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p w:rsidR="00552489" w:rsidRPr="00100A7B" w:rsidRDefault="00552489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552489" w:rsidP="00552489">
            <w:pPr>
              <w:spacing w:before="30" w:after="30"/>
            </w:pPr>
            <w:r>
              <w:t>41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Default="00552489" w:rsidP="004A4390">
            <w:pPr>
              <w:spacing w:before="30" w:after="30"/>
            </w:pPr>
            <w:r>
              <w:t>41</w:t>
            </w:r>
            <w:r w:rsidR="00E87DFE">
              <w:t>, из них:</w:t>
            </w:r>
          </w:p>
          <w:p w:rsidR="00E87DFE" w:rsidRDefault="00552489" w:rsidP="00552489">
            <w:pPr>
              <w:spacing w:before="30" w:after="30"/>
            </w:pPr>
            <w:r>
              <w:t>проекты ПКМ РТ – 31,</w:t>
            </w:r>
          </w:p>
          <w:p w:rsidR="00552489" w:rsidRDefault="00552489" w:rsidP="00552489">
            <w:pPr>
              <w:spacing w:before="30" w:after="30"/>
            </w:pPr>
            <w:r>
              <w:t xml:space="preserve">проект ЗРТ </w:t>
            </w:r>
            <w:r w:rsidRPr="00552489">
              <w:t>–</w:t>
            </w:r>
            <w:r>
              <w:t xml:space="preserve"> 1,</w:t>
            </w:r>
          </w:p>
          <w:p w:rsidR="00552489" w:rsidRDefault="00552489" w:rsidP="00552489">
            <w:pPr>
              <w:spacing w:before="30" w:after="30"/>
            </w:pPr>
            <w:r>
              <w:t>проекты приказов – 5,</w:t>
            </w:r>
          </w:p>
          <w:p w:rsidR="00552489" w:rsidRPr="000C37FF" w:rsidRDefault="00552489" w:rsidP="00552489">
            <w:pPr>
              <w:spacing w:before="30" w:after="30"/>
            </w:pPr>
            <w:r>
              <w:t>проекты распоряжений – 4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87DFE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87DFE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0C37FF" w:rsidRPr="000C37FF" w:rsidTr="00552489">
        <w:trPr>
          <w:trHeight w:val="641"/>
        </w:trPr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552489" w:rsidP="00552489">
            <w:pPr>
              <w:spacing w:before="30" w:after="30"/>
            </w:pPr>
            <w:r>
              <w:t>41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87DFE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lastRenderedPageBreak/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E87DFE" w:rsidP="004A4390">
            <w:pPr>
              <w:spacing w:before="30" w:after="30"/>
            </w:pPr>
            <w:r>
              <w:t>-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E87DFE" w:rsidP="004A4390">
            <w:pPr>
              <w:spacing w:before="30" w:after="30"/>
            </w:pPr>
            <w:r>
              <w:t>-</w:t>
            </w:r>
          </w:p>
        </w:tc>
      </w:tr>
    </w:tbl>
    <w:p w:rsidR="000C37FF" w:rsidRDefault="000C37FF" w:rsidP="000C37FF">
      <w:pPr>
        <w:jc w:val="center"/>
      </w:pPr>
    </w:p>
    <w:sectPr w:rsidR="000C37FF" w:rsidSect="00552489">
      <w:headerReference w:type="even" r:id="rId6"/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C8" w:rsidRDefault="005660C8">
      <w:r>
        <w:separator/>
      </w:r>
    </w:p>
  </w:endnote>
  <w:endnote w:type="continuationSeparator" w:id="0">
    <w:p w:rsidR="005660C8" w:rsidRDefault="0056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C8" w:rsidRDefault="005660C8">
      <w:r>
        <w:separator/>
      </w:r>
    </w:p>
  </w:footnote>
  <w:footnote w:type="continuationSeparator" w:id="0">
    <w:p w:rsidR="005660C8" w:rsidRDefault="0056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489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4A4390"/>
    <w:rsid w:val="004D6038"/>
    <w:rsid w:val="004F2AE7"/>
    <w:rsid w:val="005121C8"/>
    <w:rsid w:val="00552489"/>
    <w:rsid w:val="005660C8"/>
    <w:rsid w:val="00B40853"/>
    <w:rsid w:val="00B421AF"/>
    <w:rsid w:val="00CE4F53"/>
    <w:rsid w:val="00E3038E"/>
    <w:rsid w:val="00E87DF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6DD7"/>
  <w15:docId w15:val="{3BEB3782-59D2-47DE-ADEB-1A5F849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Евченко И.Г.</cp:lastModifiedBy>
  <cp:revision>8</cp:revision>
  <dcterms:created xsi:type="dcterms:W3CDTF">2021-12-27T11:41:00Z</dcterms:created>
  <dcterms:modified xsi:type="dcterms:W3CDTF">2022-03-31T10:44:00Z</dcterms:modified>
</cp:coreProperties>
</file>