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577C68">
      <w:r>
        <w:t>«</w:t>
      </w:r>
      <w:proofErr w:type="spellStart"/>
      <w:r>
        <w:t>ТатЦентр</w:t>
      </w:r>
      <w:proofErr w:type="spellEnd"/>
      <w:r>
        <w:t>»</w:t>
      </w:r>
    </w:p>
    <w:p w:rsidR="00577C68" w:rsidRPr="00577C68" w:rsidRDefault="00577C68" w:rsidP="00577C68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</w:pPr>
      <w:r w:rsidRPr="00577C68"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  <w:t>Землю Татарстана недооценили на миллиард рублей</w:t>
      </w:r>
    </w:p>
    <w:p w:rsidR="00577C68" w:rsidRPr="00577C68" w:rsidRDefault="00577C68" w:rsidP="00577C68">
      <w:pPr>
        <w:shd w:val="clear" w:color="auto" w:fill="FFFFFF"/>
        <w:spacing w:line="300" w:lineRule="atLeast"/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</w:pPr>
      <w:r w:rsidRPr="00577C68">
        <w:rPr>
          <w:rFonts w:ascii="Helvetica" w:eastAsia="Times New Roman" w:hAnsi="Helvetica" w:cs="Helvetica"/>
          <w:b/>
          <w:bCs/>
          <w:i/>
          <w:iCs/>
          <w:color w:val="FFFFFF"/>
          <w:sz w:val="18"/>
          <w:szCs w:val="18"/>
          <w:shd w:val="clear" w:color="auto" w:fill="999999"/>
          <w:lang w:eastAsia="ru-RU"/>
        </w:rPr>
        <w:t>31.01.2014</w:t>
      </w:r>
      <w:r w:rsidRPr="00577C68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 xml:space="preserve">    Недоборы в республиканский бюджет от занижения кадастровой стоимости земли в Татарстане достигли 900 </w:t>
      </w:r>
      <w:proofErr w:type="gramStart"/>
      <w:r w:rsidRPr="00577C68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 xml:space="preserve"> рублей. Министерство земельных и имущественных отношений признает, что пока не может найти механизмы борьбы с махинациями предпринимателей. Долги же за аренду чиновники будут собирать в принудительном порядке - заставляя владельцев оформлять регистрацию права на имущество.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Татарстан может недополучить порядка 900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 из-за занижения кадастровой стоимости земли в районах республики. На оспаривании в Арбитражном суде сейчас находятся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около тысячи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исковых заявлений, рассказал сегодня на коллегии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Минземимущества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РТ министр</w:t>
      </w:r>
      <w:r w:rsidRPr="00577C68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 xml:space="preserve"> Азат </w:t>
      </w:r>
      <w:proofErr w:type="spellStart"/>
      <w:r w:rsidRPr="00577C68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>Хамаев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. Власти пытаются бороться с недобросовестными оценщиками, но собственники находят все более сложные пути для защиты своих денег в суде.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Министр Азат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Хамаев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оговорился сразу: на местах власти сами не располагают достаточной информацией о собственной земле, учет ее ведется с помощью подручных средств, а государственные оценщики не обладают достаточной профессиональной компетенцией. За прошедший год из тысячи муниципальных отчетов более половины в итоге были переданы независимым оценщикам на доработку, после чего стоимость имущества возросла в разы. В Нижнекамском, Высокогорском, Рыбно-Слободском районах, к примеру, земли сельскохозяйственного назначения дорожали в два и более раз.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05453199" wp14:editId="4A8C7B52">
            <wp:extent cx="4229100" cy="3429000"/>
            <wp:effectExtent l="0" t="0" r="0" b="0"/>
            <wp:docPr id="1" name="Рисунок 5" descr="http://info.tatcenter.ru/uploads/h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.tatcenter.ru/uploads/ham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lastRenderedPageBreak/>
        <w:t xml:space="preserve">Самые же большие потери республика несет при оспаривании кадастровой стоимости земельных участков. Заявленная министром сумма в 900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в которую оценены потери бюджета, затрагивает только 30 муниципалитетов.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Пытаясь хоть как-то восполнить недостающие поступления, министерство начало анализировать все возможные сделки, совершенные с землей. Выяснилось, что завышение цены участка при ответе в суде может в два-три раза превышать его кадастровую стоимость, что и приводит к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недосборам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в бюджет республики.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Согласно данным, озвученным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Хамаевым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в подобных махинациях были замечены такие крупные компании, как ООО "Прогресс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Девелопмент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", оформившее ипотеку на участок на 103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а в суде заявившее цену втрое ниже - порядка 34 млн рублей, и ООО "Агава", совершившее сделку по купле-продаже на сумму 440 млн рублей, а в суде представившее цену на этот же участок в 174 млн рублей.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В ответ на действия властей истцы начали менять тактику - теперь в первую очередь они заявляют ходатайства о назначении судебной экспертизы по стоимости участка, чем фактически оспаривают свой отчет, говорит министр. Кроме того, они прибегают к услугам своих судебных экспертов, которые еще больше занижают рыночную стоимость.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Но если на оценщиков, выполнивших отчеты, еще можно воздействовать через СРО, то судебные эксперты, по информации 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Минземимущества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, к ответственности не привлекаются.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Так, по делу ЗАО "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Бугульминский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элеватор" оценщику-эксперту, работающему в двух организациях - ООО "</w:t>
      </w:r>
      <w:proofErr w:type="spell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Ди</w:t>
      </w:r>
      <w:proofErr w:type="spell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энд Эл Оценка" в Казани и ООО "Мегаполис - </w:t>
      </w:r>
      <w:hyperlink r:id="rId6" w:tgtFrame="_blank" w:history="1">
        <w:r w:rsidRPr="00577C68">
          <w:rPr>
            <w:rFonts w:ascii="Georgia" w:eastAsia="Times New Roman" w:hAnsi="Georgia" w:cs="Times New Roman"/>
            <w:color w:val="222233"/>
            <w:sz w:val="24"/>
            <w:szCs w:val="24"/>
            <w:lang w:eastAsia="ru-RU"/>
          </w:rPr>
          <w:t>Центр</w:t>
        </w:r>
      </w:hyperlink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" в Москве, который выполнил отчет, было поручено и производство судебной экспертизы.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Однако в суд поступило экспертное заключение, подписанное совсем другим экспертом, который также оказался сотрудником этих двух фирм. На основании именно этого заключения суд принял решение об удовлетворении исковых требований. А в итоге одна и та же оценочная организация оценила оспариваемый земельный участок по рыночному отчету - в 215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по судебной экспертизе - в 117 млн рублей. Кадастровая стоимость составила 304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lastRenderedPageBreak/>
        <w:drawing>
          <wp:inline distT="0" distB="0" distL="0" distR="0" wp14:anchorId="0A63D03C" wp14:editId="3238404D">
            <wp:extent cx="5715000" cy="3209925"/>
            <wp:effectExtent l="0" t="0" r="0" b="9525"/>
            <wp:docPr id="2" name="Рисунок 6" descr="http://info.tatcenter.ru/uploads/ze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.tatcenter.ru/uploads/zem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 районах, помимо нерешенного вопроса с кадастровой стоимостью участков, все еще не могут наладить сборы за арендную плату: задолженность по платежам за аренду земли приблизилась к 200 </w:t>
      </w:r>
      <w:proofErr w:type="gramStart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по аренде имущества - к 400 млн рублей. 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Исправлять ситуацию власти решили принудительными мерами: владельцев объектов недвижимости будут заставлять регистрировать права на недвижимость и земельные участки. После проверки муниципального имущества было выявлено, что в регионе не зарегистрированными ни на кого сейчас остаются более 20 тыс. объектов недвижимости и 30 тыс. земельных участков.</w:t>
      </w:r>
    </w:p>
    <w:p w:rsidR="00577C68" w:rsidRPr="00577C68" w:rsidRDefault="00577C68" w:rsidP="00577C68">
      <w:pPr>
        <w:shd w:val="clear" w:color="auto" w:fill="FFFFFF"/>
        <w:spacing w:after="300" w:line="300" w:lineRule="atLeast"/>
        <w:jc w:val="righ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577C68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Карина Каримова</w:t>
      </w:r>
    </w:p>
    <w:p w:rsidR="00577C68" w:rsidRDefault="00577C68">
      <w:bookmarkStart w:id="0" w:name="_GoBack"/>
      <w:bookmarkEnd w:id="0"/>
    </w:p>
    <w:sectPr w:rsidR="0057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5B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6072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E57"/>
    <w:rsid w:val="003A5F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C68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ED7"/>
    <w:rsid w:val="00614326"/>
    <w:rsid w:val="00615298"/>
    <w:rsid w:val="0061570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370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3667F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1F5B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2E45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08D7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4B5"/>
    <w:rsid w:val="00B61CC9"/>
    <w:rsid w:val="00B6267A"/>
    <w:rsid w:val="00B62EE5"/>
    <w:rsid w:val="00B63504"/>
    <w:rsid w:val="00B63E19"/>
    <w:rsid w:val="00B64727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E7B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0EC2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7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7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er.ru/reg/14974/product/children/tsentr-little-tikes-volshebniy-domik-20101050088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2014-01-31T12:02:00Z</dcterms:created>
  <dcterms:modified xsi:type="dcterms:W3CDTF">2014-01-31T12:02:00Z</dcterms:modified>
</cp:coreProperties>
</file>