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EC" w:rsidRPr="006A3DEC" w:rsidRDefault="006A3DEC" w:rsidP="006A3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A3DEC">
        <w:rPr>
          <w:rFonts w:ascii="Arial" w:eastAsia="Times New Roman" w:hAnsi="Arial" w:cs="Arial"/>
          <w:color w:val="FFFFFF"/>
          <w:sz w:val="21"/>
          <w:szCs w:val="21"/>
          <w:shd w:val="clear" w:color="auto" w:fill="9A0000"/>
          <w:lang w:eastAsia="ru-RU"/>
        </w:rPr>
        <w:t xml:space="preserve">// </w:t>
      </w:r>
      <w:proofErr w:type="spellStart"/>
      <w:r w:rsidRPr="006A3DEC">
        <w:rPr>
          <w:rFonts w:ascii="Arial" w:eastAsia="Times New Roman" w:hAnsi="Arial" w:cs="Arial"/>
          <w:color w:val="FFFFFF"/>
          <w:sz w:val="21"/>
          <w:szCs w:val="21"/>
          <w:shd w:val="clear" w:color="auto" w:fill="9A0000"/>
          <w:lang w:eastAsia="ru-RU"/>
        </w:rPr>
        <w:t>Җәмгыять</w:t>
      </w:r>
      <w:proofErr w:type="spellEnd"/>
    </w:p>
    <w:p w:rsidR="006A3DEC" w:rsidRPr="006A3DEC" w:rsidRDefault="006A3DEC" w:rsidP="006A3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Каймар</w:t>
      </w:r>
      <w:proofErr w:type="spellEnd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белән</w:t>
      </w:r>
      <w:proofErr w:type="spellEnd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Әҗмәкәйдән</w:t>
      </w:r>
      <w:proofErr w:type="spellEnd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бирәлә</w:t>
      </w:r>
      <w:proofErr w:type="gramStart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:rsidR="006A3DEC" w:rsidRPr="006A3DEC" w:rsidRDefault="006A3DEC" w:rsidP="006A3D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tt-RU" w:eastAsia="ru-RU"/>
        </w:rPr>
      </w:pPr>
      <w:r w:rsidRPr="006A3DEC">
        <w:rPr>
          <w:rFonts w:ascii="Arial" w:eastAsia="Times New Roman" w:hAnsi="Arial" w:cs="Arial"/>
          <w:b/>
          <w:i/>
          <w:sz w:val="20"/>
          <w:szCs w:val="20"/>
          <w:lang w:val="tt-RU" w:eastAsia="ru-RU"/>
        </w:rPr>
        <w:t xml:space="preserve">//ЛИЛИЯ НУРМӨХӘММӘТОВА// </w:t>
      </w:r>
    </w:p>
    <w:p w:rsidR="006A3DEC" w:rsidRPr="006A3DEC" w:rsidRDefault="006A3DEC" w:rsidP="006A3DE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</w:pPr>
      <w:r w:rsidRPr="006A3DEC"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  <w:t xml:space="preserve">Россия Президенты Дмитрий </w:t>
      </w:r>
      <w:proofErr w:type="spellStart"/>
      <w:r w:rsidRPr="006A3DEC"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  <w:t>Медведев</w:t>
      </w:r>
      <w:proofErr w:type="spellEnd"/>
      <w:r w:rsidRPr="006A3DEC"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  <w:t xml:space="preserve">, өч һәм аннан да </w:t>
      </w:r>
      <w:proofErr w:type="spellStart"/>
      <w:r w:rsidRPr="006A3DEC"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  <w:t>күбрәк</w:t>
      </w:r>
      <w:proofErr w:type="spellEnd"/>
      <w:r w:rsidRPr="006A3DEC"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  <w:t xml:space="preserve"> баласы булган гаиләләргә бушлай җир кишәрлеге бирергә, дигән фәрманга кул куйганнан соң, төбәкләрдә Җир кодексына үзгә</w:t>
      </w:r>
      <w:r w:rsidRPr="006A3DEC"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  <w:softHyphen/>
        <w:t xml:space="preserve">решләр </w:t>
      </w:r>
      <w:proofErr w:type="spellStart"/>
      <w:r w:rsidRPr="006A3DEC"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  <w:t>кертелде</w:t>
      </w:r>
      <w:proofErr w:type="spellEnd"/>
      <w:r w:rsidRPr="006A3DEC">
        <w:rPr>
          <w:rFonts w:ascii="Arial" w:eastAsia="Times New Roman" w:hAnsi="Arial" w:cs="Arial"/>
          <w:b/>
          <w:color w:val="000000"/>
          <w:sz w:val="20"/>
          <w:szCs w:val="20"/>
          <w:lang w:val="tt-RU" w:eastAsia="ru-RU"/>
        </w:rPr>
        <w:t xml:space="preserve">. </w:t>
      </w:r>
    </w:p>
    <w:p w:rsidR="006A3DEC" w:rsidRPr="006A3DEC" w:rsidRDefault="006A3DEC" w:rsidP="006A3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tt-RU" w:eastAsia="ru-RU"/>
        </w:rPr>
      </w:pPr>
      <w:r w:rsidRPr="006A3DEC">
        <w:rPr>
          <w:rFonts w:ascii="Arial" w:eastAsia="Times New Roman" w:hAnsi="Arial" w:cs="Arial"/>
          <w:color w:val="000000"/>
          <w:sz w:val="20"/>
          <w:szCs w:val="20"/>
          <w:lang w:val="tt-RU" w:eastAsia="ru-RU"/>
        </w:rPr>
        <w:t>Шуннан соң күп балалы гаиләләрдән гариза кабул итү эше башланды. Тик бездә яңалыклар тиз генә кереп китә алмый. Күп балалыларга бирелә торган җир ки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val="tt-RU" w:eastAsia="ru-RU"/>
        </w:rPr>
        <w:softHyphen/>
        <w:t xml:space="preserve">шәрлеге ияләренә барып җиткәнче, төрле каршылыклар белән очрашырга туры киләчәк. </w:t>
      </w:r>
    </w:p>
    <w:p w:rsidR="006A3DEC" w:rsidRPr="006A3DEC" w:rsidRDefault="006A3DEC" w:rsidP="006A3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алырга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мең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965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гаилә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теләк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белдергән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Бары тик 156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гаилә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бушлай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кишәрлеге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алу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бәхетенә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ирешкән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Алары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авыл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районнарындагылар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хакта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Министрлар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Кабинетында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узган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киңәшмәдә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һәм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өлкәт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мөнәсәбәтләре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нистрының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беренче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урынбасары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Айрат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Нуретдинов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белдерде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Аның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сүзләреннән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аңлашылганча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баштагы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мәлдә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халыктан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сорап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язылган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гаризалар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шактый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кергән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Соңгы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вакытта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мө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җәгать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итүчеләр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саны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киме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Электрон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гариза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рүчеләр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саны да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аз,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Күпчелек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гаилә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хаки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мияткә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үзе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гариза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язуны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күрә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6A3DEC" w:rsidRPr="006A3DEC" w:rsidRDefault="006A3DEC" w:rsidP="006A3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сорап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язылган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гари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заларның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үбесе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Казан,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Чаллы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шәһәрләренә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карый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Авыл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районнарыннан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аермалы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буларак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әлеге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калаларда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буш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ирл</w:t>
      </w:r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бөтенләй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диярлек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Шуңа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кү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якын-тирә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районнар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сөйләшеп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әлеге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җирлекләрдән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кишәрлекләр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бүлеп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бирмәкчеләр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Айрат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Нуретдинов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әйтүенчә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Казан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шә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һәрендә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яшәүче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ләргә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Биектау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районы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Каймар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авылыннан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300 гектар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мәйданда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бүлеп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бире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ләчәк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уңайдан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махсус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ңәшмә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уздырылган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ASG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инвестициялә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компаниясе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Казан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мэриясе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арасында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узган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сөйләшүдә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әлеге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җирләрне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рәмлеккә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күчерү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хакында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сүз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булган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Тиешле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документларны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эшләү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өчен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Казан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шәһәре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бюджетыннан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38 миллион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акча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бүленеп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биреләчәк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Ә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Чаллы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шәһә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рендә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геләрне</w:t>
      </w:r>
      <w:proofErr w:type="spellEnd"/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укай районы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Әҗ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мәкәй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авылы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тирә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сеннән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җирле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итмәкчеләр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6A3DEC" w:rsidRPr="006A3DEC" w:rsidRDefault="006A3DEC" w:rsidP="006A3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Кү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гаиләләргә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бүлеп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бирү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мәсьәләсе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Россия Президенты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очрашу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вакытында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күтә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релде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–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диде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республика Президенты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Рөстәм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Миң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неханов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– Проблема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аеруча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шәһәрләрдә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актуаль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кишәрлекләрен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сайлап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алганда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инфраструктура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хакында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уйларга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кирәк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Казан,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Чаллы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шәһәрләре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халкына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яшәү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өчен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уңайлы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булган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бистәлә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булдырырга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Гаилә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лә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уртак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кергә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чират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мәсьә</w:t>
      </w:r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ләсен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хәл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бетерергә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кирәк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Җирне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ничек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бирергә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исәпкә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баскан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көннәнме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әллә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бала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санына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карапмы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юристлар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белән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хә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итсәк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яхшырак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булыр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Соңыннан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</w:t>
      </w:r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әкчелекне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сүгеп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йөрерлек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булмасын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Уң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башлангыч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булып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бетмәскә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тиеш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Тө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максатыбыз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кишәрлекләр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бирү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Без аз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катлы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йортлар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салына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торган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бистәләр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торгызырга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уйлыйбыз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Киләчәктә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идарә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компаниялә</w:t>
      </w:r>
      <w:proofErr w:type="gram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эшчәнлеген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җәелдерергә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кирәк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хакта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уйларга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онытмагыз</w:t>
      </w:r>
      <w:proofErr w:type="spellEnd"/>
      <w:r w:rsidRPr="006A3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2777AE" w:rsidRDefault="006A3DEC">
      <w:bookmarkStart w:id="0" w:name="_GoBack"/>
      <w:bookmarkEnd w:id="0"/>
    </w:p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C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54CC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A3DEC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2012-04-24T11:31:00Z</dcterms:created>
  <dcterms:modified xsi:type="dcterms:W3CDTF">2012-04-24T11:32:00Z</dcterms:modified>
</cp:coreProperties>
</file>