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CB" w:rsidRDefault="008D29CB" w:rsidP="008D29CB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«Татар-</w:t>
      </w:r>
      <w:proofErr w:type="spellStart"/>
      <w:r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Информ</w:t>
      </w:r>
      <w:proofErr w:type="spellEnd"/>
      <w:r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»</w:t>
      </w:r>
    </w:p>
    <w:p w:rsidR="008D29CB" w:rsidRPr="008D29CB" w:rsidRDefault="008D29CB" w:rsidP="008D29CB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36"/>
          <w:szCs w:val="36"/>
          <w:lang w:eastAsia="ru-RU"/>
        </w:rPr>
      </w:pPr>
      <w:proofErr w:type="spellStart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Республикада</w:t>
      </w:r>
      <w:proofErr w:type="spellEnd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кү</w:t>
      </w:r>
      <w:proofErr w:type="gramStart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п</w:t>
      </w:r>
      <w:proofErr w:type="spellEnd"/>
      <w:proofErr w:type="gramEnd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балалы</w:t>
      </w:r>
      <w:proofErr w:type="spellEnd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гаиләләргә</w:t>
      </w:r>
      <w:proofErr w:type="spellEnd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барлыгы</w:t>
      </w:r>
      <w:proofErr w:type="spellEnd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11218 </w:t>
      </w:r>
      <w:proofErr w:type="spellStart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җир</w:t>
      </w:r>
      <w:proofErr w:type="spellEnd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кишәрлеге</w:t>
      </w:r>
      <w:proofErr w:type="spellEnd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8D29CB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бирелгән</w:t>
      </w:r>
      <w:proofErr w:type="spellEnd"/>
    </w:p>
    <w:p w:rsidR="008D29CB" w:rsidRPr="008D29CB" w:rsidRDefault="008D29CB" w:rsidP="008D29CB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898989"/>
          <w:sz w:val="18"/>
          <w:szCs w:val="18"/>
          <w:lang w:eastAsia="ru-RU"/>
        </w:rPr>
      </w:pPr>
      <w:hyperlink r:id="rId5" w:history="1">
        <w:r w:rsidRPr="008D29CB">
          <w:rPr>
            <w:rFonts w:ascii="Tahoma" w:eastAsia="Times New Roman" w:hAnsi="Tahoma" w:cs="Tahoma"/>
            <w:color w:val="0090D0"/>
            <w:sz w:val="18"/>
            <w:szCs w:val="18"/>
            <w:u w:val="single"/>
            <w:lang w:eastAsia="ru-RU"/>
          </w:rPr>
          <w:t>Версия для печати</w:t>
        </w:r>
      </w:hyperlink>
    </w:p>
    <w:p w:rsidR="008D29CB" w:rsidRPr="008D29CB" w:rsidRDefault="008D29CB" w:rsidP="008D29CB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898989"/>
          <w:sz w:val="18"/>
          <w:szCs w:val="18"/>
          <w:lang w:eastAsia="ru-RU"/>
        </w:rPr>
      </w:pPr>
      <w:r w:rsidRPr="008D29CB">
        <w:rPr>
          <w:rFonts w:ascii="Tahoma" w:eastAsia="Times New Roman" w:hAnsi="Tahoma" w:cs="Tahoma"/>
          <w:color w:val="898989"/>
          <w:sz w:val="18"/>
          <w:szCs w:val="18"/>
          <w:lang w:eastAsia="ru-RU"/>
        </w:rPr>
        <w:t>8 Ноябрь 2012,15:47</w:t>
      </w:r>
    </w:p>
    <w:p w:rsidR="008D29CB" w:rsidRPr="008D29CB" w:rsidRDefault="008D29CB" w:rsidP="008D29CB">
      <w:p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Хәзергә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гаиләләрдән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тәэмин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итүгә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кагылышлы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20555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алынган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8D29CB" w:rsidRPr="008D29CB" w:rsidRDefault="008D29CB" w:rsidP="008D29CB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(Казан, 8 ноябрь, “Татар-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”).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Бүгенге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көндә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түләүсез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участогы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алуга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хокукы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24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605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исәпләнә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7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ноябрьгә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мәгълүматларга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караганда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аннан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күбрәк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балалары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гаиләләрдән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тәэмин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итүгә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кагылышлы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20555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алынган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ТР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өлкәт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министрлыгының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ресурслары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идарәсе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хәбәрләренә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караганда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хәзергә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республиканың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43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районында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Чаллы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шәһәрендә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гаиләләргә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барлыгы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11218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ягъни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гаризаларның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59 проценты </w:t>
      </w:r>
      <w:proofErr w:type="spellStart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канәгатьләндерелгән</w:t>
      </w:r>
      <w:proofErr w:type="spellEnd"/>
      <w:r w:rsidRPr="008D29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2777AE" w:rsidRDefault="008D29CB">
      <w:bookmarkStart w:id="0" w:name="_GoBack"/>
      <w:bookmarkEnd w:id="0"/>
    </w:p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E8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250E8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9CB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87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2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2/11/08/80176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2012-11-09T05:48:00Z</dcterms:created>
  <dcterms:modified xsi:type="dcterms:W3CDTF">2012-11-09T05:49:00Z</dcterms:modified>
</cp:coreProperties>
</file>