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1FD" w:rsidRPr="000B30B6" w:rsidRDefault="00CF11FD" w:rsidP="00CF11FD">
      <w:pPr>
        <w:pStyle w:val="ConsPlusNormal"/>
        <w:jc w:val="right"/>
        <w:rPr>
          <w:rFonts w:ascii="Times New Roman" w:hAnsi="Times New Roman" w:cs="Times New Roman"/>
          <w:sz w:val="24"/>
          <w:szCs w:val="24"/>
        </w:rPr>
      </w:pPr>
      <w:r w:rsidRPr="000B30B6">
        <w:rPr>
          <w:rFonts w:ascii="Times New Roman" w:hAnsi="Times New Roman" w:cs="Times New Roman"/>
          <w:sz w:val="24"/>
          <w:szCs w:val="24"/>
        </w:rPr>
        <w:t>Приложение № 1</w:t>
      </w:r>
    </w:p>
    <w:p w:rsidR="00CF11FD" w:rsidRPr="000B30B6" w:rsidRDefault="00CF11FD" w:rsidP="00CF11FD">
      <w:pPr>
        <w:pStyle w:val="ConsPlusNormal"/>
        <w:jc w:val="right"/>
        <w:rPr>
          <w:rFonts w:ascii="Times New Roman" w:hAnsi="Times New Roman" w:cs="Times New Roman"/>
          <w:sz w:val="24"/>
          <w:szCs w:val="24"/>
        </w:rPr>
      </w:pPr>
      <w:r w:rsidRPr="000B30B6">
        <w:rPr>
          <w:rFonts w:ascii="Times New Roman" w:hAnsi="Times New Roman" w:cs="Times New Roman"/>
          <w:sz w:val="24"/>
          <w:szCs w:val="24"/>
        </w:rPr>
        <w:t>к конкурсной документации</w:t>
      </w:r>
    </w:p>
    <w:p w:rsidR="00CF11FD" w:rsidRPr="000B30B6" w:rsidRDefault="00CF11FD" w:rsidP="00CF11FD">
      <w:pPr>
        <w:pStyle w:val="ConsPlusNormal"/>
        <w:ind w:firstLine="0"/>
        <w:rPr>
          <w:rFonts w:ascii="Times New Roman" w:hAnsi="Times New Roman" w:cs="Times New Roman"/>
          <w:sz w:val="24"/>
          <w:szCs w:val="24"/>
        </w:rPr>
      </w:pPr>
    </w:p>
    <w:p w:rsidR="00CF11FD" w:rsidRPr="000B30B6" w:rsidRDefault="00CF11FD" w:rsidP="00CF11FD">
      <w:pPr>
        <w:pStyle w:val="ConsPlusNormal"/>
        <w:ind w:firstLine="0"/>
        <w:jc w:val="center"/>
        <w:rPr>
          <w:rFonts w:ascii="Times New Roman" w:hAnsi="Times New Roman" w:cs="Times New Roman"/>
          <w:sz w:val="24"/>
          <w:szCs w:val="24"/>
        </w:rPr>
      </w:pPr>
      <w:r w:rsidRPr="000B30B6">
        <w:rPr>
          <w:rFonts w:ascii="Times New Roman" w:hAnsi="Times New Roman" w:cs="Times New Roman"/>
          <w:sz w:val="24"/>
          <w:szCs w:val="24"/>
        </w:rPr>
        <w:t>СООБЩЕНИЕ О ПРОВЕДЕНИИ ОТКРЫТОГО КОНКУРСА</w:t>
      </w:r>
    </w:p>
    <w:p w:rsidR="00CF11FD" w:rsidRPr="000B30B6" w:rsidRDefault="00CF11FD" w:rsidP="00CF11FD">
      <w:pPr>
        <w:pStyle w:val="ConsPlusNormal"/>
        <w:ind w:firstLine="0"/>
        <w:jc w:val="center"/>
        <w:rPr>
          <w:rFonts w:ascii="Times New Roman" w:hAnsi="Times New Roman" w:cs="Times New Roman"/>
          <w:sz w:val="24"/>
          <w:szCs w:val="24"/>
        </w:rPr>
      </w:pPr>
      <w:r w:rsidRPr="000B30B6">
        <w:rPr>
          <w:rFonts w:ascii="Times New Roman" w:hAnsi="Times New Roman" w:cs="Times New Roman"/>
          <w:sz w:val="24"/>
          <w:szCs w:val="24"/>
        </w:rPr>
        <w:t>НА ПРАВО ЗАКЛЮЧЕНИЯ КОНЦЕССИОННОГО СОГЛАШЕНИЯ</w:t>
      </w:r>
    </w:p>
    <w:p w:rsidR="00CF11FD" w:rsidRPr="000B30B6" w:rsidRDefault="00CF11FD" w:rsidP="00CF11FD">
      <w:pPr>
        <w:pStyle w:val="ConsPlusNormal"/>
        <w:jc w:val="both"/>
        <w:rPr>
          <w:rFonts w:ascii="Times New Roman" w:hAnsi="Times New Roman" w:cs="Times New Roman"/>
          <w:sz w:val="24"/>
          <w:szCs w:val="24"/>
        </w:rPr>
      </w:pPr>
    </w:p>
    <w:p w:rsidR="00CF11FD" w:rsidRPr="00776742" w:rsidRDefault="00CF11FD" w:rsidP="00CF11FD">
      <w:pPr>
        <w:pStyle w:val="ConsPlusNormal"/>
        <w:ind w:firstLine="709"/>
        <w:jc w:val="both"/>
        <w:rPr>
          <w:rFonts w:ascii="Times New Roman" w:hAnsi="Times New Roman" w:cs="Times New Roman"/>
          <w:sz w:val="24"/>
          <w:szCs w:val="24"/>
        </w:rPr>
      </w:pPr>
      <w:r w:rsidRPr="000E7B3B">
        <w:rPr>
          <w:rFonts w:ascii="Times New Roman" w:hAnsi="Times New Roman" w:cs="Times New Roman"/>
          <w:sz w:val="24"/>
          <w:szCs w:val="24"/>
        </w:rPr>
        <w:t>Министерство земельных и имущественных отношений Республики Татарстан</w:t>
      </w:r>
      <w:r w:rsidRPr="00776742">
        <w:rPr>
          <w:rFonts w:ascii="Times New Roman" w:hAnsi="Times New Roman" w:cs="Times New Roman"/>
          <w:b/>
          <w:sz w:val="24"/>
          <w:szCs w:val="24"/>
        </w:rPr>
        <w:t xml:space="preserve"> </w:t>
      </w:r>
      <w:r w:rsidRPr="00776742">
        <w:rPr>
          <w:rFonts w:ascii="Times New Roman" w:hAnsi="Times New Roman" w:cs="Times New Roman"/>
          <w:sz w:val="24"/>
          <w:szCs w:val="24"/>
        </w:rPr>
        <w:t xml:space="preserve">во исполнение распоряжения Кабинета Министров Республики Татарстан от 29.05.2017 </w:t>
      </w:r>
      <w:r>
        <w:rPr>
          <w:rFonts w:ascii="Times New Roman" w:hAnsi="Times New Roman" w:cs="Times New Roman"/>
          <w:sz w:val="24"/>
          <w:szCs w:val="24"/>
        </w:rPr>
        <w:t xml:space="preserve">                </w:t>
      </w:r>
      <w:r w:rsidRPr="00776742">
        <w:rPr>
          <w:rFonts w:ascii="Times New Roman" w:hAnsi="Times New Roman" w:cs="Times New Roman"/>
          <w:sz w:val="24"/>
          <w:szCs w:val="24"/>
        </w:rPr>
        <w:t xml:space="preserve">№ 1113-р проводит открытый конкурс на право заключения концессионного соглашения в отношении </w:t>
      </w:r>
      <w:r w:rsidRPr="000E7B3B">
        <w:rPr>
          <w:rFonts w:ascii="Times New Roman" w:hAnsi="Times New Roman" w:cs="Times New Roman"/>
          <w:b/>
          <w:sz w:val="24"/>
          <w:szCs w:val="24"/>
        </w:rPr>
        <w:t>помещения, расположенного по адресу: Республика Татарстан, г</w:t>
      </w:r>
      <w:proofErr w:type="gramStart"/>
      <w:r w:rsidRPr="000E7B3B">
        <w:rPr>
          <w:rFonts w:ascii="Times New Roman" w:hAnsi="Times New Roman" w:cs="Times New Roman"/>
          <w:b/>
          <w:sz w:val="24"/>
          <w:szCs w:val="24"/>
        </w:rPr>
        <w:t>.Н</w:t>
      </w:r>
      <w:proofErr w:type="gramEnd"/>
      <w:r w:rsidRPr="000E7B3B">
        <w:rPr>
          <w:rFonts w:ascii="Times New Roman" w:hAnsi="Times New Roman" w:cs="Times New Roman"/>
          <w:b/>
          <w:sz w:val="24"/>
          <w:szCs w:val="24"/>
        </w:rPr>
        <w:t>абережные Челны, пр.В.Фоменко, д.60, помещение № 1006 (кадастровый номер 16:52:020608:2633) площадью 300,6 кв.м, сроком на 15 лет</w:t>
      </w:r>
      <w:r w:rsidRPr="00776742">
        <w:rPr>
          <w:rFonts w:ascii="Times New Roman" w:hAnsi="Times New Roman" w:cs="Times New Roman"/>
          <w:sz w:val="24"/>
          <w:szCs w:val="24"/>
        </w:rPr>
        <w:t xml:space="preserve"> для обеспечения оказания медицинской помощи в соответствии с программой государственных гарантий оказания гражданам Российской Федерации бесплатной медицинской помощи в системе обязательного медицинского страхования Республики Татарстан на соответствующий финансовый год.</w:t>
      </w:r>
    </w:p>
    <w:p w:rsidR="00DB712A" w:rsidRDefault="00CF11FD" w:rsidP="00CF11FD">
      <w:pPr>
        <w:pStyle w:val="ConsPlusNormal"/>
        <w:ind w:firstLine="709"/>
        <w:jc w:val="both"/>
        <w:rPr>
          <w:rFonts w:ascii="Times New Roman" w:hAnsi="Times New Roman" w:cs="Times New Roman"/>
          <w:sz w:val="24"/>
          <w:szCs w:val="24"/>
        </w:rPr>
      </w:pPr>
      <w:proofErr w:type="spellStart"/>
      <w:r w:rsidRPr="00776742">
        <w:rPr>
          <w:rFonts w:ascii="Times New Roman" w:hAnsi="Times New Roman" w:cs="Times New Roman"/>
          <w:b/>
          <w:sz w:val="24"/>
          <w:szCs w:val="24"/>
        </w:rPr>
        <w:t>Концедент</w:t>
      </w:r>
      <w:proofErr w:type="spellEnd"/>
      <w:r w:rsidRPr="00776742">
        <w:rPr>
          <w:rFonts w:ascii="Times New Roman" w:hAnsi="Times New Roman" w:cs="Times New Roman"/>
          <w:sz w:val="24"/>
          <w:szCs w:val="24"/>
        </w:rPr>
        <w:t xml:space="preserve"> (организатор конкурса) – Министерство земельных и имущественных отношений Республики Татарстан (</w:t>
      </w:r>
      <w:r w:rsidR="00DB712A" w:rsidRPr="00776742">
        <w:rPr>
          <w:rFonts w:ascii="Times New Roman" w:hAnsi="Times New Roman" w:cs="Times New Roman"/>
          <w:sz w:val="24"/>
          <w:szCs w:val="24"/>
        </w:rPr>
        <w:t>420043</w:t>
      </w:r>
      <w:r w:rsidR="00DB712A">
        <w:rPr>
          <w:rFonts w:ascii="Times New Roman" w:hAnsi="Times New Roman" w:cs="Times New Roman"/>
          <w:sz w:val="24"/>
          <w:szCs w:val="24"/>
        </w:rPr>
        <w:t xml:space="preserve">, Республика Татарстан, </w:t>
      </w:r>
      <w:r w:rsidRPr="00776742">
        <w:rPr>
          <w:rFonts w:ascii="Times New Roman" w:hAnsi="Times New Roman" w:cs="Times New Roman"/>
          <w:sz w:val="24"/>
          <w:szCs w:val="24"/>
        </w:rPr>
        <w:t>г</w:t>
      </w:r>
      <w:proofErr w:type="gramStart"/>
      <w:r w:rsidRPr="00776742">
        <w:rPr>
          <w:rFonts w:ascii="Times New Roman" w:hAnsi="Times New Roman" w:cs="Times New Roman"/>
          <w:sz w:val="24"/>
          <w:szCs w:val="24"/>
        </w:rPr>
        <w:t>.К</w:t>
      </w:r>
      <w:proofErr w:type="gramEnd"/>
      <w:r w:rsidRPr="00776742">
        <w:rPr>
          <w:rFonts w:ascii="Times New Roman" w:hAnsi="Times New Roman" w:cs="Times New Roman"/>
          <w:sz w:val="24"/>
          <w:szCs w:val="24"/>
        </w:rPr>
        <w:t>азань, ул.Вишневского, д.26, тел. 221-40-</w:t>
      </w:r>
      <w:r w:rsidR="00DB712A">
        <w:rPr>
          <w:rFonts w:ascii="Times New Roman" w:hAnsi="Times New Roman" w:cs="Times New Roman"/>
          <w:sz w:val="24"/>
          <w:szCs w:val="24"/>
        </w:rPr>
        <w:t>83</w:t>
      </w:r>
      <w:r w:rsidR="00DB712A" w:rsidRPr="00DB712A">
        <w:rPr>
          <w:rFonts w:ascii="Times New Roman" w:hAnsi="Times New Roman" w:cs="Times New Roman"/>
          <w:sz w:val="24"/>
          <w:szCs w:val="24"/>
        </w:rPr>
        <w:t xml:space="preserve"> (отдел делопроизводства и контроля</w:t>
      </w:r>
      <w:r w:rsidR="00DB712A">
        <w:rPr>
          <w:rFonts w:ascii="Times New Roman" w:hAnsi="Times New Roman" w:cs="Times New Roman"/>
          <w:sz w:val="24"/>
          <w:szCs w:val="24"/>
        </w:rPr>
        <w:t xml:space="preserve">) </w:t>
      </w:r>
      <w:r w:rsidR="00DB712A" w:rsidRPr="00DB712A">
        <w:rPr>
          <w:rFonts w:ascii="Times New Roman" w:hAnsi="Times New Roman" w:cs="Times New Roman"/>
          <w:sz w:val="24"/>
          <w:szCs w:val="24"/>
        </w:rPr>
        <w:t>221-40-00 </w:t>
      </w:r>
      <w:r w:rsidR="00DB712A">
        <w:rPr>
          <w:rFonts w:ascii="Times New Roman" w:hAnsi="Times New Roman" w:cs="Times New Roman"/>
          <w:sz w:val="24"/>
          <w:szCs w:val="24"/>
        </w:rPr>
        <w:t>(</w:t>
      </w:r>
      <w:r w:rsidR="00DB712A" w:rsidRPr="00DB712A">
        <w:rPr>
          <w:rFonts w:ascii="Times New Roman" w:hAnsi="Times New Roman" w:cs="Times New Roman"/>
          <w:sz w:val="24"/>
          <w:szCs w:val="24"/>
        </w:rPr>
        <w:t>приёмная министра</w:t>
      </w:r>
      <w:r w:rsidR="00DB712A">
        <w:rPr>
          <w:rFonts w:ascii="Times New Roman" w:hAnsi="Times New Roman" w:cs="Times New Roman"/>
          <w:sz w:val="24"/>
          <w:szCs w:val="24"/>
        </w:rPr>
        <w:t>)</w:t>
      </w:r>
      <w:r w:rsidRPr="00776742">
        <w:rPr>
          <w:rFonts w:ascii="Times New Roman" w:hAnsi="Times New Roman" w:cs="Times New Roman"/>
          <w:sz w:val="24"/>
          <w:szCs w:val="24"/>
        </w:rPr>
        <w:t xml:space="preserve">, официальный сайт – </w:t>
      </w:r>
      <w:proofErr w:type="spellStart"/>
      <w:r w:rsidR="00DB712A" w:rsidRPr="00DB712A">
        <w:rPr>
          <w:rFonts w:ascii="Times New Roman" w:hAnsi="Times New Roman" w:cs="Times New Roman"/>
          <w:sz w:val="24"/>
          <w:szCs w:val="24"/>
        </w:rPr>
        <w:t>www.mzio.tatarstan.ru</w:t>
      </w:r>
      <w:proofErr w:type="spellEnd"/>
      <w:r w:rsidR="00DB712A">
        <w:rPr>
          <w:rFonts w:ascii="Times New Roman" w:hAnsi="Times New Roman" w:cs="Times New Roman"/>
          <w:sz w:val="24"/>
          <w:szCs w:val="24"/>
        </w:rPr>
        <w:t>.</w:t>
      </w:r>
    </w:p>
    <w:p w:rsidR="00DB712A" w:rsidRDefault="00DB712A" w:rsidP="00CF11FD">
      <w:pPr>
        <w:pStyle w:val="ConsPlusNormal"/>
        <w:ind w:firstLine="709"/>
        <w:jc w:val="both"/>
        <w:rPr>
          <w:rFonts w:ascii="Times New Roman" w:hAnsi="Times New Roman" w:cs="Times New Roman"/>
          <w:sz w:val="24"/>
          <w:szCs w:val="24"/>
        </w:rPr>
      </w:pPr>
      <w:r w:rsidRPr="00DB712A">
        <w:rPr>
          <w:rFonts w:ascii="Times New Roman" w:hAnsi="Times New Roman" w:cs="Times New Roman"/>
          <w:b/>
          <w:sz w:val="24"/>
          <w:szCs w:val="24"/>
        </w:rPr>
        <w:t>Контактное лицо</w:t>
      </w:r>
      <w:r w:rsidR="008611F9">
        <w:rPr>
          <w:rFonts w:ascii="Times New Roman" w:hAnsi="Times New Roman" w:cs="Times New Roman"/>
          <w:b/>
          <w:sz w:val="24"/>
          <w:szCs w:val="24"/>
        </w:rPr>
        <w:t>:</w:t>
      </w:r>
      <w:r w:rsidRPr="00776742">
        <w:rPr>
          <w:rFonts w:ascii="Times New Roman" w:hAnsi="Times New Roman" w:cs="Times New Roman"/>
          <w:sz w:val="24"/>
          <w:szCs w:val="24"/>
        </w:rPr>
        <w:t xml:space="preserve">  </w:t>
      </w:r>
      <w:proofErr w:type="spellStart"/>
      <w:r w:rsidRPr="00776742">
        <w:rPr>
          <w:rFonts w:ascii="Times New Roman" w:hAnsi="Times New Roman" w:cs="Times New Roman"/>
          <w:sz w:val="24"/>
          <w:szCs w:val="24"/>
        </w:rPr>
        <w:t>Альмукова</w:t>
      </w:r>
      <w:proofErr w:type="spellEnd"/>
      <w:r w:rsidRPr="00776742">
        <w:rPr>
          <w:rFonts w:ascii="Times New Roman" w:hAnsi="Times New Roman" w:cs="Times New Roman"/>
          <w:sz w:val="24"/>
          <w:szCs w:val="24"/>
        </w:rPr>
        <w:t xml:space="preserve"> Инна Наилевна</w:t>
      </w:r>
      <w:r w:rsidR="008611F9">
        <w:rPr>
          <w:rFonts w:ascii="Times New Roman" w:hAnsi="Times New Roman" w:cs="Times New Roman"/>
          <w:sz w:val="24"/>
          <w:szCs w:val="24"/>
        </w:rPr>
        <w:t xml:space="preserve"> -  начальник отдела использования государственного имущества Министерства</w:t>
      </w:r>
      <w:r w:rsidR="008611F9" w:rsidRPr="00776742">
        <w:rPr>
          <w:rFonts w:ascii="Times New Roman" w:hAnsi="Times New Roman" w:cs="Times New Roman"/>
          <w:sz w:val="24"/>
          <w:szCs w:val="24"/>
        </w:rPr>
        <w:t xml:space="preserve"> земельных и имущественных отношений Республики Татарстан</w:t>
      </w:r>
      <w:r w:rsidR="008611F9">
        <w:rPr>
          <w:rFonts w:ascii="Times New Roman" w:hAnsi="Times New Roman" w:cs="Times New Roman"/>
          <w:sz w:val="24"/>
          <w:szCs w:val="24"/>
        </w:rPr>
        <w:t xml:space="preserve"> </w:t>
      </w:r>
      <w:r w:rsidRPr="00776742">
        <w:rPr>
          <w:rFonts w:ascii="Times New Roman" w:hAnsi="Times New Roman" w:cs="Times New Roman"/>
          <w:sz w:val="24"/>
          <w:szCs w:val="24"/>
        </w:rPr>
        <w:t xml:space="preserve"> (</w:t>
      </w:r>
      <w:proofErr w:type="spellStart"/>
      <w:r w:rsidRPr="00776742">
        <w:rPr>
          <w:rFonts w:ascii="Times New Roman" w:hAnsi="Times New Roman" w:cs="Times New Roman"/>
          <w:sz w:val="24"/>
          <w:szCs w:val="24"/>
        </w:rPr>
        <w:t>каб</w:t>
      </w:r>
      <w:proofErr w:type="spellEnd"/>
      <w:r w:rsidRPr="00776742">
        <w:rPr>
          <w:rFonts w:ascii="Times New Roman" w:hAnsi="Times New Roman" w:cs="Times New Roman"/>
          <w:sz w:val="24"/>
          <w:szCs w:val="24"/>
        </w:rPr>
        <w:t>. № 708 тел. 221-40-25, 221-40-79</w:t>
      </w:r>
      <w:r>
        <w:rPr>
          <w:rFonts w:ascii="Times New Roman" w:hAnsi="Times New Roman" w:cs="Times New Roman"/>
          <w:sz w:val="24"/>
          <w:szCs w:val="24"/>
        </w:rPr>
        <w:t>).</w:t>
      </w:r>
    </w:p>
    <w:p w:rsidR="00982A87" w:rsidRPr="00776742" w:rsidRDefault="00982A87" w:rsidP="00982A8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w:t>
      </w:r>
      <w:r w:rsidRPr="00776742">
        <w:rPr>
          <w:rFonts w:ascii="Times New Roman" w:hAnsi="Times New Roman" w:cs="Times New Roman"/>
          <w:sz w:val="24"/>
          <w:szCs w:val="24"/>
        </w:rPr>
        <w:t>онкурсн</w:t>
      </w:r>
      <w:r>
        <w:rPr>
          <w:rFonts w:ascii="Times New Roman" w:hAnsi="Times New Roman" w:cs="Times New Roman"/>
          <w:sz w:val="24"/>
          <w:szCs w:val="24"/>
        </w:rPr>
        <w:t>ая</w:t>
      </w:r>
      <w:r w:rsidRPr="00776742">
        <w:rPr>
          <w:rFonts w:ascii="Times New Roman" w:hAnsi="Times New Roman" w:cs="Times New Roman"/>
          <w:sz w:val="24"/>
          <w:szCs w:val="24"/>
        </w:rPr>
        <w:t xml:space="preserve"> документац</w:t>
      </w:r>
      <w:r>
        <w:rPr>
          <w:rFonts w:ascii="Times New Roman" w:hAnsi="Times New Roman" w:cs="Times New Roman"/>
          <w:sz w:val="24"/>
          <w:szCs w:val="24"/>
        </w:rPr>
        <w:t xml:space="preserve">ия </w:t>
      </w:r>
      <w:r w:rsidRPr="00776742">
        <w:rPr>
          <w:rFonts w:ascii="Times New Roman" w:hAnsi="Times New Roman" w:cs="Times New Roman"/>
          <w:sz w:val="24"/>
          <w:szCs w:val="24"/>
        </w:rPr>
        <w:t>размещена на официальном сайте</w:t>
      </w:r>
      <w:r w:rsidR="00FD7740">
        <w:rPr>
          <w:rFonts w:ascii="Times New Roman" w:hAnsi="Times New Roman" w:cs="Times New Roman"/>
          <w:sz w:val="24"/>
          <w:szCs w:val="24"/>
        </w:rPr>
        <w:t>:</w:t>
      </w:r>
      <w:r w:rsidRPr="00776742">
        <w:rPr>
          <w:rFonts w:ascii="Times New Roman" w:hAnsi="Times New Roman" w:cs="Times New Roman"/>
          <w:sz w:val="24"/>
          <w:szCs w:val="24"/>
        </w:rPr>
        <w:t xml:space="preserve"> </w:t>
      </w:r>
      <w:proofErr w:type="spellStart"/>
      <w:r w:rsidRPr="008611F9">
        <w:rPr>
          <w:rFonts w:ascii="Times New Roman" w:hAnsi="Times New Roman" w:cs="Times New Roman"/>
          <w:sz w:val="24"/>
          <w:szCs w:val="24"/>
        </w:rPr>
        <w:t>www.torgi.gov.ru</w:t>
      </w:r>
      <w:proofErr w:type="spellEnd"/>
      <w:r w:rsidRPr="008611F9">
        <w:rPr>
          <w:rFonts w:ascii="Times New Roman" w:hAnsi="Times New Roman" w:cs="Times New Roman"/>
          <w:sz w:val="24"/>
          <w:szCs w:val="24"/>
        </w:rPr>
        <w:t>.</w:t>
      </w:r>
      <w:r w:rsidRPr="00776742">
        <w:rPr>
          <w:rFonts w:ascii="Times New Roman" w:hAnsi="Times New Roman" w:cs="Times New Roman"/>
          <w:sz w:val="24"/>
          <w:szCs w:val="24"/>
        </w:rPr>
        <w:t xml:space="preserve"> </w:t>
      </w:r>
    </w:p>
    <w:p w:rsidR="00DB712A" w:rsidRPr="00DB712A" w:rsidRDefault="00303393" w:rsidP="00DB712A">
      <w:pPr>
        <w:pStyle w:val="ConsPlusNonformat"/>
        <w:widowControl/>
        <w:ind w:firstLine="709"/>
        <w:rPr>
          <w:rFonts w:ascii="Times New Roman" w:hAnsi="Times New Roman" w:cs="Times New Roman"/>
          <w:b/>
          <w:sz w:val="24"/>
          <w:szCs w:val="24"/>
        </w:rPr>
      </w:pPr>
      <w:r>
        <w:rPr>
          <w:rFonts w:ascii="Times New Roman" w:hAnsi="Times New Roman" w:cs="Times New Roman"/>
          <w:b/>
          <w:sz w:val="24"/>
          <w:szCs w:val="24"/>
        </w:rPr>
        <w:t>Реквизиты счета</w:t>
      </w:r>
      <w:r w:rsidR="00DB712A" w:rsidRPr="00DB712A">
        <w:rPr>
          <w:rFonts w:ascii="Times New Roman" w:hAnsi="Times New Roman" w:cs="Times New Roman"/>
          <w:b/>
          <w:sz w:val="24"/>
          <w:szCs w:val="24"/>
        </w:rPr>
        <w:t>:</w:t>
      </w:r>
    </w:p>
    <w:p w:rsidR="00DB712A" w:rsidRPr="00046669" w:rsidRDefault="00DB712A" w:rsidP="00DB712A">
      <w:pPr>
        <w:pStyle w:val="ConsPlusNonformat"/>
        <w:widowControl/>
        <w:ind w:left="709"/>
        <w:rPr>
          <w:rFonts w:ascii="Times New Roman" w:hAnsi="Times New Roman" w:cs="Times New Roman"/>
          <w:sz w:val="24"/>
          <w:szCs w:val="24"/>
        </w:rPr>
      </w:pPr>
      <w:r w:rsidRPr="00046669">
        <w:rPr>
          <w:rFonts w:ascii="Times New Roman" w:hAnsi="Times New Roman" w:cs="Times New Roman"/>
          <w:sz w:val="24"/>
          <w:szCs w:val="24"/>
        </w:rPr>
        <w:t>Р/с 40101810800000010001;</w:t>
      </w:r>
    </w:p>
    <w:p w:rsidR="00DB712A" w:rsidRPr="00046669" w:rsidRDefault="00DB712A" w:rsidP="00DB712A">
      <w:pPr>
        <w:pStyle w:val="ConsPlusNonformat"/>
        <w:widowControl/>
        <w:ind w:left="709"/>
        <w:rPr>
          <w:rFonts w:ascii="Times New Roman" w:hAnsi="Times New Roman" w:cs="Times New Roman"/>
          <w:sz w:val="24"/>
          <w:szCs w:val="24"/>
        </w:rPr>
      </w:pPr>
      <w:r w:rsidRPr="00046669">
        <w:rPr>
          <w:rFonts w:ascii="Times New Roman" w:hAnsi="Times New Roman" w:cs="Times New Roman"/>
          <w:sz w:val="24"/>
          <w:szCs w:val="24"/>
        </w:rPr>
        <w:t>КБК 72011109042020000120;</w:t>
      </w:r>
    </w:p>
    <w:p w:rsidR="00DB712A" w:rsidRPr="00046669" w:rsidRDefault="00DB712A" w:rsidP="00DB712A">
      <w:pPr>
        <w:pStyle w:val="ConsPlusNonformat"/>
        <w:widowControl/>
        <w:ind w:left="709"/>
        <w:rPr>
          <w:rFonts w:ascii="Times New Roman" w:hAnsi="Times New Roman" w:cs="Times New Roman"/>
          <w:sz w:val="24"/>
          <w:szCs w:val="24"/>
        </w:rPr>
      </w:pPr>
      <w:r w:rsidRPr="00046669">
        <w:rPr>
          <w:rFonts w:ascii="Times New Roman" w:hAnsi="Times New Roman" w:cs="Times New Roman"/>
          <w:sz w:val="24"/>
          <w:szCs w:val="24"/>
        </w:rPr>
        <w:t>Банк получателя: ГРКЦ НБ РТ Банка России г.Казани;</w:t>
      </w:r>
    </w:p>
    <w:p w:rsidR="00DB712A" w:rsidRPr="00046669" w:rsidRDefault="00DB712A" w:rsidP="00DB712A">
      <w:pPr>
        <w:pStyle w:val="ConsPlusNonformat"/>
        <w:widowControl/>
        <w:ind w:left="709"/>
        <w:rPr>
          <w:rFonts w:ascii="Times New Roman" w:hAnsi="Times New Roman" w:cs="Times New Roman"/>
          <w:sz w:val="24"/>
          <w:szCs w:val="24"/>
        </w:rPr>
      </w:pPr>
      <w:r w:rsidRPr="00046669">
        <w:rPr>
          <w:rFonts w:ascii="Times New Roman" w:hAnsi="Times New Roman" w:cs="Times New Roman"/>
          <w:sz w:val="24"/>
          <w:szCs w:val="24"/>
        </w:rPr>
        <w:t>БИК банка получателя: 049205001;</w:t>
      </w:r>
    </w:p>
    <w:p w:rsidR="00DB712A" w:rsidRPr="00046669" w:rsidRDefault="00DB712A" w:rsidP="00DB712A">
      <w:pPr>
        <w:pStyle w:val="ConsPlusNonformat"/>
        <w:widowControl/>
        <w:ind w:left="709"/>
        <w:rPr>
          <w:rFonts w:ascii="Times New Roman" w:hAnsi="Times New Roman" w:cs="Times New Roman"/>
          <w:sz w:val="24"/>
          <w:szCs w:val="24"/>
        </w:rPr>
      </w:pPr>
      <w:r w:rsidRPr="00046669">
        <w:rPr>
          <w:rFonts w:ascii="Times New Roman" w:hAnsi="Times New Roman" w:cs="Times New Roman"/>
          <w:sz w:val="24"/>
          <w:szCs w:val="24"/>
        </w:rPr>
        <w:t>Получатель – УФК  по РТ (Минземимущество РТ);</w:t>
      </w:r>
    </w:p>
    <w:p w:rsidR="00DB712A" w:rsidRPr="00046669" w:rsidRDefault="00DB712A" w:rsidP="00DB712A">
      <w:pPr>
        <w:pStyle w:val="ConsPlusNonformat"/>
        <w:widowControl/>
        <w:ind w:left="709"/>
        <w:rPr>
          <w:rFonts w:ascii="Times New Roman" w:hAnsi="Times New Roman" w:cs="Times New Roman"/>
          <w:sz w:val="24"/>
          <w:szCs w:val="24"/>
        </w:rPr>
      </w:pPr>
      <w:r w:rsidRPr="00046669">
        <w:rPr>
          <w:rFonts w:ascii="Times New Roman" w:hAnsi="Times New Roman" w:cs="Times New Roman"/>
          <w:sz w:val="24"/>
          <w:szCs w:val="24"/>
        </w:rPr>
        <w:t>«ИНН» получателя – 1655043430;</w:t>
      </w:r>
    </w:p>
    <w:p w:rsidR="00DB712A" w:rsidRPr="00EC5144" w:rsidRDefault="00DB712A" w:rsidP="00DB712A">
      <w:pPr>
        <w:pStyle w:val="3"/>
        <w:widowControl w:val="0"/>
        <w:tabs>
          <w:tab w:val="num" w:pos="1069"/>
        </w:tabs>
        <w:spacing w:after="0"/>
        <w:ind w:left="709"/>
        <w:rPr>
          <w:sz w:val="24"/>
          <w:szCs w:val="24"/>
          <w:lang w:eastAsia="ru-RU"/>
        </w:rPr>
      </w:pPr>
      <w:r w:rsidRPr="00EC5144">
        <w:rPr>
          <w:sz w:val="24"/>
          <w:szCs w:val="24"/>
          <w:lang w:eastAsia="ru-RU"/>
        </w:rPr>
        <w:t xml:space="preserve">«КПП» получателя – 165501001. </w:t>
      </w:r>
    </w:p>
    <w:p w:rsidR="00CF11FD" w:rsidRPr="00776742" w:rsidRDefault="00CF11FD" w:rsidP="00CF11FD">
      <w:pPr>
        <w:pStyle w:val="ConsPlusNormal"/>
        <w:ind w:firstLine="709"/>
        <w:jc w:val="both"/>
        <w:rPr>
          <w:rFonts w:ascii="Times New Roman" w:hAnsi="Times New Roman" w:cs="Times New Roman"/>
          <w:b/>
          <w:sz w:val="24"/>
          <w:szCs w:val="24"/>
        </w:rPr>
      </w:pPr>
      <w:r w:rsidRPr="00776742">
        <w:rPr>
          <w:rFonts w:ascii="Times New Roman" w:hAnsi="Times New Roman" w:cs="Times New Roman"/>
          <w:b/>
          <w:sz w:val="24"/>
          <w:szCs w:val="24"/>
        </w:rPr>
        <w:t>Требования</w:t>
      </w:r>
      <w:r w:rsidR="000E7B3B">
        <w:rPr>
          <w:rFonts w:ascii="Times New Roman" w:hAnsi="Times New Roman" w:cs="Times New Roman"/>
          <w:b/>
          <w:sz w:val="24"/>
          <w:szCs w:val="24"/>
        </w:rPr>
        <w:t xml:space="preserve"> </w:t>
      </w:r>
      <w:r>
        <w:rPr>
          <w:rFonts w:ascii="Times New Roman" w:hAnsi="Times New Roman" w:cs="Times New Roman"/>
          <w:b/>
          <w:sz w:val="24"/>
          <w:szCs w:val="24"/>
        </w:rPr>
        <w:t>к участникам Конкурса:</w:t>
      </w:r>
    </w:p>
    <w:p w:rsidR="00CF11FD" w:rsidRPr="00776742" w:rsidRDefault="00CF11FD" w:rsidP="00CF11FD">
      <w:pPr>
        <w:pStyle w:val="ConsPlusNormal"/>
        <w:ind w:firstLine="709"/>
        <w:jc w:val="both"/>
        <w:rPr>
          <w:rFonts w:ascii="Times New Roman" w:hAnsi="Times New Roman" w:cs="Times New Roman"/>
          <w:sz w:val="24"/>
          <w:szCs w:val="24"/>
        </w:rPr>
      </w:pPr>
      <w:r w:rsidRPr="00776742">
        <w:rPr>
          <w:rFonts w:ascii="Times New Roman" w:hAnsi="Times New Roman" w:cs="Times New Roman"/>
          <w:sz w:val="24"/>
          <w:szCs w:val="24"/>
        </w:rPr>
        <w:t xml:space="preserve">В настоящем </w:t>
      </w:r>
      <w:r>
        <w:rPr>
          <w:rFonts w:ascii="Times New Roman" w:hAnsi="Times New Roman" w:cs="Times New Roman"/>
          <w:sz w:val="24"/>
          <w:szCs w:val="24"/>
        </w:rPr>
        <w:t>К</w:t>
      </w:r>
      <w:r w:rsidRPr="00776742">
        <w:rPr>
          <w:rFonts w:ascii="Times New Roman" w:hAnsi="Times New Roman" w:cs="Times New Roman"/>
          <w:sz w:val="24"/>
          <w:szCs w:val="24"/>
        </w:rPr>
        <w:t xml:space="preserve">онкурсе могут принять участие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w:t>
      </w:r>
      <w:proofErr w:type="gramStart"/>
      <w:r w:rsidRPr="00776742">
        <w:rPr>
          <w:rFonts w:ascii="Times New Roman" w:hAnsi="Times New Roman" w:cs="Times New Roman"/>
          <w:sz w:val="24"/>
          <w:szCs w:val="24"/>
        </w:rPr>
        <w:t>более указанных</w:t>
      </w:r>
      <w:proofErr w:type="gramEnd"/>
      <w:r w:rsidRPr="00776742">
        <w:rPr>
          <w:rFonts w:ascii="Times New Roman" w:hAnsi="Times New Roman" w:cs="Times New Roman"/>
          <w:sz w:val="24"/>
          <w:szCs w:val="24"/>
        </w:rPr>
        <w:t xml:space="preserve"> юридических лица.</w:t>
      </w:r>
    </w:p>
    <w:p w:rsidR="00CF11FD" w:rsidRPr="00776742" w:rsidRDefault="00CF11FD" w:rsidP="00CF11FD">
      <w:pPr>
        <w:ind w:firstLine="709"/>
        <w:jc w:val="both"/>
        <w:rPr>
          <w:color w:val="000000"/>
        </w:rPr>
      </w:pPr>
      <w:r w:rsidRPr="00776742">
        <w:rPr>
          <w:color w:val="000000"/>
        </w:rPr>
        <w:t>Участник конкурса должен соответствовать следующим требованиям:</w:t>
      </w:r>
    </w:p>
    <w:p w:rsidR="00CF11FD" w:rsidRPr="00776742" w:rsidRDefault="00CF11FD" w:rsidP="00CF11FD">
      <w:pPr>
        <w:widowControl w:val="0"/>
        <w:numPr>
          <w:ilvl w:val="0"/>
          <w:numId w:val="1"/>
        </w:numPr>
        <w:tabs>
          <w:tab w:val="left" w:pos="993"/>
        </w:tabs>
        <w:suppressAutoHyphens/>
        <w:autoSpaceDE w:val="0"/>
        <w:autoSpaceDN w:val="0"/>
        <w:ind w:left="0" w:firstLine="709"/>
        <w:jc w:val="both"/>
        <w:textAlignment w:val="baseline"/>
        <w:rPr>
          <w:rFonts w:eastAsia="Times New Roman CYR"/>
          <w:color w:val="000000"/>
          <w:kern w:val="3"/>
          <w:lang w:eastAsia="ja-JP" w:bidi="fa-IR"/>
        </w:rPr>
      </w:pPr>
      <w:r w:rsidRPr="00776742">
        <w:rPr>
          <w:rFonts w:eastAsia="Times New Roman CYR"/>
          <w:color w:val="000000"/>
          <w:kern w:val="3"/>
          <w:lang w:eastAsia="ja-JP" w:bidi="fa-IR"/>
        </w:rPr>
        <w:t xml:space="preserve">отсутствие решения о ликвидации юридического лица-заявителя </w:t>
      </w:r>
      <w:r w:rsidRPr="00776742">
        <w:rPr>
          <w:rFonts w:eastAsia="Times New Roman CYR"/>
          <w:color w:val="000000"/>
          <w:kern w:val="3"/>
          <w:lang w:eastAsia="ja-JP" w:bidi="fa-IR"/>
        </w:rPr>
        <w:br/>
        <w:t>или о прекращении физическим лицом-заявителем деятельности в качестве индивидуального предпринимателя;</w:t>
      </w:r>
    </w:p>
    <w:p w:rsidR="00CF11FD" w:rsidRPr="00776742" w:rsidRDefault="00CF11FD" w:rsidP="00CF11FD">
      <w:pPr>
        <w:widowControl w:val="0"/>
        <w:numPr>
          <w:ilvl w:val="0"/>
          <w:numId w:val="1"/>
        </w:numPr>
        <w:tabs>
          <w:tab w:val="left" w:pos="993"/>
        </w:tabs>
        <w:suppressAutoHyphens/>
        <w:autoSpaceDE w:val="0"/>
        <w:autoSpaceDN w:val="0"/>
        <w:ind w:left="0" w:firstLine="709"/>
        <w:jc w:val="both"/>
        <w:textAlignment w:val="baseline"/>
        <w:rPr>
          <w:rFonts w:eastAsia="Times New Roman CYR"/>
          <w:color w:val="000000"/>
          <w:kern w:val="3"/>
          <w:lang w:eastAsia="ja-JP" w:bidi="fa-IR"/>
        </w:rPr>
      </w:pPr>
      <w:r w:rsidRPr="00776742">
        <w:rPr>
          <w:rFonts w:eastAsia="Times New Roman CYR"/>
          <w:color w:val="000000"/>
          <w:kern w:val="3"/>
          <w:lang w:eastAsia="ja-JP" w:bidi="fa-IR"/>
        </w:rPr>
        <w:t>отсутствие решения о признании заявителя банкротом или об открытии конкурсного производства в отношении него;</w:t>
      </w:r>
    </w:p>
    <w:p w:rsidR="00CF11FD" w:rsidRPr="00776742" w:rsidRDefault="00CF11FD" w:rsidP="00CF11FD">
      <w:pPr>
        <w:widowControl w:val="0"/>
        <w:numPr>
          <w:ilvl w:val="0"/>
          <w:numId w:val="1"/>
        </w:numPr>
        <w:tabs>
          <w:tab w:val="left" w:pos="993"/>
        </w:tabs>
        <w:suppressAutoHyphens/>
        <w:autoSpaceDE w:val="0"/>
        <w:autoSpaceDN w:val="0"/>
        <w:ind w:left="0" w:firstLine="709"/>
        <w:jc w:val="both"/>
        <w:textAlignment w:val="baseline"/>
        <w:rPr>
          <w:rFonts w:eastAsia="Times New Roman CYR"/>
          <w:color w:val="000000"/>
          <w:kern w:val="3"/>
          <w:lang w:eastAsia="ja-JP" w:bidi="fa-IR"/>
        </w:rPr>
      </w:pPr>
      <w:proofErr w:type="gramStart"/>
      <w:r w:rsidRPr="00776742">
        <w:rPr>
          <w:rFonts w:eastAsia="Times New Roman CYR"/>
          <w:color w:val="000000"/>
          <w:kern w:val="3"/>
          <w:lang w:eastAsia="ja-JP" w:bidi="fa-IR"/>
        </w:rPr>
        <w:t>отсутствие у заявителя задолженности по начисленным налогам, сборам и иным платежам в бюджеты любого уровня или государственные внебюджетные фонды Российской Федерации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 на дату подачи заявки на участие в Конкурсе;</w:t>
      </w:r>
      <w:proofErr w:type="gramEnd"/>
      <w:r w:rsidRPr="00776742">
        <w:rPr>
          <w:rFonts w:eastAsia="Times New Roman CYR"/>
          <w:color w:val="000000"/>
          <w:kern w:val="3"/>
          <w:lang w:eastAsia="ja-JP" w:bidi="fa-IR"/>
        </w:rPr>
        <w:t xml:space="preserve"> при этом лицо считается соответствующим установленному требованию в случае, если оно обжалует н</w:t>
      </w:r>
      <w:r>
        <w:rPr>
          <w:rFonts w:eastAsia="Times New Roman CYR"/>
          <w:color w:val="000000"/>
          <w:kern w:val="3"/>
          <w:lang w:eastAsia="ja-JP" w:bidi="fa-IR"/>
        </w:rPr>
        <w:t xml:space="preserve">аличие указанной задолженности </w:t>
      </w:r>
      <w:r w:rsidRPr="00776742">
        <w:rPr>
          <w:rFonts w:eastAsia="Times New Roman CYR"/>
          <w:color w:val="000000"/>
          <w:kern w:val="3"/>
          <w:lang w:eastAsia="ja-JP" w:bidi="fa-IR"/>
        </w:rPr>
        <w:t>в соответствии с законодательством Российской Федерации и решение по такой жалобе не принято на день рассмотрения заявки на участие в Конкурсе;</w:t>
      </w:r>
    </w:p>
    <w:p w:rsidR="00CF11FD" w:rsidRPr="00776742" w:rsidRDefault="00CF11FD" w:rsidP="00CF11FD">
      <w:pPr>
        <w:widowControl w:val="0"/>
        <w:numPr>
          <w:ilvl w:val="0"/>
          <w:numId w:val="1"/>
        </w:numPr>
        <w:tabs>
          <w:tab w:val="left" w:pos="993"/>
        </w:tabs>
        <w:suppressAutoHyphens/>
        <w:autoSpaceDE w:val="0"/>
        <w:autoSpaceDN w:val="0"/>
        <w:ind w:left="0" w:firstLine="709"/>
        <w:jc w:val="both"/>
        <w:textAlignment w:val="baseline"/>
        <w:rPr>
          <w:rFonts w:eastAsia="Times New Roman CYR"/>
          <w:color w:val="000000"/>
          <w:kern w:val="3"/>
          <w:lang w:eastAsia="ja-JP" w:bidi="fa-IR"/>
        </w:rPr>
      </w:pPr>
      <w:r w:rsidRPr="00776742">
        <w:rPr>
          <w:rFonts w:eastAsia="Times New Roman CYR"/>
          <w:color w:val="000000"/>
          <w:kern w:val="3"/>
          <w:lang w:eastAsia="ja-JP" w:bidi="fa-IR"/>
        </w:rPr>
        <w:lastRenderedPageBreak/>
        <w:t>отсутствие у заявителя негативных изменений финансового положения за последние 5 (пять) финансовых лет, в том числе наличия просроченной кредиторской задолженности перед третьими лицами, подавшими исковые требования в суд, если погашение такой задолженности может привести к банкротству/ликвидации заявителя (на момент со дня подачи последних финансовых отчетов, представленных в составе заявки);</w:t>
      </w:r>
    </w:p>
    <w:p w:rsidR="00CF11FD" w:rsidRPr="00776742" w:rsidRDefault="00CF11FD" w:rsidP="00CF11FD">
      <w:pPr>
        <w:widowControl w:val="0"/>
        <w:numPr>
          <w:ilvl w:val="0"/>
          <w:numId w:val="1"/>
        </w:numPr>
        <w:tabs>
          <w:tab w:val="left" w:pos="993"/>
        </w:tabs>
        <w:suppressAutoHyphens/>
        <w:autoSpaceDE w:val="0"/>
        <w:autoSpaceDN w:val="0"/>
        <w:ind w:left="0" w:firstLine="709"/>
        <w:jc w:val="both"/>
        <w:textAlignment w:val="baseline"/>
        <w:rPr>
          <w:rFonts w:eastAsia="Times New Roman CYR"/>
          <w:color w:val="000000"/>
          <w:kern w:val="3"/>
          <w:lang w:eastAsia="ja-JP" w:bidi="fa-IR"/>
        </w:rPr>
      </w:pPr>
      <w:r w:rsidRPr="00776742">
        <w:rPr>
          <w:rFonts w:eastAsia="Times New Roman CYR"/>
          <w:color w:val="000000"/>
          <w:kern w:val="3"/>
          <w:lang w:eastAsia="ja-JP" w:bidi="fa-IR"/>
        </w:rPr>
        <w:t xml:space="preserve">отсутствие у заявителя юридической невозможности (наличие права) </w:t>
      </w:r>
      <w:proofErr w:type="gramStart"/>
      <w:r w:rsidRPr="00776742">
        <w:rPr>
          <w:rFonts w:eastAsia="Times New Roman CYR"/>
          <w:color w:val="000000"/>
          <w:kern w:val="3"/>
          <w:lang w:eastAsia="ja-JP" w:bidi="fa-IR"/>
        </w:rPr>
        <w:t>участвовать в Конкурсе и исполнять</w:t>
      </w:r>
      <w:proofErr w:type="gramEnd"/>
      <w:r w:rsidRPr="00776742">
        <w:rPr>
          <w:rFonts w:eastAsia="Times New Roman CYR"/>
          <w:color w:val="000000"/>
          <w:kern w:val="3"/>
          <w:lang w:eastAsia="ja-JP" w:bidi="fa-IR"/>
        </w:rPr>
        <w:t xml:space="preserve"> обязательства Концессионера в силу зако</w:t>
      </w:r>
      <w:r>
        <w:rPr>
          <w:rFonts w:eastAsia="Times New Roman CYR"/>
          <w:color w:val="000000"/>
          <w:kern w:val="3"/>
          <w:lang w:eastAsia="ja-JP" w:bidi="fa-IR"/>
        </w:rPr>
        <w:t>на, договора или судебного акта;</w:t>
      </w:r>
    </w:p>
    <w:p w:rsidR="00CF11FD" w:rsidRPr="00776742" w:rsidRDefault="00CF11FD" w:rsidP="00CF11FD">
      <w:pPr>
        <w:widowControl w:val="0"/>
        <w:numPr>
          <w:ilvl w:val="0"/>
          <w:numId w:val="1"/>
        </w:numPr>
        <w:tabs>
          <w:tab w:val="left" w:pos="993"/>
        </w:tabs>
        <w:suppressAutoHyphens/>
        <w:autoSpaceDE w:val="0"/>
        <w:autoSpaceDN w:val="0"/>
        <w:ind w:left="0" w:firstLine="709"/>
        <w:jc w:val="both"/>
        <w:textAlignment w:val="baseline"/>
        <w:rPr>
          <w:rFonts w:eastAsia="Times New Roman CYR"/>
          <w:color w:val="000000"/>
          <w:kern w:val="3"/>
          <w:lang w:eastAsia="ja-JP" w:bidi="fa-IR"/>
        </w:rPr>
      </w:pPr>
      <w:r w:rsidRPr="00776742">
        <w:rPr>
          <w:rFonts w:eastAsia="Times New Roman CYR"/>
          <w:color w:val="000000"/>
          <w:kern w:val="3"/>
          <w:lang w:eastAsia="ja-JP" w:bidi="fa-IR"/>
        </w:rPr>
        <w:t>наличие положительного опыта в осуществлении деятельности в области оказания медицинской помощи, в том числе наличие лицензии на оказание медицинских услуг на дату подачи заявки.</w:t>
      </w:r>
    </w:p>
    <w:p w:rsidR="00CF11FD" w:rsidRDefault="00CF11FD" w:rsidP="000E7B3B">
      <w:pPr>
        <w:pStyle w:val="ConsPlusNormal"/>
        <w:ind w:firstLine="709"/>
        <w:rPr>
          <w:rFonts w:ascii="Times New Roman" w:hAnsi="Times New Roman" w:cs="Times New Roman"/>
          <w:b/>
          <w:sz w:val="24"/>
          <w:szCs w:val="24"/>
        </w:rPr>
      </w:pPr>
      <w:r>
        <w:rPr>
          <w:rFonts w:ascii="Times New Roman" w:hAnsi="Times New Roman" w:cs="Times New Roman"/>
          <w:b/>
          <w:sz w:val="24"/>
          <w:szCs w:val="24"/>
        </w:rPr>
        <w:t>Критерии К</w:t>
      </w:r>
      <w:r w:rsidRPr="00776742">
        <w:rPr>
          <w:rFonts w:ascii="Times New Roman" w:hAnsi="Times New Roman" w:cs="Times New Roman"/>
          <w:b/>
          <w:sz w:val="24"/>
          <w:szCs w:val="24"/>
        </w:rPr>
        <w:t>онкурса и их параметры</w:t>
      </w:r>
      <w:r w:rsidR="000E7B3B">
        <w:rPr>
          <w:rFonts w:ascii="Times New Roman" w:hAnsi="Times New Roman" w:cs="Times New Roman"/>
          <w:b/>
          <w:sz w:val="24"/>
          <w:szCs w:val="24"/>
        </w:rPr>
        <w:t>:</w:t>
      </w:r>
    </w:p>
    <w:p w:rsidR="00982A87" w:rsidRDefault="00982A87" w:rsidP="00CF11FD">
      <w:pPr>
        <w:pStyle w:val="ConsPlusNormal"/>
        <w:ind w:firstLine="540"/>
        <w:jc w:val="center"/>
        <w:rPr>
          <w:rFonts w:ascii="Times New Roman" w:hAnsi="Times New Roman" w:cs="Times New Roman"/>
          <w:sz w:val="24"/>
          <w:szCs w:val="24"/>
        </w:rPr>
      </w:pPr>
    </w:p>
    <w:p w:rsidR="00CF11FD" w:rsidRPr="00776742" w:rsidRDefault="00CF11FD" w:rsidP="00CF11FD">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В качестве критериев К</w:t>
      </w:r>
      <w:r w:rsidRPr="00776742">
        <w:rPr>
          <w:rFonts w:ascii="Times New Roman" w:hAnsi="Times New Roman" w:cs="Times New Roman"/>
          <w:sz w:val="24"/>
          <w:szCs w:val="24"/>
        </w:rPr>
        <w:t>онкурса устанавливаются:</w:t>
      </w: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3810"/>
        <w:gridCol w:w="1607"/>
        <w:gridCol w:w="1843"/>
        <w:gridCol w:w="2835"/>
      </w:tblGrid>
      <w:tr w:rsidR="00CF11FD" w:rsidRPr="00776742" w:rsidTr="0034560B">
        <w:trPr>
          <w:trHeight w:val="281"/>
        </w:trPr>
        <w:tc>
          <w:tcPr>
            <w:tcW w:w="3810" w:type="dxa"/>
            <w:vMerge w:val="restart"/>
            <w:vAlign w:val="center"/>
          </w:tcPr>
          <w:p w:rsidR="00CF11FD" w:rsidRPr="00776742" w:rsidRDefault="00CF11FD" w:rsidP="0034560B">
            <w:pPr>
              <w:autoSpaceDE w:val="0"/>
              <w:autoSpaceDN w:val="0"/>
              <w:adjustRightInd w:val="0"/>
              <w:spacing w:line="204" w:lineRule="auto"/>
              <w:jc w:val="center"/>
              <w:rPr>
                <w:color w:val="000000"/>
              </w:rPr>
            </w:pPr>
            <w:r w:rsidRPr="00776742">
              <w:rPr>
                <w:color w:val="000000"/>
              </w:rPr>
              <w:t>Наименование критериев конкурса</w:t>
            </w:r>
          </w:p>
        </w:tc>
        <w:tc>
          <w:tcPr>
            <w:tcW w:w="6285" w:type="dxa"/>
            <w:gridSpan w:val="3"/>
            <w:vAlign w:val="center"/>
          </w:tcPr>
          <w:p w:rsidR="00CF11FD" w:rsidRPr="00776742" w:rsidRDefault="00CF11FD" w:rsidP="0034560B">
            <w:pPr>
              <w:autoSpaceDE w:val="0"/>
              <w:autoSpaceDN w:val="0"/>
              <w:adjustRightInd w:val="0"/>
              <w:spacing w:line="204" w:lineRule="auto"/>
              <w:jc w:val="center"/>
              <w:rPr>
                <w:color w:val="000000"/>
              </w:rPr>
            </w:pPr>
            <w:r w:rsidRPr="00776742">
              <w:rPr>
                <w:color w:val="000000"/>
              </w:rPr>
              <w:t>Параметры критериев конкурса</w:t>
            </w:r>
          </w:p>
        </w:tc>
      </w:tr>
      <w:tr w:rsidR="00CF11FD" w:rsidRPr="00776742" w:rsidTr="0034560B">
        <w:trPr>
          <w:trHeight w:val="1032"/>
        </w:trPr>
        <w:tc>
          <w:tcPr>
            <w:tcW w:w="3810" w:type="dxa"/>
            <w:vMerge/>
            <w:vAlign w:val="center"/>
          </w:tcPr>
          <w:p w:rsidR="00CF11FD" w:rsidRPr="00776742" w:rsidRDefault="00CF11FD" w:rsidP="0034560B">
            <w:pPr>
              <w:autoSpaceDE w:val="0"/>
              <w:autoSpaceDN w:val="0"/>
              <w:adjustRightInd w:val="0"/>
              <w:spacing w:line="204" w:lineRule="auto"/>
              <w:jc w:val="both"/>
              <w:rPr>
                <w:color w:val="000000"/>
              </w:rPr>
            </w:pPr>
          </w:p>
        </w:tc>
        <w:tc>
          <w:tcPr>
            <w:tcW w:w="1607" w:type="dxa"/>
            <w:vAlign w:val="center"/>
          </w:tcPr>
          <w:p w:rsidR="00CF11FD" w:rsidRPr="00776742" w:rsidRDefault="00CF11FD" w:rsidP="0034560B">
            <w:pPr>
              <w:autoSpaceDE w:val="0"/>
              <w:autoSpaceDN w:val="0"/>
              <w:adjustRightInd w:val="0"/>
              <w:spacing w:line="204" w:lineRule="auto"/>
              <w:jc w:val="center"/>
              <w:rPr>
                <w:color w:val="000000"/>
              </w:rPr>
            </w:pPr>
            <w:r w:rsidRPr="00776742">
              <w:rPr>
                <w:color w:val="000000"/>
              </w:rPr>
              <w:t>Начальное значение критерия</w:t>
            </w:r>
          </w:p>
        </w:tc>
        <w:tc>
          <w:tcPr>
            <w:tcW w:w="1843" w:type="dxa"/>
            <w:vAlign w:val="center"/>
          </w:tcPr>
          <w:p w:rsidR="00CF11FD" w:rsidRPr="00776742" w:rsidRDefault="00CF11FD" w:rsidP="0034560B">
            <w:pPr>
              <w:autoSpaceDE w:val="0"/>
              <w:autoSpaceDN w:val="0"/>
              <w:adjustRightInd w:val="0"/>
              <w:spacing w:line="204" w:lineRule="auto"/>
              <w:jc w:val="center"/>
              <w:rPr>
                <w:color w:val="000000"/>
              </w:rPr>
            </w:pPr>
            <w:r w:rsidRPr="00776742">
              <w:rPr>
                <w:color w:val="000000"/>
              </w:rPr>
              <w:t>Коэффициент значимости критерия</w:t>
            </w:r>
          </w:p>
        </w:tc>
        <w:tc>
          <w:tcPr>
            <w:tcW w:w="2835" w:type="dxa"/>
            <w:vAlign w:val="center"/>
          </w:tcPr>
          <w:p w:rsidR="00CF11FD" w:rsidRPr="00776742" w:rsidRDefault="00CF11FD" w:rsidP="0034560B">
            <w:pPr>
              <w:autoSpaceDE w:val="0"/>
              <w:autoSpaceDN w:val="0"/>
              <w:adjustRightInd w:val="0"/>
              <w:spacing w:line="204" w:lineRule="auto"/>
              <w:jc w:val="center"/>
              <w:rPr>
                <w:color w:val="000000"/>
              </w:rPr>
            </w:pPr>
            <w:r w:rsidRPr="00776742">
              <w:rPr>
                <w:color w:val="000000"/>
              </w:rPr>
              <w:t>Увеличение или уменьшение начального значения критерия конкурса</w:t>
            </w:r>
          </w:p>
        </w:tc>
      </w:tr>
      <w:tr w:rsidR="00CF11FD" w:rsidRPr="00776742" w:rsidTr="0034560B">
        <w:trPr>
          <w:trHeight w:val="707"/>
        </w:trPr>
        <w:tc>
          <w:tcPr>
            <w:tcW w:w="3810" w:type="dxa"/>
          </w:tcPr>
          <w:p w:rsidR="00CF11FD" w:rsidRPr="00776742" w:rsidRDefault="00CF11FD" w:rsidP="0034560B">
            <w:pPr>
              <w:shd w:val="clear" w:color="auto" w:fill="FFFFFF"/>
              <w:tabs>
                <w:tab w:val="left" w:pos="1555"/>
              </w:tabs>
              <w:jc w:val="both"/>
              <w:rPr>
                <w:color w:val="000000"/>
              </w:rPr>
            </w:pPr>
            <w:r w:rsidRPr="00776742">
              <w:rPr>
                <w:color w:val="000000"/>
              </w:rPr>
              <w:t>срок реконструкции объекта концессионного соглашения (дней)</w:t>
            </w:r>
          </w:p>
          <w:p w:rsidR="00CF11FD" w:rsidRPr="00776742" w:rsidRDefault="00CF11FD" w:rsidP="0034560B">
            <w:pPr>
              <w:shd w:val="clear" w:color="auto" w:fill="FFFFFF"/>
              <w:tabs>
                <w:tab w:val="left" w:pos="1555"/>
              </w:tabs>
              <w:jc w:val="both"/>
            </w:pPr>
          </w:p>
        </w:tc>
        <w:tc>
          <w:tcPr>
            <w:tcW w:w="1607" w:type="dxa"/>
            <w:vAlign w:val="center"/>
          </w:tcPr>
          <w:p w:rsidR="00CF11FD" w:rsidRPr="00776742" w:rsidRDefault="00CF11FD" w:rsidP="0034560B">
            <w:pPr>
              <w:autoSpaceDE w:val="0"/>
              <w:autoSpaceDN w:val="0"/>
              <w:adjustRightInd w:val="0"/>
              <w:jc w:val="center"/>
              <w:rPr>
                <w:color w:val="000000"/>
              </w:rPr>
            </w:pPr>
            <w:r w:rsidRPr="00776742">
              <w:rPr>
                <w:color w:val="000000"/>
              </w:rPr>
              <w:t>150</w:t>
            </w:r>
          </w:p>
        </w:tc>
        <w:tc>
          <w:tcPr>
            <w:tcW w:w="1843" w:type="dxa"/>
            <w:vAlign w:val="center"/>
          </w:tcPr>
          <w:p w:rsidR="00CF11FD" w:rsidRPr="00776742" w:rsidRDefault="00CF11FD" w:rsidP="0034560B">
            <w:pPr>
              <w:autoSpaceDE w:val="0"/>
              <w:autoSpaceDN w:val="0"/>
              <w:adjustRightInd w:val="0"/>
              <w:jc w:val="center"/>
              <w:rPr>
                <w:color w:val="000000"/>
              </w:rPr>
            </w:pPr>
            <w:r w:rsidRPr="00776742">
              <w:rPr>
                <w:color w:val="000000"/>
              </w:rPr>
              <w:t>0,5</w:t>
            </w:r>
          </w:p>
        </w:tc>
        <w:tc>
          <w:tcPr>
            <w:tcW w:w="2835" w:type="dxa"/>
            <w:vAlign w:val="center"/>
          </w:tcPr>
          <w:p w:rsidR="00CF11FD" w:rsidRPr="00776742" w:rsidRDefault="00CF11FD" w:rsidP="0034560B">
            <w:pPr>
              <w:autoSpaceDE w:val="0"/>
              <w:autoSpaceDN w:val="0"/>
              <w:adjustRightInd w:val="0"/>
              <w:jc w:val="center"/>
              <w:rPr>
                <w:color w:val="000000"/>
              </w:rPr>
            </w:pPr>
            <w:r w:rsidRPr="00776742">
              <w:rPr>
                <w:color w:val="000000"/>
              </w:rPr>
              <w:t>уменьшение</w:t>
            </w:r>
          </w:p>
        </w:tc>
      </w:tr>
      <w:tr w:rsidR="00CF11FD" w:rsidRPr="00776742" w:rsidTr="0034560B">
        <w:trPr>
          <w:trHeight w:val="233"/>
        </w:trPr>
        <w:tc>
          <w:tcPr>
            <w:tcW w:w="3810" w:type="dxa"/>
          </w:tcPr>
          <w:p w:rsidR="00CF11FD" w:rsidRPr="00776742" w:rsidRDefault="00CF11FD" w:rsidP="0034560B">
            <w:pPr>
              <w:autoSpaceDE w:val="0"/>
              <w:autoSpaceDN w:val="0"/>
              <w:adjustRightInd w:val="0"/>
              <w:jc w:val="both"/>
              <w:rPr>
                <w:color w:val="000000"/>
              </w:rPr>
            </w:pPr>
            <w:r w:rsidRPr="00776742">
              <w:rPr>
                <w:color w:val="000000"/>
              </w:rPr>
              <w:t>период со дня подписания концессионного соглашения до дня, когда</w:t>
            </w:r>
            <w:r w:rsidRPr="00776742">
              <w:rPr>
                <w:color w:val="000000"/>
              </w:rPr>
              <w:br/>
            </w:r>
            <w:r w:rsidRPr="00776742">
              <w:rPr>
                <w:color w:val="000000"/>
                <w:spacing w:val="-1"/>
              </w:rPr>
              <w:t xml:space="preserve">оказание услуг при осуществлении деятельности, предусмотренной концессионным </w:t>
            </w:r>
            <w:r w:rsidRPr="00776742">
              <w:rPr>
                <w:color w:val="000000"/>
              </w:rPr>
              <w:t>соглашением, будет осуществляться в объеме, установленном концессионным соглашением (дней)</w:t>
            </w:r>
          </w:p>
        </w:tc>
        <w:tc>
          <w:tcPr>
            <w:tcW w:w="1607" w:type="dxa"/>
            <w:vAlign w:val="center"/>
          </w:tcPr>
          <w:p w:rsidR="00CF11FD" w:rsidRPr="00776742" w:rsidRDefault="00CF11FD" w:rsidP="0034560B">
            <w:pPr>
              <w:autoSpaceDE w:val="0"/>
              <w:autoSpaceDN w:val="0"/>
              <w:adjustRightInd w:val="0"/>
              <w:jc w:val="center"/>
              <w:rPr>
                <w:color w:val="000000"/>
              </w:rPr>
            </w:pPr>
            <w:r w:rsidRPr="00776742">
              <w:rPr>
                <w:color w:val="000000"/>
              </w:rPr>
              <w:t>180</w:t>
            </w:r>
          </w:p>
        </w:tc>
        <w:tc>
          <w:tcPr>
            <w:tcW w:w="1843" w:type="dxa"/>
            <w:vAlign w:val="center"/>
          </w:tcPr>
          <w:p w:rsidR="00CF11FD" w:rsidRPr="00776742" w:rsidRDefault="00CF11FD" w:rsidP="0034560B">
            <w:pPr>
              <w:autoSpaceDE w:val="0"/>
              <w:autoSpaceDN w:val="0"/>
              <w:adjustRightInd w:val="0"/>
              <w:jc w:val="center"/>
              <w:rPr>
                <w:color w:val="000000"/>
              </w:rPr>
            </w:pPr>
            <w:r w:rsidRPr="00776742">
              <w:rPr>
                <w:color w:val="000000"/>
              </w:rPr>
              <w:t>0,5</w:t>
            </w:r>
          </w:p>
        </w:tc>
        <w:tc>
          <w:tcPr>
            <w:tcW w:w="2835" w:type="dxa"/>
            <w:vAlign w:val="center"/>
          </w:tcPr>
          <w:p w:rsidR="00CF11FD" w:rsidRPr="00776742" w:rsidRDefault="00CF11FD" w:rsidP="0034560B">
            <w:pPr>
              <w:autoSpaceDE w:val="0"/>
              <w:autoSpaceDN w:val="0"/>
              <w:adjustRightInd w:val="0"/>
              <w:jc w:val="center"/>
              <w:rPr>
                <w:color w:val="000000"/>
              </w:rPr>
            </w:pPr>
            <w:r w:rsidRPr="00776742">
              <w:rPr>
                <w:color w:val="000000"/>
              </w:rPr>
              <w:t>уменьшение</w:t>
            </w:r>
          </w:p>
        </w:tc>
      </w:tr>
    </w:tbl>
    <w:p w:rsidR="00CF11FD" w:rsidRPr="00776742" w:rsidRDefault="00CF11FD" w:rsidP="00CF11FD">
      <w:pPr>
        <w:pStyle w:val="ConsPlusNormal"/>
        <w:ind w:firstLine="540"/>
        <w:jc w:val="both"/>
        <w:rPr>
          <w:rFonts w:ascii="Times New Roman" w:hAnsi="Times New Roman" w:cs="Times New Roman"/>
          <w:sz w:val="24"/>
          <w:szCs w:val="24"/>
        </w:rPr>
      </w:pPr>
    </w:p>
    <w:p w:rsidR="00CF11FD" w:rsidRDefault="00CF11FD" w:rsidP="00CF11FD">
      <w:pPr>
        <w:autoSpaceDE w:val="0"/>
        <w:autoSpaceDN w:val="0"/>
        <w:adjustRightInd w:val="0"/>
        <w:ind w:firstLine="709"/>
        <w:jc w:val="both"/>
        <w:rPr>
          <w:rFonts w:eastAsiaTheme="minorHAnsi"/>
          <w:b/>
          <w:lang w:eastAsia="en-US"/>
        </w:rPr>
      </w:pPr>
      <w:r w:rsidRPr="00776742">
        <w:rPr>
          <w:rFonts w:eastAsiaTheme="minorHAnsi"/>
          <w:b/>
          <w:lang w:eastAsia="en-US"/>
        </w:rPr>
        <w:t>Порядок, место и срок предоставления конкурсной документации</w:t>
      </w:r>
      <w:r w:rsidR="000E7B3B">
        <w:rPr>
          <w:rFonts w:eastAsiaTheme="minorHAnsi"/>
          <w:b/>
          <w:lang w:eastAsia="en-US"/>
        </w:rPr>
        <w:t>:</w:t>
      </w:r>
    </w:p>
    <w:p w:rsidR="000E7B3B" w:rsidRDefault="000E7B3B" w:rsidP="006B190E">
      <w:pPr>
        <w:ind w:left="142" w:firstLine="567"/>
        <w:jc w:val="both"/>
      </w:pPr>
      <w:r w:rsidRPr="00671CD1">
        <w:t>С момента опубликования настоящего сообщения о проведении конкур</w:t>
      </w:r>
      <w:r w:rsidR="00FD7740">
        <w:t>са и до окончания срока подачи з</w:t>
      </w:r>
      <w:r w:rsidRPr="00671CD1">
        <w:t>аявок заинтересованные лица, желающие принять участие в Конкурсе, вправе в письменном виде обратиться к</w:t>
      </w:r>
      <w:r>
        <w:t xml:space="preserve"> </w:t>
      </w:r>
      <w:proofErr w:type="spellStart"/>
      <w:r>
        <w:t>Концеденту</w:t>
      </w:r>
      <w:proofErr w:type="spellEnd"/>
      <w:r>
        <w:t xml:space="preserve"> (организатору</w:t>
      </w:r>
      <w:r w:rsidRPr="00671CD1">
        <w:t xml:space="preserve"> конкурса</w:t>
      </w:r>
      <w:r>
        <w:t xml:space="preserve">) по адресу: </w:t>
      </w:r>
      <w:r w:rsidRPr="00776742">
        <w:t>420043</w:t>
      </w:r>
      <w:r>
        <w:t xml:space="preserve">, Республика Татарстан, </w:t>
      </w:r>
      <w:r w:rsidRPr="00776742">
        <w:t>г</w:t>
      </w:r>
      <w:proofErr w:type="gramStart"/>
      <w:r w:rsidRPr="00776742">
        <w:t>.К</w:t>
      </w:r>
      <w:proofErr w:type="gramEnd"/>
      <w:r w:rsidRPr="00776742">
        <w:t>азань, ул.Вишневского, д.26</w:t>
      </w:r>
      <w:r>
        <w:t xml:space="preserve">, </w:t>
      </w:r>
      <w:r w:rsidRPr="00776742">
        <w:t>Министерство земельных и имущественных отношений Республики Татарстан</w:t>
      </w:r>
      <w:r>
        <w:t xml:space="preserve">, </w:t>
      </w:r>
      <w:r w:rsidRPr="00671CD1">
        <w:t>с заявлением о предоставлении им Конкурсной документации.</w:t>
      </w:r>
    </w:p>
    <w:p w:rsidR="006B190E" w:rsidRPr="00671CD1" w:rsidRDefault="006B190E" w:rsidP="006B190E">
      <w:pPr>
        <w:ind w:left="142" w:firstLine="567"/>
        <w:jc w:val="both"/>
      </w:pPr>
      <w:r w:rsidRPr="00671CD1">
        <w:t xml:space="preserve">В течение </w:t>
      </w:r>
      <w:r>
        <w:t>3</w:t>
      </w:r>
      <w:r w:rsidRPr="00671CD1">
        <w:t xml:space="preserve"> (</w:t>
      </w:r>
      <w:r>
        <w:t>трех</w:t>
      </w:r>
      <w:r w:rsidRPr="00671CD1">
        <w:t>) рабочих дней со дня регистрации заявления заинтересованного лица о предоставлении Конкурсной документации, такому заинтересованному лицу предоставляетс</w:t>
      </w:r>
      <w:r>
        <w:t xml:space="preserve">я Конкурсная документация </w:t>
      </w:r>
      <w:r w:rsidRPr="00776742">
        <w:t>(в письменной форме)</w:t>
      </w:r>
      <w:r>
        <w:t>.</w:t>
      </w:r>
    </w:p>
    <w:p w:rsidR="00CF11FD" w:rsidRPr="00FD7740" w:rsidRDefault="00CF11FD" w:rsidP="006B190E">
      <w:pPr>
        <w:pStyle w:val="ConsPlusNormal"/>
        <w:ind w:left="142" w:firstLine="567"/>
        <w:jc w:val="both"/>
        <w:rPr>
          <w:rFonts w:ascii="Times New Roman" w:hAnsi="Times New Roman" w:cs="Times New Roman"/>
          <w:b/>
          <w:sz w:val="24"/>
          <w:szCs w:val="24"/>
        </w:rPr>
      </w:pPr>
      <w:r w:rsidRPr="00FD7740">
        <w:rPr>
          <w:rFonts w:ascii="Times New Roman" w:hAnsi="Times New Roman" w:cs="Times New Roman"/>
          <w:b/>
          <w:sz w:val="24"/>
          <w:szCs w:val="24"/>
        </w:rPr>
        <w:t xml:space="preserve">Конкурсная документация представляется </w:t>
      </w:r>
      <w:r w:rsidR="006B190E" w:rsidRPr="00FD7740">
        <w:rPr>
          <w:rFonts w:ascii="Times New Roman" w:hAnsi="Times New Roman"/>
          <w:b/>
          <w:sz w:val="24"/>
          <w:szCs w:val="24"/>
        </w:rPr>
        <w:t>заинтересованным лицам</w:t>
      </w:r>
      <w:r w:rsidRPr="00FD7740">
        <w:rPr>
          <w:rFonts w:ascii="Times New Roman" w:hAnsi="Times New Roman" w:cs="Times New Roman"/>
          <w:b/>
          <w:sz w:val="24"/>
          <w:szCs w:val="24"/>
        </w:rPr>
        <w:t xml:space="preserve"> бесплатно.</w:t>
      </w:r>
    </w:p>
    <w:p w:rsidR="006B190E" w:rsidRDefault="000E7B3B" w:rsidP="000E7B3B">
      <w:pPr>
        <w:pStyle w:val="ConsPlusNormal"/>
        <w:ind w:firstLine="709"/>
        <w:jc w:val="both"/>
        <w:rPr>
          <w:rFonts w:ascii="Times New Roman" w:hAnsi="Times New Roman" w:cs="Times New Roman"/>
          <w:sz w:val="24"/>
          <w:szCs w:val="24"/>
        </w:rPr>
      </w:pPr>
      <w:r w:rsidRPr="00776742">
        <w:rPr>
          <w:rFonts w:ascii="Times New Roman" w:hAnsi="Times New Roman" w:cs="Times New Roman"/>
          <w:b/>
          <w:sz w:val="24"/>
          <w:szCs w:val="24"/>
        </w:rPr>
        <w:t>Место нахождения Конкурсной комиссии</w:t>
      </w:r>
      <w:r w:rsidRPr="00776742">
        <w:rPr>
          <w:rFonts w:ascii="Times New Roman" w:hAnsi="Times New Roman" w:cs="Times New Roman"/>
          <w:sz w:val="24"/>
          <w:szCs w:val="24"/>
        </w:rPr>
        <w:t xml:space="preserve"> – 420043, </w:t>
      </w:r>
      <w:r w:rsidR="006B190E">
        <w:rPr>
          <w:rFonts w:ascii="Times New Roman" w:hAnsi="Times New Roman" w:cs="Times New Roman"/>
          <w:sz w:val="24"/>
          <w:szCs w:val="24"/>
        </w:rPr>
        <w:t xml:space="preserve">Республика Татарстан, </w:t>
      </w:r>
      <w:r w:rsidRPr="00776742">
        <w:rPr>
          <w:rFonts w:ascii="Times New Roman" w:hAnsi="Times New Roman" w:cs="Times New Roman"/>
          <w:sz w:val="24"/>
          <w:szCs w:val="24"/>
        </w:rPr>
        <w:t>г</w:t>
      </w:r>
      <w:proofErr w:type="gramStart"/>
      <w:r w:rsidRPr="00776742">
        <w:rPr>
          <w:rFonts w:ascii="Times New Roman" w:hAnsi="Times New Roman" w:cs="Times New Roman"/>
          <w:sz w:val="24"/>
          <w:szCs w:val="24"/>
        </w:rPr>
        <w:t>.К</w:t>
      </w:r>
      <w:proofErr w:type="gramEnd"/>
      <w:r w:rsidRPr="00776742">
        <w:rPr>
          <w:rFonts w:ascii="Times New Roman" w:hAnsi="Times New Roman" w:cs="Times New Roman"/>
          <w:sz w:val="24"/>
          <w:szCs w:val="24"/>
        </w:rPr>
        <w:t xml:space="preserve">азань, ул.Вишневского, д.26. </w:t>
      </w:r>
    </w:p>
    <w:p w:rsidR="000E7B3B" w:rsidRPr="00776742" w:rsidRDefault="000E7B3B" w:rsidP="000E7B3B">
      <w:pPr>
        <w:pStyle w:val="ConsPlusNormal"/>
        <w:ind w:firstLine="709"/>
        <w:jc w:val="both"/>
        <w:rPr>
          <w:rFonts w:ascii="Times New Roman" w:hAnsi="Times New Roman" w:cs="Times New Roman"/>
          <w:sz w:val="24"/>
          <w:szCs w:val="24"/>
        </w:rPr>
      </w:pPr>
      <w:r w:rsidRPr="00776742">
        <w:rPr>
          <w:rFonts w:ascii="Times New Roman" w:hAnsi="Times New Roman" w:cs="Times New Roman"/>
          <w:sz w:val="24"/>
          <w:szCs w:val="24"/>
        </w:rPr>
        <w:t xml:space="preserve">Контактное лицо – </w:t>
      </w:r>
      <w:proofErr w:type="spellStart"/>
      <w:r w:rsidRPr="00776742">
        <w:rPr>
          <w:rFonts w:ascii="Times New Roman" w:hAnsi="Times New Roman" w:cs="Times New Roman"/>
          <w:sz w:val="24"/>
          <w:szCs w:val="24"/>
        </w:rPr>
        <w:t>Альмукова</w:t>
      </w:r>
      <w:proofErr w:type="spellEnd"/>
      <w:r w:rsidRPr="00776742">
        <w:rPr>
          <w:rFonts w:ascii="Times New Roman" w:hAnsi="Times New Roman" w:cs="Times New Roman"/>
          <w:sz w:val="24"/>
          <w:szCs w:val="24"/>
        </w:rPr>
        <w:t xml:space="preserve"> Инна Наилевна (</w:t>
      </w:r>
      <w:proofErr w:type="spellStart"/>
      <w:r w:rsidRPr="00776742">
        <w:rPr>
          <w:rFonts w:ascii="Times New Roman" w:hAnsi="Times New Roman" w:cs="Times New Roman"/>
          <w:sz w:val="24"/>
          <w:szCs w:val="24"/>
        </w:rPr>
        <w:t>каб</w:t>
      </w:r>
      <w:proofErr w:type="spellEnd"/>
      <w:r w:rsidRPr="00776742">
        <w:rPr>
          <w:rFonts w:ascii="Times New Roman" w:hAnsi="Times New Roman" w:cs="Times New Roman"/>
          <w:sz w:val="24"/>
          <w:szCs w:val="24"/>
        </w:rPr>
        <w:t>. № 708 тел. 221-40-25, 221-40-79).</w:t>
      </w:r>
    </w:p>
    <w:p w:rsidR="008A649E" w:rsidRDefault="008A649E" w:rsidP="00CF11FD">
      <w:pPr>
        <w:pStyle w:val="ConsPlusNormal"/>
        <w:ind w:firstLine="709"/>
        <w:jc w:val="both"/>
        <w:rPr>
          <w:rFonts w:ascii="Times New Roman" w:hAnsi="Times New Roman"/>
          <w:b/>
          <w:bCs/>
          <w:color w:val="000000"/>
          <w:sz w:val="24"/>
          <w:szCs w:val="24"/>
        </w:rPr>
      </w:pPr>
      <w:r w:rsidRPr="00671CD1">
        <w:rPr>
          <w:rFonts w:ascii="Times New Roman" w:hAnsi="Times New Roman"/>
          <w:b/>
          <w:bCs/>
          <w:color w:val="000000"/>
          <w:sz w:val="24"/>
          <w:szCs w:val="24"/>
        </w:rPr>
        <w:t xml:space="preserve">Порядок, место и срок представления заявок на участие в </w:t>
      </w:r>
      <w:r w:rsidR="00611E51">
        <w:rPr>
          <w:rFonts w:ascii="Times New Roman" w:hAnsi="Times New Roman"/>
          <w:b/>
          <w:bCs/>
          <w:color w:val="000000"/>
          <w:sz w:val="24"/>
          <w:szCs w:val="24"/>
        </w:rPr>
        <w:t>К</w:t>
      </w:r>
      <w:r w:rsidRPr="00671CD1">
        <w:rPr>
          <w:rFonts w:ascii="Times New Roman" w:hAnsi="Times New Roman"/>
          <w:b/>
          <w:bCs/>
          <w:color w:val="000000"/>
          <w:sz w:val="24"/>
          <w:szCs w:val="24"/>
        </w:rPr>
        <w:t xml:space="preserve">онкурсе (даты и время начала и истечения этого срока): </w:t>
      </w:r>
    </w:p>
    <w:p w:rsidR="00CF11FD" w:rsidRPr="00776742" w:rsidRDefault="00CF11FD" w:rsidP="008A649E">
      <w:pPr>
        <w:pStyle w:val="ConsPlusNormal"/>
        <w:ind w:firstLine="709"/>
        <w:jc w:val="both"/>
        <w:rPr>
          <w:rFonts w:ascii="Times New Roman" w:hAnsi="Times New Roman" w:cs="Times New Roman"/>
          <w:sz w:val="24"/>
          <w:szCs w:val="24"/>
        </w:rPr>
      </w:pPr>
      <w:r w:rsidRPr="00776742">
        <w:rPr>
          <w:rFonts w:ascii="Times New Roman" w:hAnsi="Times New Roman" w:cs="Times New Roman"/>
          <w:sz w:val="24"/>
          <w:szCs w:val="24"/>
        </w:rPr>
        <w:t xml:space="preserve">Заявители подают заявки в </w:t>
      </w:r>
      <w:r>
        <w:rPr>
          <w:rFonts w:ascii="Times New Roman" w:hAnsi="Times New Roman" w:cs="Times New Roman"/>
          <w:sz w:val="24"/>
          <w:szCs w:val="24"/>
        </w:rPr>
        <w:t>К</w:t>
      </w:r>
      <w:r w:rsidRPr="00776742">
        <w:rPr>
          <w:rFonts w:ascii="Times New Roman" w:hAnsi="Times New Roman" w:cs="Times New Roman"/>
          <w:sz w:val="24"/>
          <w:szCs w:val="24"/>
        </w:rPr>
        <w:t xml:space="preserve">онкурсную комиссию Министерства земельных и имущественных отношений Республики Татарстан: </w:t>
      </w:r>
      <w:r w:rsidR="008A649E" w:rsidRPr="00776742">
        <w:rPr>
          <w:rFonts w:ascii="Times New Roman" w:hAnsi="Times New Roman" w:cs="Times New Roman"/>
          <w:sz w:val="24"/>
          <w:szCs w:val="24"/>
        </w:rPr>
        <w:t>420043</w:t>
      </w:r>
      <w:r w:rsidR="008A649E">
        <w:rPr>
          <w:rFonts w:ascii="Times New Roman" w:hAnsi="Times New Roman" w:cs="Times New Roman"/>
          <w:sz w:val="24"/>
          <w:szCs w:val="24"/>
        </w:rPr>
        <w:t xml:space="preserve">, Республика Татарстан, </w:t>
      </w:r>
      <w:r w:rsidR="008A649E" w:rsidRPr="00776742">
        <w:rPr>
          <w:rFonts w:ascii="Times New Roman" w:hAnsi="Times New Roman" w:cs="Times New Roman"/>
          <w:sz w:val="24"/>
          <w:szCs w:val="24"/>
        </w:rPr>
        <w:t>г</w:t>
      </w:r>
      <w:proofErr w:type="gramStart"/>
      <w:r w:rsidR="008A649E" w:rsidRPr="00776742">
        <w:rPr>
          <w:rFonts w:ascii="Times New Roman" w:hAnsi="Times New Roman" w:cs="Times New Roman"/>
          <w:sz w:val="24"/>
          <w:szCs w:val="24"/>
        </w:rPr>
        <w:t>.К</w:t>
      </w:r>
      <w:proofErr w:type="gramEnd"/>
      <w:r w:rsidR="008A649E" w:rsidRPr="00776742">
        <w:rPr>
          <w:rFonts w:ascii="Times New Roman" w:hAnsi="Times New Roman" w:cs="Times New Roman"/>
          <w:sz w:val="24"/>
          <w:szCs w:val="24"/>
        </w:rPr>
        <w:t>азань, ул.Вишневского, д.26,</w:t>
      </w:r>
      <w:r w:rsidR="008A649E">
        <w:rPr>
          <w:rFonts w:ascii="Times New Roman" w:hAnsi="Times New Roman" w:cs="Times New Roman"/>
          <w:sz w:val="24"/>
          <w:szCs w:val="24"/>
        </w:rPr>
        <w:t xml:space="preserve"> </w:t>
      </w:r>
      <w:r w:rsidRPr="0034560B">
        <w:rPr>
          <w:rFonts w:ascii="Times New Roman" w:hAnsi="Times New Roman" w:cs="Times New Roman"/>
          <w:sz w:val="24"/>
          <w:szCs w:val="24"/>
        </w:rPr>
        <w:t>кабинет № 708, 706 п</w:t>
      </w:r>
      <w:r w:rsidRPr="00776742">
        <w:rPr>
          <w:rFonts w:ascii="Times New Roman" w:hAnsi="Times New Roman" w:cs="Times New Roman"/>
          <w:sz w:val="24"/>
          <w:szCs w:val="24"/>
        </w:rPr>
        <w:t xml:space="preserve">о рабочим дням с 09.00 до 11.00 часов </w:t>
      </w:r>
      <w:r w:rsidRPr="0034560B">
        <w:rPr>
          <w:rFonts w:ascii="Times New Roman" w:hAnsi="Times New Roman" w:cs="Times New Roman"/>
          <w:sz w:val="24"/>
          <w:szCs w:val="24"/>
        </w:rPr>
        <w:t xml:space="preserve">с </w:t>
      </w:r>
      <w:r w:rsidR="00B964F7" w:rsidRPr="0034560B">
        <w:rPr>
          <w:rFonts w:ascii="Times New Roman" w:hAnsi="Times New Roman" w:cs="Times New Roman"/>
          <w:sz w:val="24"/>
          <w:szCs w:val="24"/>
        </w:rPr>
        <w:t>06.09</w:t>
      </w:r>
      <w:r w:rsidRPr="0034560B">
        <w:rPr>
          <w:rFonts w:ascii="Times New Roman" w:hAnsi="Times New Roman" w:cs="Times New Roman"/>
          <w:sz w:val="24"/>
          <w:szCs w:val="24"/>
        </w:rPr>
        <w:t xml:space="preserve">.2017 по </w:t>
      </w:r>
      <w:r w:rsidR="00B964F7" w:rsidRPr="0034560B">
        <w:rPr>
          <w:rFonts w:ascii="Times New Roman" w:hAnsi="Times New Roman" w:cs="Times New Roman"/>
          <w:sz w:val="24"/>
          <w:szCs w:val="24"/>
        </w:rPr>
        <w:t>18.10</w:t>
      </w:r>
      <w:r w:rsidRPr="0034560B">
        <w:rPr>
          <w:rFonts w:ascii="Times New Roman" w:hAnsi="Times New Roman" w:cs="Times New Roman"/>
          <w:sz w:val="24"/>
          <w:szCs w:val="24"/>
        </w:rPr>
        <w:t>.2017 включительно.</w:t>
      </w:r>
    </w:p>
    <w:p w:rsidR="008A649E" w:rsidRDefault="008A649E" w:rsidP="008A649E">
      <w:pPr>
        <w:pStyle w:val="ConsPlusNormal"/>
        <w:ind w:firstLine="709"/>
        <w:jc w:val="both"/>
        <w:rPr>
          <w:rFonts w:ascii="Times New Roman" w:hAnsi="Times New Roman"/>
          <w:b/>
          <w:bCs/>
          <w:sz w:val="24"/>
          <w:szCs w:val="24"/>
        </w:rPr>
      </w:pPr>
    </w:p>
    <w:p w:rsidR="00982A87" w:rsidRDefault="00982A87" w:rsidP="008A649E">
      <w:pPr>
        <w:pStyle w:val="ConsPlusNormal"/>
        <w:ind w:firstLine="709"/>
        <w:jc w:val="both"/>
        <w:rPr>
          <w:rFonts w:ascii="Times New Roman" w:hAnsi="Times New Roman"/>
          <w:b/>
          <w:bCs/>
          <w:sz w:val="24"/>
          <w:szCs w:val="24"/>
        </w:rPr>
      </w:pPr>
    </w:p>
    <w:p w:rsidR="008A649E" w:rsidRPr="00776742" w:rsidRDefault="008A649E" w:rsidP="008A649E">
      <w:pPr>
        <w:pStyle w:val="ConsPlusNormal"/>
        <w:ind w:firstLine="709"/>
        <w:jc w:val="both"/>
        <w:rPr>
          <w:rFonts w:ascii="Times New Roman" w:hAnsi="Times New Roman" w:cs="Times New Roman"/>
          <w:bCs/>
          <w:sz w:val="24"/>
          <w:szCs w:val="24"/>
        </w:rPr>
      </w:pPr>
      <w:r w:rsidRPr="00671CD1">
        <w:rPr>
          <w:rFonts w:ascii="Times New Roman" w:hAnsi="Times New Roman"/>
          <w:b/>
          <w:bCs/>
          <w:sz w:val="24"/>
          <w:szCs w:val="24"/>
        </w:rPr>
        <w:t>Задаток</w:t>
      </w:r>
      <w:r>
        <w:rPr>
          <w:rFonts w:ascii="Times New Roman" w:hAnsi="Times New Roman"/>
          <w:b/>
          <w:bCs/>
          <w:sz w:val="24"/>
          <w:szCs w:val="24"/>
        </w:rPr>
        <w:t>:</w:t>
      </w:r>
    </w:p>
    <w:p w:rsidR="008A649E" w:rsidRDefault="008A649E" w:rsidP="008A649E">
      <w:pPr>
        <w:pStyle w:val="ConsPlusNormal"/>
        <w:ind w:firstLine="709"/>
        <w:jc w:val="both"/>
        <w:rPr>
          <w:rFonts w:ascii="Times New Roman" w:hAnsi="Times New Roman" w:cs="Times New Roman"/>
          <w:sz w:val="24"/>
          <w:szCs w:val="24"/>
        </w:rPr>
      </w:pPr>
      <w:r w:rsidRPr="00776742">
        <w:rPr>
          <w:rFonts w:ascii="Times New Roman" w:hAnsi="Times New Roman" w:cs="Times New Roman"/>
          <w:sz w:val="24"/>
          <w:szCs w:val="24"/>
        </w:rPr>
        <w:t xml:space="preserve">Для участия в </w:t>
      </w:r>
      <w:r>
        <w:rPr>
          <w:rFonts w:ascii="Times New Roman" w:hAnsi="Times New Roman" w:cs="Times New Roman"/>
          <w:sz w:val="24"/>
          <w:szCs w:val="24"/>
        </w:rPr>
        <w:t>К</w:t>
      </w:r>
      <w:r w:rsidRPr="00776742">
        <w:rPr>
          <w:rFonts w:ascii="Times New Roman" w:hAnsi="Times New Roman" w:cs="Times New Roman"/>
          <w:sz w:val="24"/>
          <w:szCs w:val="24"/>
        </w:rPr>
        <w:t xml:space="preserve">онкурсе на основании договора о задатке претендентам необходимо внести в обеспечение исполнения обязательств по заключению концессионного соглашения задаток в размере </w:t>
      </w:r>
      <w:r w:rsidRPr="00FC518B">
        <w:rPr>
          <w:rFonts w:ascii="Times New Roman" w:hAnsi="Times New Roman" w:cs="Times New Roman"/>
          <w:sz w:val="24"/>
          <w:szCs w:val="24"/>
        </w:rPr>
        <w:t>100 000 (Сто тысяч) рублей путем банковского</w:t>
      </w:r>
      <w:r w:rsidRPr="00776742">
        <w:rPr>
          <w:rFonts w:ascii="Times New Roman" w:hAnsi="Times New Roman" w:cs="Times New Roman"/>
          <w:sz w:val="24"/>
          <w:szCs w:val="24"/>
        </w:rPr>
        <w:t xml:space="preserve"> перевода по следующим реквизитам:</w:t>
      </w:r>
    </w:p>
    <w:p w:rsidR="008A649E" w:rsidRPr="00776742" w:rsidRDefault="008A649E" w:rsidP="008A649E">
      <w:pPr>
        <w:pStyle w:val="ConsPlusNormal"/>
        <w:ind w:firstLine="709"/>
        <w:jc w:val="both"/>
        <w:rPr>
          <w:rFonts w:ascii="Times New Roman" w:hAnsi="Times New Roman" w:cs="Times New Roman"/>
          <w:sz w:val="24"/>
          <w:szCs w:val="24"/>
        </w:rPr>
      </w:pPr>
      <w:r w:rsidRPr="00776742">
        <w:rPr>
          <w:rFonts w:ascii="Times New Roman" w:hAnsi="Times New Roman" w:cs="Times New Roman"/>
          <w:sz w:val="24"/>
          <w:szCs w:val="24"/>
        </w:rPr>
        <w:t>Минземимущество РТ, г</w:t>
      </w:r>
      <w:proofErr w:type="gramStart"/>
      <w:r w:rsidRPr="00776742">
        <w:rPr>
          <w:rFonts w:ascii="Times New Roman" w:hAnsi="Times New Roman" w:cs="Times New Roman"/>
          <w:sz w:val="24"/>
          <w:szCs w:val="24"/>
        </w:rPr>
        <w:t>.К</w:t>
      </w:r>
      <w:proofErr w:type="gramEnd"/>
      <w:r w:rsidRPr="00776742">
        <w:rPr>
          <w:rFonts w:ascii="Times New Roman" w:hAnsi="Times New Roman" w:cs="Times New Roman"/>
          <w:sz w:val="24"/>
          <w:szCs w:val="24"/>
        </w:rPr>
        <w:t>азань, ул.Вишневского, д.26, 420043</w:t>
      </w:r>
    </w:p>
    <w:p w:rsidR="008A649E" w:rsidRPr="00776742" w:rsidRDefault="008A649E" w:rsidP="008A649E">
      <w:pPr>
        <w:pStyle w:val="ConsPlusNormal"/>
        <w:ind w:firstLine="709"/>
        <w:jc w:val="both"/>
        <w:rPr>
          <w:rFonts w:ascii="Times New Roman" w:hAnsi="Times New Roman" w:cs="Times New Roman"/>
          <w:sz w:val="24"/>
          <w:szCs w:val="24"/>
        </w:rPr>
      </w:pPr>
      <w:r w:rsidRPr="00776742">
        <w:rPr>
          <w:rFonts w:ascii="Times New Roman" w:hAnsi="Times New Roman" w:cs="Times New Roman"/>
          <w:sz w:val="24"/>
          <w:szCs w:val="24"/>
        </w:rPr>
        <w:t>ИНН 1655043430</w:t>
      </w:r>
    </w:p>
    <w:p w:rsidR="008A649E" w:rsidRPr="00776742" w:rsidRDefault="008A649E" w:rsidP="008A649E">
      <w:pPr>
        <w:pStyle w:val="ConsPlusNormal"/>
        <w:ind w:firstLine="709"/>
        <w:jc w:val="both"/>
        <w:rPr>
          <w:rFonts w:ascii="Times New Roman" w:hAnsi="Times New Roman" w:cs="Times New Roman"/>
          <w:sz w:val="24"/>
          <w:szCs w:val="24"/>
        </w:rPr>
      </w:pPr>
      <w:r w:rsidRPr="00776742">
        <w:rPr>
          <w:rFonts w:ascii="Times New Roman" w:hAnsi="Times New Roman" w:cs="Times New Roman"/>
          <w:sz w:val="24"/>
          <w:szCs w:val="24"/>
        </w:rPr>
        <w:t>КПП 165501001</w:t>
      </w:r>
    </w:p>
    <w:p w:rsidR="008A649E" w:rsidRPr="00776742" w:rsidRDefault="008A649E" w:rsidP="008A649E">
      <w:pPr>
        <w:pStyle w:val="ConsPlusNormal"/>
        <w:ind w:firstLine="709"/>
        <w:jc w:val="both"/>
        <w:rPr>
          <w:rFonts w:ascii="Times New Roman" w:hAnsi="Times New Roman" w:cs="Times New Roman"/>
          <w:sz w:val="24"/>
          <w:szCs w:val="24"/>
        </w:rPr>
      </w:pPr>
      <w:r w:rsidRPr="00776742">
        <w:rPr>
          <w:rFonts w:ascii="Times New Roman" w:hAnsi="Times New Roman" w:cs="Times New Roman"/>
          <w:sz w:val="24"/>
          <w:szCs w:val="24"/>
        </w:rPr>
        <w:t>Министерство финансов РТ (Министерство земельных и имущественных отношений РТ ЛР 007200002-МинЗем)</w:t>
      </w:r>
    </w:p>
    <w:p w:rsidR="008A649E" w:rsidRPr="00776742" w:rsidRDefault="008A649E" w:rsidP="008A649E">
      <w:pPr>
        <w:pStyle w:val="ConsPlusNormal"/>
        <w:ind w:firstLine="709"/>
        <w:jc w:val="both"/>
        <w:rPr>
          <w:rFonts w:ascii="Times New Roman" w:hAnsi="Times New Roman" w:cs="Times New Roman"/>
          <w:sz w:val="24"/>
          <w:szCs w:val="24"/>
        </w:rPr>
      </w:pPr>
      <w:r w:rsidRPr="00776742">
        <w:rPr>
          <w:rFonts w:ascii="Times New Roman" w:hAnsi="Times New Roman" w:cs="Times New Roman"/>
          <w:sz w:val="24"/>
          <w:szCs w:val="24"/>
        </w:rPr>
        <w:t>Р/с 40302810100020000798</w:t>
      </w:r>
    </w:p>
    <w:p w:rsidR="008A649E" w:rsidRPr="00776742" w:rsidRDefault="008A649E" w:rsidP="008A649E">
      <w:pPr>
        <w:pStyle w:val="ConsPlusNormal"/>
        <w:ind w:firstLine="709"/>
        <w:jc w:val="both"/>
        <w:rPr>
          <w:rFonts w:ascii="Times New Roman" w:hAnsi="Times New Roman" w:cs="Times New Roman"/>
          <w:sz w:val="24"/>
          <w:szCs w:val="24"/>
        </w:rPr>
      </w:pPr>
      <w:r w:rsidRPr="00776742">
        <w:rPr>
          <w:rFonts w:ascii="Times New Roman" w:hAnsi="Times New Roman" w:cs="Times New Roman"/>
          <w:sz w:val="24"/>
          <w:szCs w:val="24"/>
        </w:rPr>
        <w:t>К/с 30101810000000000805</w:t>
      </w:r>
    </w:p>
    <w:p w:rsidR="008A649E" w:rsidRPr="00776742" w:rsidRDefault="008A649E" w:rsidP="008A649E">
      <w:pPr>
        <w:pStyle w:val="ConsPlusNormal"/>
        <w:ind w:firstLine="709"/>
        <w:jc w:val="both"/>
        <w:rPr>
          <w:rFonts w:ascii="Times New Roman" w:hAnsi="Times New Roman" w:cs="Times New Roman"/>
          <w:sz w:val="24"/>
          <w:szCs w:val="24"/>
        </w:rPr>
      </w:pPr>
      <w:r w:rsidRPr="00776742">
        <w:rPr>
          <w:rFonts w:ascii="Times New Roman" w:hAnsi="Times New Roman" w:cs="Times New Roman"/>
          <w:sz w:val="24"/>
          <w:szCs w:val="24"/>
        </w:rPr>
        <w:t>ОАО "АК БАРС" Банк</w:t>
      </w:r>
    </w:p>
    <w:p w:rsidR="008A649E" w:rsidRPr="00776742" w:rsidRDefault="008A649E" w:rsidP="008A649E">
      <w:pPr>
        <w:pStyle w:val="ConsPlusNormal"/>
        <w:ind w:firstLine="709"/>
        <w:jc w:val="both"/>
        <w:rPr>
          <w:rFonts w:ascii="Times New Roman" w:hAnsi="Times New Roman" w:cs="Times New Roman"/>
          <w:sz w:val="24"/>
          <w:szCs w:val="24"/>
        </w:rPr>
      </w:pPr>
      <w:r w:rsidRPr="00776742">
        <w:rPr>
          <w:rFonts w:ascii="Times New Roman" w:hAnsi="Times New Roman" w:cs="Times New Roman"/>
          <w:sz w:val="24"/>
          <w:szCs w:val="24"/>
        </w:rPr>
        <w:t>БИК 049205805</w:t>
      </w:r>
    </w:p>
    <w:p w:rsidR="008A649E" w:rsidRPr="00776742" w:rsidRDefault="008A649E" w:rsidP="008A649E">
      <w:pPr>
        <w:pStyle w:val="ConsPlusNormal"/>
        <w:ind w:firstLine="709"/>
        <w:jc w:val="both"/>
        <w:rPr>
          <w:rFonts w:ascii="Times New Roman" w:hAnsi="Times New Roman" w:cs="Times New Roman"/>
          <w:bCs/>
          <w:sz w:val="24"/>
          <w:szCs w:val="24"/>
        </w:rPr>
      </w:pPr>
      <w:r w:rsidRPr="00776742">
        <w:rPr>
          <w:rFonts w:ascii="Times New Roman" w:hAnsi="Times New Roman" w:cs="Times New Roman"/>
          <w:bCs/>
          <w:sz w:val="24"/>
          <w:szCs w:val="24"/>
        </w:rPr>
        <w:t xml:space="preserve">Оплата задатка должна быть произведена на дату завершения приема заявок. Оплата задатка считается произведенной после поступления денежных средств на вышеуказанный расчетный счет. </w:t>
      </w:r>
    </w:p>
    <w:p w:rsidR="006B190E" w:rsidRDefault="008A649E" w:rsidP="00CF11FD">
      <w:pPr>
        <w:pStyle w:val="ConsPlusNormal"/>
        <w:ind w:firstLine="709"/>
        <w:jc w:val="both"/>
        <w:rPr>
          <w:rFonts w:ascii="Times New Roman" w:hAnsi="Times New Roman" w:cs="Times New Roman"/>
          <w:b/>
          <w:sz w:val="24"/>
          <w:szCs w:val="24"/>
        </w:rPr>
      </w:pPr>
      <w:r w:rsidRPr="00671CD1">
        <w:rPr>
          <w:rFonts w:ascii="Times New Roman" w:hAnsi="Times New Roman"/>
          <w:b/>
          <w:bCs/>
          <w:color w:val="000000"/>
          <w:sz w:val="24"/>
          <w:szCs w:val="24"/>
        </w:rPr>
        <w:t>Порядок, место и срок предоставления конкурсных предложений</w:t>
      </w:r>
      <w:r>
        <w:rPr>
          <w:rFonts w:ascii="Times New Roman" w:hAnsi="Times New Roman"/>
          <w:b/>
          <w:bCs/>
          <w:color w:val="000000"/>
          <w:sz w:val="24"/>
          <w:szCs w:val="24"/>
        </w:rPr>
        <w:t xml:space="preserve"> </w:t>
      </w:r>
      <w:r w:rsidRPr="00671CD1">
        <w:rPr>
          <w:rFonts w:ascii="Times New Roman" w:hAnsi="Times New Roman"/>
          <w:b/>
          <w:bCs/>
          <w:color w:val="000000"/>
          <w:sz w:val="24"/>
          <w:szCs w:val="24"/>
        </w:rPr>
        <w:t>(даты и время начала и истечения этого срока):</w:t>
      </w:r>
    </w:p>
    <w:p w:rsidR="008A649E" w:rsidRPr="00776742" w:rsidRDefault="008A649E" w:rsidP="008A649E">
      <w:pPr>
        <w:pStyle w:val="ConsPlusNormal"/>
        <w:ind w:firstLine="709"/>
        <w:jc w:val="both"/>
        <w:rPr>
          <w:rFonts w:ascii="Times New Roman" w:hAnsi="Times New Roman" w:cs="Times New Roman"/>
          <w:sz w:val="24"/>
          <w:szCs w:val="24"/>
        </w:rPr>
      </w:pPr>
      <w:r>
        <w:rPr>
          <w:rFonts w:ascii="Times New Roman" w:hAnsi="Times New Roman"/>
          <w:bCs/>
          <w:color w:val="000000"/>
          <w:sz w:val="24"/>
          <w:szCs w:val="24"/>
        </w:rPr>
        <w:t>Участники</w:t>
      </w:r>
      <w:r w:rsidRPr="00671CD1">
        <w:rPr>
          <w:rFonts w:ascii="Times New Roman" w:hAnsi="Times New Roman"/>
          <w:bCs/>
          <w:color w:val="000000"/>
          <w:sz w:val="24"/>
          <w:szCs w:val="24"/>
        </w:rPr>
        <w:t xml:space="preserve"> конкурса</w:t>
      </w:r>
      <w:r>
        <w:rPr>
          <w:rFonts w:ascii="Times New Roman" w:hAnsi="Times New Roman"/>
          <w:bCs/>
          <w:color w:val="000000"/>
          <w:sz w:val="24"/>
          <w:szCs w:val="24"/>
        </w:rPr>
        <w:t xml:space="preserve"> </w:t>
      </w:r>
      <w:r>
        <w:rPr>
          <w:rFonts w:ascii="Times New Roman" w:hAnsi="Times New Roman" w:cs="Times New Roman"/>
          <w:sz w:val="24"/>
          <w:szCs w:val="24"/>
        </w:rPr>
        <w:t>представляют свои</w:t>
      </w:r>
      <w:r w:rsidRPr="00776742">
        <w:rPr>
          <w:rFonts w:ascii="Times New Roman" w:hAnsi="Times New Roman" w:cs="Times New Roman"/>
          <w:sz w:val="24"/>
          <w:szCs w:val="24"/>
        </w:rPr>
        <w:t xml:space="preserve"> Конкурсны</w:t>
      </w:r>
      <w:r>
        <w:rPr>
          <w:rFonts w:ascii="Times New Roman" w:hAnsi="Times New Roman" w:cs="Times New Roman"/>
          <w:sz w:val="24"/>
          <w:szCs w:val="24"/>
        </w:rPr>
        <w:t>е предложения в К</w:t>
      </w:r>
      <w:r w:rsidRPr="00776742">
        <w:rPr>
          <w:rFonts w:ascii="Times New Roman" w:hAnsi="Times New Roman" w:cs="Times New Roman"/>
          <w:sz w:val="24"/>
          <w:szCs w:val="24"/>
        </w:rPr>
        <w:t xml:space="preserve">онкурсную комиссию Министерства земельных и имущественных отношений Республики Татарстан: </w:t>
      </w:r>
      <w:r w:rsidR="00982A87" w:rsidRPr="00776742">
        <w:rPr>
          <w:rFonts w:ascii="Times New Roman" w:hAnsi="Times New Roman" w:cs="Times New Roman"/>
          <w:sz w:val="24"/>
          <w:szCs w:val="24"/>
        </w:rPr>
        <w:t>420043</w:t>
      </w:r>
      <w:r w:rsidR="00982A87">
        <w:rPr>
          <w:rFonts w:ascii="Times New Roman" w:hAnsi="Times New Roman" w:cs="Times New Roman"/>
          <w:sz w:val="24"/>
          <w:szCs w:val="24"/>
        </w:rPr>
        <w:t xml:space="preserve">, Республика Татарстан, </w:t>
      </w:r>
      <w:r w:rsidR="00982A87" w:rsidRPr="00776742">
        <w:rPr>
          <w:rFonts w:ascii="Times New Roman" w:hAnsi="Times New Roman" w:cs="Times New Roman"/>
          <w:sz w:val="24"/>
          <w:szCs w:val="24"/>
        </w:rPr>
        <w:t>г</w:t>
      </w:r>
      <w:proofErr w:type="gramStart"/>
      <w:r w:rsidR="00982A87" w:rsidRPr="00776742">
        <w:rPr>
          <w:rFonts w:ascii="Times New Roman" w:hAnsi="Times New Roman" w:cs="Times New Roman"/>
          <w:sz w:val="24"/>
          <w:szCs w:val="24"/>
        </w:rPr>
        <w:t>.К</w:t>
      </w:r>
      <w:proofErr w:type="gramEnd"/>
      <w:r w:rsidR="00982A87" w:rsidRPr="00776742">
        <w:rPr>
          <w:rFonts w:ascii="Times New Roman" w:hAnsi="Times New Roman" w:cs="Times New Roman"/>
          <w:sz w:val="24"/>
          <w:szCs w:val="24"/>
        </w:rPr>
        <w:t>азань, ул.Вишневского, д.26</w:t>
      </w:r>
      <w:r w:rsidRPr="00776742">
        <w:rPr>
          <w:rFonts w:ascii="Times New Roman" w:hAnsi="Times New Roman" w:cs="Times New Roman"/>
          <w:sz w:val="24"/>
          <w:szCs w:val="24"/>
        </w:rPr>
        <w:t xml:space="preserve">, </w:t>
      </w:r>
      <w:r w:rsidRPr="00776742">
        <w:rPr>
          <w:rFonts w:ascii="Times New Roman" w:hAnsi="Times New Roman" w:cs="Times New Roman"/>
          <w:bCs/>
          <w:sz w:val="24"/>
          <w:szCs w:val="24"/>
        </w:rPr>
        <w:t>кабинет № 708, 706 п</w:t>
      </w:r>
      <w:r w:rsidRPr="00776742">
        <w:rPr>
          <w:rFonts w:ascii="Times New Roman" w:hAnsi="Times New Roman" w:cs="Times New Roman"/>
          <w:sz w:val="24"/>
          <w:szCs w:val="24"/>
        </w:rPr>
        <w:t xml:space="preserve">о рабочим дням с 09.00 до 11.00 </w:t>
      </w:r>
      <w:r w:rsidRPr="00481996">
        <w:rPr>
          <w:rFonts w:ascii="Times New Roman" w:hAnsi="Times New Roman" w:cs="Times New Roman"/>
          <w:sz w:val="24"/>
          <w:szCs w:val="24"/>
        </w:rPr>
        <w:t xml:space="preserve">часов с </w:t>
      </w:r>
      <w:r w:rsidR="00B964F7" w:rsidRPr="00481996">
        <w:rPr>
          <w:rFonts w:ascii="Times New Roman" w:hAnsi="Times New Roman" w:cs="Times New Roman"/>
          <w:sz w:val="24"/>
          <w:szCs w:val="24"/>
        </w:rPr>
        <w:t>24.10</w:t>
      </w:r>
      <w:r w:rsidRPr="00481996">
        <w:rPr>
          <w:rFonts w:ascii="Times New Roman" w:hAnsi="Times New Roman" w:cs="Times New Roman"/>
          <w:sz w:val="24"/>
          <w:szCs w:val="24"/>
        </w:rPr>
        <w:t xml:space="preserve">.2017 по </w:t>
      </w:r>
      <w:r w:rsidR="00B964F7" w:rsidRPr="00481996">
        <w:rPr>
          <w:rFonts w:ascii="Times New Roman" w:hAnsi="Times New Roman" w:cs="Times New Roman"/>
          <w:sz w:val="24"/>
          <w:szCs w:val="24"/>
        </w:rPr>
        <w:t>25.01</w:t>
      </w:r>
      <w:r w:rsidRPr="00481996">
        <w:rPr>
          <w:rFonts w:ascii="Times New Roman" w:hAnsi="Times New Roman" w:cs="Times New Roman"/>
          <w:sz w:val="24"/>
          <w:szCs w:val="24"/>
        </w:rPr>
        <w:t>.201</w:t>
      </w:r>
      <w:r w:rsidR="00B964F7" w:rsidRPr="00481996">
        <w:rPr>
          <w:rFonts w:ascii="Times New Roman" w:hAnsi="Times New Roman" w:cs="Times New Roman"/>
          <w:sz w:val="24"/>
          <w:szCs w:val="24"/>
        </w:rPr>
        <w:t>8</w:t>
      </w:r>
      <w:r w:rsidRPr="00481996">
        <w:rPr>
          <w:rFonts w:ascii="Times New Roman" w:hAnsi="Times New Roman" w:cs="Times New Roman"/>
          <w:sz w:val="24"/>
          <w:szCs w:val="24"/>
        </w:rPr>
        <w:t xml:space="preserve"> включительно</w:t>
      </w:r>
      <w:r w:rsidRPr="00776742">
        <w:rPr>
          <w:rFonts w:ascii="Times New Roman" w:hAnsi="Times New Roman" w:cs="Times New Roman"/>
          <w:sz w:val="24"/>
          <w:szCs w:val="24"/>
        </w:rPr>
        <w:t>.</w:t>
      </w:r>
    </w:p>
    <w:p w:rsidR="00CF11FD" w:rsidRPr="00481996" w:rsidRDefault="00CF11FD" w:rsidP="00CF11FD">
      <w:pPr>
        <w:pStyle w:val="ConsPlusNormal"/>
        <w:ind w:firstLine="709"/>
        <w:jc w:val="both"/>
        <w:rPr>
          <w:rFonts w:ascii="Times New Roman" w:hAnsi="Times New Roman" w:cs="Times New Roman"/>
          <w:bCs/>
          <w:sz w:val="24"/>
          <w:szCs w:val="24"/>
        </w:rPr>
      </w:pPr>
      <w:r w:rsidRPr="00776742">
        <w:rPr>
          <w:rFonts w:ascii="Times New Roman" w:hAnsi="Times New Roman" w:cs="Times New Roman"/>
          <w:b/>
          <w:sz w:val="24"/>
          <w:szCs w:val="24"/>
        </w:rPr>
        <w:t>Место, дата и время</w:t>
      </w:r>
      <w:r w:rsidRPr="00776742">
        <w:rPr>
          <w:rFonts w:ascii="Times New Roman" w:hAnsi="Times New Roman" w:cs="Times New Roman"/>
          <w:b/>
          <w:bCs/>
          <w:sz w:val="24"/>
          <w:szCs w:val="24"/>
        </w:rPr>
        <w:t xml:space="preserve"> вскрытия конвертов с заявками на участие в </w:t>
      </w:r>
      <w:r>
        <w:rPr>
          <w:rFonts w:ascii="Times New Roman" w:hAnsi="Times New Roman" w:cs="Times New Roman"/>
          <w:b/>
          <w:bCs/>
          <w:sz w:val="24"/>
          <w:szCs w:val="24"/>
        </w:rPr>
        <w:t>К</w:t>
      </w:r>
      <w:r w:rsidRPr="00776742">
        <w:rPr>
          <w:rFonts w:ascii="Times New Roman" w:hAnsi="Times New Roman" w:cs="Times New Roman"/>
          <w:b/>
          <w:bCs/>
          <w:sz w:val="24"/>
          <w:szCs w:val="24"/>
        </w:rPr>
        <w:t>онкурсе</w:t>
      </w:r>
      <w:r w:rsidR="00306FB2">
        <w:rPr>
          <w:rFonts w:ascii="Times New Roman" w:hAnsi="Times New Roman" w:cs="Times New Roman"/>
          <w:b/>
          <w:bCs/>
          <w:sz w:val="24"/>
          <w:szCs w:val="24"/>
        </w:rPr>
        <w:t>:</w:t>
      </w:r>
      <w:r w:rsidRPr="00776742">
        <w:rPr>
          <w:rFonts w:ascii="Times New Roman" w:hAnsi="Times New Roman" w:cs="Times New Roman"/>
          <w:b/>
          <w:bCs/>
          <w:sz w:val="24"/>
          <w:szCs w:val="24"/>
        </w:rPr>
        <w:t xml:space="preserve"> </w:t>
      </w:r>
      <w:r w:rsidRPr="00776742">
        <w:rPr>
          <w:rFonts w:ascii="Times New Roman" w:hAnsi="Times New Roman" w:cs="Times New Roman"/>
          <w:sz w:val="24"/>
          <w:szCs w:val="24"/>
        </w:rPr>
        <w:t xml:space="preserve">Министерство земельных и имущественных отношений Республики Татарстан: </w:t>
      </w:r>
      <w:r w:rsidR="00306FB2" w:rsidRPr="00776742">
        <w:rPr>
          <w:rFonts w:ascii="Times New Roman" w:hAnsi="Times New Roman" w:cs="Times New Roman"/>
          <w:sz w:val="24"/>
          <w:szCs w:val="24"/>
        </w:rPr>
        <w:t>420043</w:t>
      </w:r>
      <w:r w:rsidR="00306FB2">
        <w:rPr>
          <w:rFonts w:ascii="Times New Roman" w:hAnsi="Times New Roman" w:cs="Times New Roman"/>
          <w:sz w:val="24"/>
          <w:szCs w:val="24"/>
        </w:rPr>
        <w:t xml:space="preserve">, Республика Татарстан, </w:t>
      </w:r>
      <w:r w:rsidR="00306FB2" w:rsidRPr="00776742">
        <w:rPr>
          <w:rFonts w:ascii="Times New Roman" w:hAnsi="Times New Roman" w:cs="Times New Roman"/>
          <w:sz w:val="24"/>
          <w:szCs w:val="24"/>
        </w:rPr>
        <w:t>г</w:t>
      </w:r>
      <w:proofErr w:type="gramStart"/>
      <w:r w:rsidR="00306FB2" w:rsidRPr="00776742">
        <w:rPr>
          <w:rFonts w:ascii="Times New Roman" w:hAnsi="Times New Roman" w:cs="Times New Roman"/>
          <w:sz w:val="24"/>
          <w:szCs w:val="24"/>
        </w:rPr>
        <w:t>.К</w:t>
      </w:r>
      <w:proofErr w:type="gramEnd"/>
      <w:r w:rsidR="00306FB2" w:rsidRPr="00776742">
        <w:rPr>
          <w:rFonts w:ascii="Times New Roman" w:hAnsi="Times New Roman" w:cs="Times New Roman"/>
          <w:sz w:val="24"/>
          <w:szCs w:val="24"/>
        </w:rPr>
        <w:t>азань, ул.Вишневского, д.26,</w:t>
      </w:r>
      <w:r w:rsidRPr="00776742">
        <w:rPr>
          <w:rFonts w:ascii="Times New Roman" w:hAnsi="Times New Roman" w:cs="Times New Roman"/>
          <w:sz w:val="24"/>
          <w:szCs w:val="24"/>
        </w:rPr>
        <w:t xml:space="preserve"> </w:t>
      </w:r>
      <w:r w:rsidRPr="00776742">
        <w:rPr>
          <w:rFonts w:ascii="Times New Roman" w:hAnsi="Times New Roman" w:cs="Times New Roman"/>
          <w:bCs/>
          <w:sz w:val="24"/>
          <w:szCs w:val="24"/>
        </w:rPr>
        <w:t xml:space="preserve">6 этаж, зал заседаний, </w:t>
      </w:r>
      <w:r w:rsidR="00B964F7">
        <w:rPr>
          <w:rFonts w:ascii="Times New Roman" w:hAnsi="Times New Roman" w:cs="Times New Roman"/>
          <w:bCs/>
          <w:sz w:val="24"/>
          <w:szCs w:val="24"/>
        </w:rPr>
        <w:t>18.10</w:t>
      </w:r>
      <w:r w:rsidRPr="00481996">
        <w:rPr>
          <w:rFonts w:ascii="Times New Roman" w:hAnsi="Times New Roman" w:cs="Times New Roman"/>
          <w:bCs/>
          <w:sz w:val="24"/>
          <w:szCs w:val="24"/>
        </w:rPr>
        <w:t>.2017 в 15.00 часов.</w:t>
      </w:r>
    </w:p>
    <w:p w:rsidR="00CF11FD" w:rsidRPr="00481996" w:rsidRDefault="00CF11FD" w:rsidP="00CF11FD">
      <w:pPr>
        <w:pStyle w:val="ConsPlusNormal"/>
        <w:ind w:firstLine="709"/>
        <w:jc w:val="both"/>
        <w:rPr>
          <w:rFonts w:ascii="Times New Roman" w:hAnsi="Times New Roman" w:cs="Times New Roman"/>
          <w:b/>
          <w:bCs/>
          <w:sz w:val="24"/>
          <w:szCs w:val="24"/>
        </w:rPr>
      </w:pPr>
      <w:r w:rsidRPr="00481996">
        <w:rPr>
          <w:rFonts w:ascii="Times New Roman" w:hAnsi="Times New Roman" w:cs="Times New Roman"/>
          <w:b/>
          <w:sz w:val="24"/>
          <w:szCs w:val="24"/>
        </w:rPr>
        <w:t>Место, дата и время</w:t>
      </w:r>
      <w:r w:rsidRPr="00481996">
        <w:rPr>
          <w:rFonts w:ascii="Times New Roman" w:hAnsi="Times New Roman" w:cs="Times New Roman"/>
          <w:b/>
          <w:bCs/>
          <w:sz w:val="24"/>
          <w:szCs w:val="24"/>
        </w:rPr>
        <w:t xml:space="preserve"> вскрытия конвертов с конкурсными предложениями:</w:t>
      </w:r>
    </w:p>
    <w:p w:rsidR="00CF11FD" w:rsidRPr="00481996" w:rsidRDefault="00CF11FD" w:rsidP="00CF11FD">
      <w:pPr>
        <w:pStyle w:val="ConsPlusNormal"/>
        <w:ind w:firstLine="709"/>
        <w:jc w:val="both"/>
        <w:rPr>
          <w:rFonts w:ascii="Times New Roman" w:hAnsi="Times New Roman" w:cs="Times New Roman"/>
          <w:bCs/>
          <w:sz w:val="24"/>
          <w:szCs w:val="24"/>
        </w:rPr>
      </w:pPr>
      <w:r w:rsidRPr="00481996">
        <w:rPr>
          <w:rFonts w:ascii="Times New Roman" w:hAnsi="Times New Roman" w:cs="Times New Roman"/>
          <w:sz w:val="24"/>
          <w:szCs w:val="24"/>
        </w:rPr>
        <w:t xml:space="preserve">Министерство земельных и имущественных отношений Республики Татарстан: </w:t>
      </w:r>
      <w:r w:rsidR="00306FB2" w:rsidRPr="00481996">
        <w:rPr>
          <w:rFonts w:ascii="Times New Roman" w:hAnsi="Times New Roman" w:cs="Times New Roman"/>
          <w:sz w:val="24"/>
          <w:szCs w:val="24"/>
        </w:rPr>
        <w:t>420043, Республика Татарстан, г</w:t>
      </w:r>
      <w:proofErr w:type="gramStart"/>
      <w:r w:rsidR="00306FB2" w:rsidRPr="00481996">
        <w:rPr>
          <w:rFonts w:ascii="Times New Roman" w:hAnsi="Times New Roman" w:cs="Times New Roman"/>
          <w:sz w:val="24"/>
          <w:szCs w:val="24"/>
        </w:rPr>
        <w:t>.К</w:t>
      </w:r>
      <w:proofErr w:type="gramEnd"/>
      <w:r w:rsidR="00306FB2" w:rsidRPr="00481996">
        <w:rPr>
          <w:rFonts w:ascii="Times New Roman" w:hAnsi="Times New Roman" w:cs="Times New Roman"/>
          <w:sz w:val="24"/>
          <w:szCs w:val="24"/>
        </w:rPr>
        <w:t>азань, ул.Вишневского, д.26</w:t>
      </w:r>
      <w:r w:rsidRPr="00481996">
        <w:rPr>
          <w:rFonts w:ascii="Times New Roman" w:hAnsi="Times New Roman" w:cs="Times New Roman"/>
          <w:sz w:val="24"/>
          <w:szCs w:val="24"/>
        </w:rPr>
        <w:t xml:space="preserve">, </w:t>
      </w:r>
      <w:r w:rsidRPr="00481996">
        <w:rPr>
          <w:rFonts w:ascii="Times New Roman" w:hAnsi="Times New Roman" w:cs="Times New Roman"/>
          <w:bCs/>
          <w:sz w:val="24"/>
          <w:szCs w:val="24"/>
        </w:rPr>
        <w:t>6 этаж, зал заседаний,</w:t>
      </w:r>
      <w:r w:rsidR="00B964F7" w:rsidRPr="00481996">
        <w:rPr>
          <w:rFonts w:ascii="Times New Roman" w:hAnsi="Times New Roman" w:cs="Times New Roman"/>
          <w:bCs/>
          <w:sz w:val="24"/>
          <w:szCs w:val="24"/>
        </w:rPr>
        <w:t xml:space="preserve"> 25.01.2018</w:t>
      </w:r>
      <w:r w:rsidRPr="00481996">
        <w:rPr>
          <w:rFonts w:ascii="Times New Roman" w:hAnsi="Times New Roman" w:cs="Times New Roman"/>
          <w:bCs/>
          <w:sz w:val="24"/>
          <w:szCs w:val="24"/>
        </w:rPr>
        <w:t xml:space="preserve"> в 15.00 часов.</w:t>
      </w:r>
    </w:p>
    <w:p w:rsidR="00CF11FD" w:rsidRPr="00776742" w:rsidRDefault="00CF11FD" w:rsidP="00CF11FD">
      <w:pPr>
        <w:pStyle w:val="ConsPlusNormal"/>
        <w:ind w:firstLine="709"/>
        <w:jc w:val="both"/>
        <w:rPr>
          <w:rFonts w:ascii="Times New Roman" w:hAnsi="Times New Roman" w:cs="Times New Roman"/>
          <w:sz w:val="24"/>
          <w:szCs w:val="24"/>
        </w:rPr>
      </w:pPr>
      <w:r w:rsidRPr="00481996">
        <w:rPr>
          <w:rFonts w:ascii="Times New Roman" w:hAnsi="Times New Roman" w:cs="Times New Roman"/>
          <w:b/>
          <w:sz w:val="24"/>
          <w:szCs w:val="24"/>
        </w:rPr>
        <w:t>Порядок определения победителя</w:t>
      </w:r>
      <w:r w:rsidR="00FD7740" w:rsidRPr="00481996">
        <w:rPr>
          <w:rFonts w:ascii="Times New Roman" w:hAnsi="Times New Roman" w:cs="Times New Roman"/>
          <w:b/>
          <w:sz w:val="24"/>
          <w:szCs w:val="24"/>
        </w:rPr>
        <w:t xml:space="preserve"> Конкурса</w:t>
      </w:r>
      <w:r w:rsidRPr="00481996">
        <w:rPr>
          <w:rFonts w:ascii="Times New Roman" w:hAnsi="Times New Roman" w:cs="Times New Roman"/>
          <w:b/>
          <w:sz w:val="24"/>
          <w:szCs w:val="24"/>
        </w:rPr>
        <w:t>:</w:t>
      </w:r>
      <w:r w:rsidRPr="00481996">
        <w:rPr>
          <w:rFonts w:ascii="Times New Roman" w:hAnsi="Times New Roman" w:cs="Times New Roman"/>
          <w:sz w:val="24"/>
          <w:szCs w:val="24"/>
        </w:rPr>
        <w:t xml:space="preserve"> разъяснен конкурсной документацией,</w:t>
      </w:r>
      <w:r w:rsidRPr="00776742">
        <w:rPr>
          <w:rFonts w:ascii="Times New Roman" w:hAnsi="Times New Roman" w:cs="Times New Roman"/>
          <w:sz w:val="24"/>
          <w:szCs w:val="24"/>
        </w:rPr>
        <w:t xml:space="preserve"> которая размещена на официальном сайте </w:t>
      </w:r>
      <w:proofErr w:type="spellStart"/>
      <w:r w:rsidRPr="00776742">
        <w:rPr>
          <w:rFonts w:ascii="Times New Roman" w:hAnsi="Times New Roman" w:cs="Times New Roman"/>
          <w:sz w:val="24"/>
          <w:szCs w:val="24"/>
          <w:u w:val="single"/>
        </w:rPr>
        <w:t>www.torgi.gov.ru</w:t>
      </w:r>
      <w:proofErr w:type="spellEnd"/>
      <w:r w:rsidRPr="00776742">
        <w:rPr>
          <w:rFonts w:ascii="Times New Roman" w:hAnsi="Times New Roman" w:cs="Times New Roman"/>
          <w:sz w:val="24"/>
          <w:szCs w:val="24"/>
        </w:rPr>
        <w:t xml:space="preserve">. </w:t>
      </w:r>
    </w:p>
    <w:p w:rsidR="00CF11FD" w:rsidRDefault="00CF11FD" w:rsidP="00CF11FD">
      <w:pPr>
        <w:pStyle w:val="ConsPlusNormal"/>
        <w:ind w:firstLine="709"/>
        <w:jc w:val="both"/>
        <w:rPr>
          <w:rFonts w:ascii="Times New Roman" w:hAnsi="Times New Roman" w:cs="Times New Roman"/>
          <w:bCs/>
          <w:sz w:val="24"/>
          <w:szCs w:val="24"/>
        </w:rPr>
      </w:pPr>
      <w:r w:rsidRPr="00671CD1">
        <w:rPr>
          <w:rFonts w:ascii="Times New Roman" w:hAnsi="Times New Roman"/>
          <w:b/>
          <w:bCs/>
          <w:color w:val="000000"/>
          <w:sz w:val="24"/>
          <w:szCs w:val="24"/>
        </w:rPr>
        <w:t xml:space="preserve">Срок подписания членами </w:t>
      </w:r>
      <w:r>
        <w:rPr>
          <w:rFonts w:ascii="Times New Roman" w:hAnsi="Times New Roman"/>
          <w:b/>
          <w:bCs/>
          <w:color w:val="000000"/>
          <w:sz w:val="24"/>
          <w:szCs w:val="24"/>
        </w:rPr>
        <w:t>К</w:t>
      </w:r>
      <w:r w:rsidRPr="00671CD1">
        <w:rPr>
          <w:rFonts w:ascii="Times New Roman" w:hAnsi="Times New Roman"/>
          <w:b/>
          <w:bCs/>
          <w:color w:val="000000"/>
          <w:sz w:val="24"/>
          <w:szCs w:val="24"/>
        </w:rPr>
        <w:t>онкурсной комиссии прот</w:t>
      </w:r>
      <w:r>
        <w:rPr>
          <w:rFonts w:ascii="Times New Roman" w:hAnsi="Times New Roman"/>
          <w:b/>
          <w:bCs/>
          <w:color w:val="000000"/>
          <w:sz w:val="24"/>
          <w:szCs w:val="24"/>
        </w:rPr>
        <w:t>окола о результатах проведения К</w:t>
      </w:r>
      <w:r w:rsidRPr="00671CD1">
        <w:rPr>
          <w:rFonts w:ascii="Times New Roman" w:hAnsi="Times New Roman"/>
          <w:b/>
          <w:bCs/>
          <w:color w:val="000000"/>
          <w:sz w:val="24"/>
          <w:szCs w:val="24"/>
        </w:rPr>
        <w:t>онкурса:</w:t>
      </w:r>
    </w:p>
    <w:p w:rsidR="00CF11FD" w:rsidRPr="00776742" w:rsidRDefault="00CF11FD" w:rsidP="00CF11FD">
      <w:pPr>
        <w:pStyle w:val="ConsPlusNormal"/>
        <w:ind w:firstLine="709"/>
        <w:jc w:val="both"/>
        <w:rPr>
          <w:rFonts w:ascii="Times New Roman" w:hAnsi="Times New Roman" w:cs="Times New Roman"/>
          <w:b/>
          <w:sz w:val="24"/>
          <w:szCs w:val="24"/>
        </w:rPr>
      </w:pPr>
      <w:r w:rsidRPr="00776742">
        <w:rPr>
          <w:rFonts w:ascii="Times New Roman" w:hAnsi="Times New Roman" w:cs="Times New Roman"/>
          <w:bCs/>
          <w:sz w:val="24"/>
          <w:szCs w:val="24"/>
        </w:rPr>
        <w:t xml:space="preserve">Конкурсной комиссией не позднее чем через пять рабочих дней со дня подписания ею протокола рассмотрения и оценки конкурсных предложений подписывается протокол о результатах проведения </w:t>
      </w:r>
      <w:r>
        <w:rPr>
          <w:rFonts w:ascii="Times New Roman" w:hAnsi="Times New Roman" w:cs="Times New Roman"/>
          <w:bCs/>
          <w:sz w:val="24"/>
          <w:szCs w:val="24"/>
        </w:rPr>
        <w:t>К</w:t>
      </w:r>
      <w:r w:rsidRPr="00776742">
        <w:rPr>
          <w:rFonts w:ascii="Times New Roman" w:hAnsi="Times New Roman" w:cs="Times New Roman"/>
          <w:bCs/>
          <w:sz w:val="24"/>
          <w:szCs w:val="24"/>
        </w:rPr>
        <w:t>онкурса.</w:t>
      </w:r>
      <w:r w:rsidRPr="00776742">
        <w:rPr>
          <w:rFonts w:ascii="Times New Roman" w:hAnsi="Times New Roman" w:cs="Times New Roman"/>
          <w:b/>
          <w:sz w:val="24"/>
          <w:szCs w:val="24"/>
        </w:rPr>
        <w:t xml:space="preserve"> </w:t>
      </w:r>
    </w:p>
    <w:p w:rsidR="00CF11FD" w:rsidRDefault="00CF11FD" w:rsidP="00CF11FD">
      <w:pPr>
        <w:pStyle w:val="ConsPlusNormal"/>
        <w:ind w:firstLine="709"/>
        <w:jc w:val="both"/>
        <w:rPr>
          <w:rFonts w:ascii="Times New Roman" w:hAnsi="Times New Roman"/>
          <w:b/>
          <w:bCs/>
          <w:color w:val="000000"/>
          <w:sz w:val="24"/>
          <w:szCs w:val="24"/>
        </w:rPr>
      </w:pPr>
      <w:r w:rsidRPr="00671CD1">
        <w:rPr>
          <w:rFonts w:ascii="Times New Roman" w:hAnsi="Times New Roman"/>
          <w:b/>
          <w:bCs/>
          <w:color w:val="000000"/>
          <w:sz w:val="24"/>
          <w:szCs w:val="24"/>
        </w:rPr>
        <w:t xml:space="preserve">Срок подписания концессионного соглашения: </w:t>
      </w:r>
    </w:p>
    <w:p w:rsidR="00CF11FD" w:rsidRPr="00776742" w:rsidRDefault="00CF11FD" w:rsidP="00CF11FD">
      <w:pPr>
        <w:pStyle w:val="ConsPlusNormal"/>
        <w:ind w:firstLine="709"/>
        <w:jc w:val="both"/>
        <w:rPr>
          <w:rFonts w:ascii="Times New Roman" w:hAnsi="Times New Roman" w:cs="Times New Roman"/>
          <w:b/>
          <w:sz w:val="24"/>
          <w:szCs w:val="24"/>
        </w:rPr>
      </w:pPr>
      <w:r w:rsidRPr="00776742">
        <w:rPr>
          <w:rFonts w:ascii="Times New Roman" w:hAnsi="Times New Roman" w:cs="Times New Roman"/>
          <w:sz w:val="24"/>
          <w:szCs w:val="24"/>
        </w:rPr>
        <w:t xml:space="preserve">Концессионное соглашение должно быть подписано не позднее чем через тридцать рабочих дней со дня направления </w:t>
      </w:r>
      <w:r>
        <w:rPr>
          <w:rFonts w:ascii="Times New Roman" w:hAnsi="Times New Roman" w:cs="Times New Roman"/>
          <w:sz w:val="24"/>
          <w:szCs w:val="24"/>
        </w:rPr>
        <w:t>п</w:t>
      </w:r>
      <w:r w:rsidRPr="00776742">
        <w:rPr>
          <w:rFonts w:ascii="Times New Roman" w:hAnsi="Times New Roman" w:cs="Times New Roman"/>
          <w:sz w:val="24"/>
          <w:szCs w:val="24"/>
        </w:rPr>
        <w:t>обедителю Конкурса протокола о результатах конкурса.</w:t>
      </w:r>
    </w:p>
    <w:p w:rsidR="00CF11FD" w:rsidRPr="00776742" w:rsidRDefault="00CF11FD" w:rsidP="00CF11FD"/>
    <w:p w:rsidR="00CF11FD" w:rsidRPr="00776742" w:rsidRDefault="00CF11FD" w:rsidP="00CF11FD">
      <w:pPr>
        <w:pStyle w:val="ConsPlusNormal"/>
        <w:ind w:firstLine="0"/>
        <w:jc w:val="center"/>
        <w:rPr>
          <w:rFonts w:ascii="Times New Roman" w:hAnsi="Times New Roman" w:cs="Times New Roman"/>
          <w:sz w:val="24"/>
          <w:szCs w:val="24"/>
        </w:rPr>
      </w:pPr>
    </w:p>
    <w:p w:rsidR="00CF11FD" w:rsidRPr="00776742" w:rsidRDefault="00CF11FD" w:rsidP="00CF11FD"/>
    <w:p w:rsidR="00CF11FD" w:rsidRPr="00776742" w:rsidRDefault="00CF11FD" w:rsidP="00CF11FD"/>
    <w:p w:rsidR="00E64324" w:rsidRPr="00CF11FD" w:rsidRDefault="00E64324">
      <w:pPr>
        <w:rPr>
          <w:b/>
        </w:rPr>
      </w:pPr>
    </w:p>
    <w:sectPr w:rsidR="00E64324" w:rsidRPr="00CF11FD" w:rsidSect="0034560B">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9730A8"/>
    <w:multiLevelType w:val="multilevel"/>
    <w:tmpl w:val="CD220DA0"/>
    <w:lvl w:ilvl="0">
      <w:start w:val="1"/>
      <w:numFmt w:val="decimal"/>
      <w:lvlText w:val="%1."/>
      <w:lvlJc w:val="left"/>
      <w:pPr>
        <w:ind w:left="502" w:hanging="360"/>
      </w:pPr>
      <w:rPr>
        <w:b w:val="0"/>
      </w:rPr>
    </w:lvl>
    <w:lvl w:ilvl="1">
      <w:start w:val="1"/>
      <w:numFmt w:val="decimal"/>
      <w:isLgl/>
      <w:lvlText w:val="%1.%2."/>
      <w:lvlJc w:val="left"/>
      <w:pPr>
        <w:ind w:left="1080" w:hanging="72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440" w:hanging="108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800" w:hanging="144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2160" w:hanging="180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1">
    <w:nsid w:val="6A30111B"/>
    <w:multiLevelType w:val="hybridMultilevel"/>
    <w:tmpl w:val="E1D65F78"/>
    <w:lvl w:ilvl="0" w:tplc="8DA20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11FD"/>
    <w:rsid w:val="000E7B3B"/>
    <w:rsid w:val="00303393"/>
    <w:rsid w:val="00306FB2"/>
    <w:rsid w:val="0034560B"/>
    <w:rsid w:val="00481996"/>
    <w:rsid w:val="005A21AD"/>
    <w:rsid w:val="00611E51"/>
    <w:rsid w:val="006B190E"/>
    <w:rsid w:val="008611F9"/>
    <w:rsid w:val="008A649E"/>
    <w:rsid w:val="00947FC5"/>
    <w:rsid w:val="00982A87"/>
    <w:rsid w:val="00A24F10"/>
    <w:rsid w:val="00B964F7"/>
    <w:rsid w:val="00CF11FD"/>
    <w:rsid w:val="00D93856"/>
    <w:rsid w:val="00DB712A"/>
    <w:rsid w:val="00E64324"/>
    <w:rsid w:val="00FD77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1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11FD"/>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uiPriority w:val="99"/>
    <w:unhideWhenUsed/>
    <w:rsid w:val="00DB712A"/>
    <w:rPr>
      <w:color w:val="0000FF" w:themeColor="hyperlink"/>
      <w:u w:val="single"/>
    </w:rPr>
  </w:style>
  <w:style w:type="paragraph" w:customStyle="1" w:styleId="ConsPlusNonformat">
    <w:name w:val="ConsPlusNonformat"/>
    <w:uiPriority w:val="99"/>
    <w:rsid w:val="00DB712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Indent 3"/>
    <w:basedOn w:val="a"/>
    <w:link w:val="30"/>
    <w:uiPriority w:val="99"/>
    <w:unhideWhenUsed/>
    <w:rsid w:val="00DB712A"/>
    <w:pPr>
      <w:spacing w:after="120"/>
      <w:ind w:left="283"/>
    </w:pPr>
    <w:rPr>
      <w:sz w:val="16"/>
      <w:szCs w:val="16"/>
      <w:lang w:eastAsia="en-US"/>
    </w:rPr>
  </w:style>
  <w:style w:type="character" w:customStyle="1" w:styleId="30">
    <w:name w:val="Основной текст с отступом 3 Знак"/>
    <w:basedOn w:val="a0"/>
    <w:link w:val="3"/>
    <w:uiPriority w:val="99"/>
    <w:rsid w:val="00DB712A"/>
    <w:rPr>
      <w:rFonts w:ascii="Times New Roman" w:eastAsia="Times New Roman" w:hAnsi="Times New Roman" w:cs="Times New Roman"/>
      <w:sz w:val="16"/>
      <w:szCs w:val="16"/>
    </w:rPr>
  </w:style>
  <w:style w:type="paragraph" w:styleId="a4">
    <w:name w:val="Balloon Text"/>
    <w:basedOn w:val="a"/>
    <w:link w:val="a5"/>
    <w:uiPriority w:val="99"/>
    <w:semiHidden/>
    <w:unhideWhenUsed/>
    <w:rsid w:val="008611F9"/>
    <w:rPr>
      <w:rFonts w:ascii="Tahoma" w:hAnsi="Tahoma" w:cs="Tahoma"/>
      <w:sz w:val="16"/>
      <w:szCs w:val="16"/>
    </w:rPr>
  </w:style>
  <w:style w:type="character" w:customStyle="1" w:styleId="a5">
    <w:name w:val="Текст выноски Знак"/>
    <w:basedOn w:val="a0"/>
    <w:link w:val="a4"/>
    <w:uiPriority w:val="99"/>
    <w:semiHidden/>
    <w:rsid w:val="008611F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3</Pages>
  <Words>1197</Words>
  <Characters>6828</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AbdullazyanovaA</dc:creator>
  <cp:lastModifiedBy>AbdullazyanovaA</cp:lastModifiedBy>
  <cp:revision>14</cp:revision>
  <cp:lastPrinted>2017-08-14T11:09:00Z</cp:lastPrinted>
  <dcterms:created xsi:type="dcterms:W3CDTF">2017-08-14T08:28:00Z</dcterms:created>
  <dcterms:modified xsi:type="dcterms:W3CDTF">2017-08-29T09:48:00Z</dcterms:modified>
</cp:coreProperties>
</file>