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67D" w:rsidRPr="00895F3E" w:rsidRDefault="009E267D">
      <w:pPr>
        <w:pStyle w:val="ConsPlusNormal"/>
        <w:jc w:val="both"/>
        <w:rPr>
          <w:rFonts w:ascii="Times New Roman" w:hAnsi="Times New Roman" w:cs="Times New Roman"/>
        </w:rPr>
      </w:pPr>
      <w:bookmarkStart w:id="0" w:name="_GoBack"/>
      <w:bookmarkEnd w:id="0"/>
    </w:p>
    <w:p w:rsidR="009E267D" w:rsidRPr="00895F3E" w:rsidRDefault="009E267D">
      <w:pPr>
        <w:pStyle w:val="ConsPlusNormal"/>
        <w:jc w:val="right"/>
        <w:outlineLvl w:val="0"/>
        <w:rPr>
          <w:rFonts w:ascii="Times New Roman" w:hAnsi="Times New Roman" w:cs="Times New Roman"/>
        </w:rPr>
      </w:pPr>
      <w:r w:rsidRPr="00895F3E">
        <w:rPr>
          <w:rFonts w:ascii="Times New Roman" w:hAnsi="Times New Roman" w:cs="Times New Roman"/>
        </w:rPr>
        <w:t>Утверждена</w:t>
      </w:r>
    </w:p>
    <w:p w:rsidR="009E267D" w:rsidRPr="00895F3E" w:rsidRDefault="009E267D">
      <w:pPr>
        <w:pStyle w:val="ConsPlusNormal"/>
        <w:jc w:val="right"/>
        <w:rPr>
          <w:rFonts w:ascii="Times New Roman" w:hAnsi="Times New Roman" w:cs="Times New Roman"/>
        </w:rPr>
      </w:pPr>
      <w:r w:rsidRPr="00895F3E">
        <w:rPr>
          <w:rFonts w:ascii="Times New Roman" w:hAnsi="Times New Roman" w:cs="Times New Roman"/>
        </w:rPr>
        <w:t>Постановлением</w:t>
      </w:r>
    </w:p>
    <w:p w:rsidR="009E267D" w:rsidRPr="00895F3E" w:rsidRDefault="009E267D">
      <w:pPr>
        <w:pStyle w:val="ConsPlusNormal"/>
        <w:jc w:val="right"/>
        <w:rPr>
          <w:rFonts w:ascii="Times New Roman" w:hAnsi="Times New Roman" w:cs="Times New Roman"/>
        </w:rPr>
      </w:pPr>
      <w:r w:rsidRPr="00895F3E">
        <w:rPr>
          <w:rFonts w:ascii="Times New Roman" w:hAnsi="Times New Roman" w:cs="Times New Roman"/>
        </w:rPr>
        <w:t>Кабинета Министров</w:t>
      </w:r>
    </w:p>
    <w:p w:rsidR="009E267D" w:rsidRPr="00895F3E" w:rsidRDefault="009E267D">
      <w:pPr>
        <w:pStyle w:val="ConsPlusNormal"/>
        <w:jc w:val="right"/>
        <w:rPr>
          <w:rFonts w:ascii="Times New Roman" w:hAnsi="Times New Roman" w:cs="Times New Roman"/>
        </w:rPr>
      </w:pPr>
      <w:r w:rsidRPr="00895F3E">
        <w:rPr>
          <w:rFonts w:ascii="Times New Roman" w:hAnsi="Times New Roman" w:cs="Times New Roman"/>
        </w:rPr>
        <w:t>Республики Татарстан</w:t>
      </w:r>
    </w:p>
    <w:p w:rsidR="009E267D" w:rsidRPr="00895F3E" w:rsidRDefault="009E267D">
      <w:pPr>
        <w:pStyle w:val="ConsPlusNormal"/>
        <w:jc w:val="right"/>
        <w:rPr>
          <w:rFonts w:ascii="Times New Roman" w:hAnsi="Times New Roman" w:cs="Times New Roman"/>
        </w:rPr>
      </w:pPr>
      <w:r w:rsidRPr="00895F3E">
        <w:rPr>
          <w:rFonts w:ascii="Times New Roman" w:hAnsi="Times New Roman" w:cs="Times New Roman"/>
        </w:rPr>
        <w:t>от 31 декабря 2013 г. N 1140</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Title"/>
        <w:jc w:val="center"/>
        <w:rPr>
          <w:rFonts w:ascii="Times New Roman" w:hAnsi="Times New Roman" w:cs="Times New Roman"/>
        </w:rPr>
      </w:pPr>
      <w:bookmarkStart w:id="1" w:name="P35"/>
      <w:bookmarkEnd w:id="1"/>
      <w:r w:rsidRPr="00895F3E">
        <w:rPr>
          <w:rFonts w:ascii="Times New Roman" w:hAnsi="Times New Roman" w:cs="Times New Roman"/>
        </w:rPr>
        <w:t>ГОСУДАРСТВЕННАЯ ПРОГРАММА</w:t>
      </w:r>
    </w:p>
    <w:p w:rsidR="009E267D" w:rsidRPr="00895F3E" w:rsidRDefault="009E267D">
      <w:pPr>
        <w:pStyle w:val="ConsPlusTitle"/>
        <w:jc w:val="center"/>
        <w:rPr>
          <w:rFonts w:ascii="Times New Roman" w:hAnsi="Times New Roman" w:cs="Times New Roman"/>
        </w:rPr>
      </w:pPr>
      <w:r w:rsidRPr="00895F3E">
        <w:rPr>
          <w:rFonts w:ascii="Times New Roman" w:hAnsi="Times New Roman" w:cs="Times New Roman"/>
        </w:rPr>
        <w:t>"УПРАВЛЕНИЕ ГОСУДАРСТВЕННЫМ ИМУЩЕСТВОМ</w:t>
      </w:r>
    </w:p>
    <w:p w:rsidR="009E267D" w:rsidRPr="00895F3E" w:rsidRDefault="009E267D">
      <w:pPr>
        <w:pStyle w:val="ConsPlusTitle"/>
        <w:jc w:val="center"/>
        <w:rPr>
          <w:rFonts w:ascii="Times New Roman" w:hAnsi="Times New Roman" w:cs="Times New Roman"/>
        </w:rPr>
      </w:pPr>
      <w:r w:rsidRPr="00895F3E">
        <w:rPr>
          <w:rFonts w:ascii="Times New Roman" w:hAnsi="Times New Roman" w:cs="Times New Roman"/>
        </w:rPr>
        <w:t>РЕСПУБЛИКИ ТАТАРСТАН НА 2014 - 202</w:t>
      </w:r>
      <w:r w:rsidR="00895F3E" w:rsidRPr="00895F3E">
        <w:rPr>
          <w:rFonts w:ascii="Times New Roman" w:hAnsi="Times New Roman" w:cs="Times New Roman"/>
        </w:rPr>
        <w:t>1</w:t>
      </w:r>
      <w:r w:rsidRPr="00895F3E">
        <w:rPr>
          <w:rFonts w:ascii="Times New Roman" w:hAnsi="Times New Roman" w:cs="Times New Roman"/>
        </w:rPr>
        <w:t xml:space="preserve"> ГОДЫ"</w:t>
      </w:r>
    </w:p>
    <w:p w:rsidR="009E267D" w:rsidRPr="00895F3E" w:rsidRDefault="009E26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267D" w:rsidRPr="00895F3E">
        <w:trPr>
          <w:jc w:val="center"/>
        </w:trPr>
        <w:tc>
          <w:tcPr>
            <w:tcW w:w="9294" w:type="dxa"/>
            <w:tcBorders>
              <w:top w:val="nil"/>
              <w:left w:val="single" w:sz="24" w:space="0" w:color="CED3F1"/>
              <w:bottom w:val="nil"/>
              <w:right w:val="single" w:sz="24" w:space="0" w:color="F4F3F8"/>
            </w:tcBorders>
            <w:shd w:val="clear" w:color="auto" w:fill="F4F3F8"/>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color w:val="392C69"/>
              </w:rPr>
              <w:t>Список изменяющих документов</w:t>
            </w:r>
          </w:p>
          <w:p w:rsidR="009E267D" w:rsidRPr="00895F3E" w:rsidRDefault="009E267D">
            <w:pPr>
              <w:pStyle w:val="ConsPlusNormal"/>
              <w:jc w:val="center"/>
              <w:rPr>
                <w:rFonts w:ascii="Times New Roman" w:hAnsi="Times New Roman" w:cs="Times New Roman"/>
              </w:rPr>
            </w:pPr>
            <w:proofErr w:type="gramStart"/>
            <w:r w:rsidRPr="00895F3E">
              <w:rPr>
                <w:rFonts w:ascii="Times New Roman" w:hAnsi="Times New Roman" w:cs="Times New Roman"/>
                <w:color w:val="392C69"/>
              </w:rPr>
              <w:t xml:space="preserve">(в ред. Постановлений КМ РТ от 24.05.2014 </w:t>
            </w:r>
            <w:hyperlink r:id="rId7" w:history="1">
              <w:r w:rsidR="00AC04CE" w:rsidRPr="00895F3E">
                <w:rPr>
                  <w:rFonts w:ascii="Times New Roman" w:hAnsi="Times New Roman" w:cs="Times New Roman"/>
                  <w:color w:val="0000FF"/>
                </w:rPr>
                <w:t>№ </w:t>
              </w:r>
              <w:r w:rsidRPr="00895F3E">
                <w:rPr>
                  <w:rFonts w:ascii="Times New Roman" w:hAnsi="Times New Roman" w:cs="Times New Roman"/>
                  <w:color w:val="0000FF"/>
                </w:rPr>
                <w:t>349</w:t>
              </w:r>
            </w:hyperlink>
            <w:r w:rsidRPr="00895F3E">
              <w:rPr>
                <w:rFonts w:ascii="Times New Roman" w:hAnsi="Times New Roman" w:cs="Times New Roman"/>
                <w:color w:val="392C69"/>
              </w:rPr>
              <w:t>,</w:t>
            </w:r>
            <w:proofErr w:type="gramEnd"/>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color w:val="392C69"/>
              </w:rPr>
              <w:t xml:space="preserve">от 30.03.2015 </w:t>
            </w:r>
            <w:hyperlink r:id="rId8" w:history="1">
              <w:r w:rsidR="00AC04CE" w:rsidRPr="00895F3E">
                <w:rPr>
                  <w:rFonts w:ascii="Times New Roman" w:hAnsi="Times New Roman" w:cs="Times New Roman"/>
                  <w:color w:val="0000FF"/>
                </w:rPr>
                <w:t>№</w:t>
              </w:r>
              <w:r w:rsidRPr="00895F3E">
                <w:rPr>
                  <w:rFonts w:ascii="Times New Roman" w:hAnsi="Times New Roman" w:cs="Times New Roman"/>
                  <w:color w:val="0000FF"/>
                </w:rPr>
                <w:t xml:space="preserve"> 198</w:t>
              </w:r>
            </w:hyperlink>
            <w:r w:rsidRPr="00895F3E">
              <w:rPr>
                <w:rFonts w:ascii="Times New Roman" w:hAnsi="Times New Roman" w:cs="Times New Roman"/>
                <w:color w:val="392C69"/>
              </w:rPr>
              <w:t xml:space="preserve">, от 24.03.2016 </w:t>
            </w:r>
            <w:hyperlink r:id="rId9" w:history="1">
              <w:r w:rsidR="00AC04CE" w:rsidRPr="00895F3E">
                <w:rPr>
                  <w:rFonts w:ascii="Times New Roman" w:hAnsi="Times New Roman" w:cs="Times New Roman"/>
                  <w:color w:val="0000FF"/>
                </w:rPr>
                <w:t>№</w:t>
              </w:r>
              <w:r w:rsidRPr="00895F3E">
                <w:rPr>
                  <w:rFonts w:ascii="Times New Roman" w:hAnsi="Times New Roman" w:cs="Times New Roman"/>
                  <w:color w:val="0000FF"/>
                </w:rPr>
                <w:t xml:space="preserve"> 165</w:t>
              </w:r>
            </w:hyperlink>
            <w:r w:rsidRPr="00895F3E">
              <w:rPr>
                <w:rFonts w:ascii="Times New Roman" w:hAnsi="Times New Roman" w:cs="Times New Roman"/>
                <w:color w:val="392C69"/>
              </w:rPr>
              <w:t xml:space="preserve">, от 22.04.2017 </w:t>
            </w:r>
            <w:hyperlink r:id="rId10" w:history="1">
              <w:r w:rsidR="00AC04CE" w:rsidRPr="00895F3E">
                <w:rPr>
                  <w:rFonts w:ascii="Times New Roman" w:hAnsi="Times New Roman" w:cs="Times New Roman"/>
                  <w:color w:val="0000FF"/>
                </w:rPr>
                <w:t>№</w:t>
              </w:r>
              <w:r w:rsidRPr="00895F3E">
                <w:rPr>
                  <w:rFonts w:ascii="Times New Roman" w:hAnsi="Times New Roman" w:cs="Times New Roman"/>
                  <w:color w:val="0000FF"/>
                </w:rPr>
                <w:t xml:space="preserve"> 238</w:t>
              </w:r>
            </w:hyperlink>
            <w:r w:rsidRPr="00895F3E">
              <w:rPr>
                <w:rFonts w:ascii="Times New Roman" w:hAnsi="Times New Roman" w:cs="Times New Roman"/>
                <w:color w:val="392C69"/>
              </w:rPr>
              <w:t>,</w:t>
            </w:r>
          </w:p>
          <w:p w:rsidR="009E267D" w:rsidRPr="00895F3E" w:rsidRDefault="009E267D" w:rsidP="00AC04CE">
            <w:pPr>
              <w:pStyle w:val="ConsPlusNormal"/>
              <w:jc w:val="center"/>
              <w:rPr>
                <w:rFonts w:ascii="Times New Roman" w:hAnsi="Times New Roman" w:cs="Times New Roman"/>
              </w:rPr>
            </w:pPr>
            <w:r w:rsidRPr="00895F3E">
              <w:rPr>
                <w:rFonts w:ascii="Times New Roman" w:hAnsi="Times New Roman" w:cs="Times New Roman"/>
                <w:color w:val="392C69"/>
              </w:rPr>
              <w:t xml:space="preserve">от 09.04.2018 </w:t>
            </w:r>
            <w:hyperlink r:id="rId11" w:history="1">
              <w:r w:rsidR="00AC04CE" w:rsidRPr="00895F3E">
                <w:rPr>
                  <w:rFonts w:ascii="Times New Roman" w:hAnsi="Times New Roman" w:cs="Times New Roman"/>
                  <w:color w:val="0000FF"/>
                </w:rPr>
                <w:t>№</w:t>
              </w:r>
            </w:hyperlink>
            <w:r w:rsidR="00AC04CE" w:rsidRPr="00895F3E">
              <w:rPr>
                <w:rFonts w:ascii="Times New Roman" w:hAnsi="Times New Roman" w:cs="Times New Roman"/>
                <w:color w:val="0000FF"/>
              </w:rPr>
              <w:t> 224, от 10.09.2018 № 766</w:t>
            </w:r>
            <w:r w:rsidRPr="00895F3E">
              <w:rPr>
                <w:rFonts w:ascii="Times New Roman" w:hAnsi="Times New Roman" w:cs="Times New Roman"/>
                <w:color w:val="392C69"/>
              </w:rPr>
              <w:t>)</w:t>
            </w:r>
          </w:p>
        </w:tc>
      </w:tr>
    </w:tbl>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center"/>
        <w:outlineLvl w:val="1"/>
        <w:rPr>
          <w:rFonts w:ascii="Times New Roman" w:hAnsi="Times New Roman" w:cs="Times New Roman"/>
        </w:rPr>
      </w:pPr>
      <w:r w:rsidRPr="00895F3E">
        <w:rPr>
          <w:rFonts w:ascii="Times New Roman" w:hAnsi="Times New Roman" w:cs="Times New Roman"/>
        </w:rPr>
        <w:t>Паспорт</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Государственной программы</w:t>
      </w:r>
    </w:p>
    <w:p w:rsidR="009E267D" w:rsidRPr="00895F3E" w:rsidRDefault="009E267D">
      <w:pPr>
        <w:pStyle w:val="ConsPlusNormal"/>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82"/>
        <w:gridCol w:w="6406"/>
      </w:tblGrid>
      <w:tr w:rsidR="009E267D" w:rsidRPr="00895F3E">
        <w:tc>
          <w:tcPr>
            <w:tcW w:w="2582" w:type="dxa"/>
          </w:tcPr>
          <w:p w:rsidR="009E267D" w:rsidRPr="00895F3E" w:rsidRDefault="009E267D">
            <w:pPr>
              <w:pStyle w:val="ConsPlusNormal"/>
              <w:rPr>
                <w:rFonts w:ascii="Times New Roman" w:hAnsi="Times New Roman" w:cs="Times New Roman"/>
              </w:rPr>
            </w:pPr>
            <w:r w:rsidRPr="00895F3E">
              <w:rPr>
                <w:rFonts w:ascii="Times New Roman" w:hAnsi="Times New Roman" w:cs="Times New Roman"/>
              </w:rPr>
              <w:t>Наименование программы</w:t>
            </w:r>
          </w:p>
        </w:tc>
        <w:tc>
          <w:tcPr>
            <w:tcW w:w="6406" w:type="dxa"/>
          </w:tcPr>
          <w:p w:rsidR="009E267D" w:rsidRPr="00895F3E" w:rsidRDefault="009E267D" w:rsidP="00895F3E">
            <w:pPr>
              <w:pStyle w:val="ConsPlusNormal"/>
              <w:jc w:val="both"/>
              <w:rPr>
                <w:rFonts w:ascii="Times New Roman" w:hAnsi="Times New Roman" w:cs="Times New Roman"/>
              </w:rPr>
            </w:pPr>
            <w:r w:rsidRPr="00895F3E">
              <w:rPr>
                <w:rFonts w:ascii="Times New Roman" w:hAnsi="Times New Roman" w:cs="Times New Roman"/>
              </w:rPr>
              <w:t>"Управление государственным имуществом Республики Татарстан на 2014 - 202</w:t>
            </w:r>
            <w:r w:rsidR="00895F3E" w:rsidRPr="00895F3E">
              <w:rPr>
                <w:rFonts w:ascii="Times New Roman" w:hAnsi="Times New Roman" w:cs="Times New Roman"/>
              </w:rPr>
              <w:t>1</w:t>
            </w:r>
            <w:r w:rsidRPr="00895F3E">
              <w:rPr>
                <w:rFonts w:ascii="Times New Roman" w:hAnsi="Times New Roman" w:cs="Times New Roman"/>
              </w:rPr>
              <w:t xml:space="preserve"> годы" (далее - Программа)</w:t>
            </w:r>
          </w:p>
        </w:tc>
      </w:tr>
      <w:tr w:rsidR="009E267D" w:rsidRPr="00895F3E">
        <w:tc>
          <w:tcPr>
            <w:tcW w:w="2582"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Государственный заказчик Программы</w:t>
            </w:r>
          </w:p>
        </w:tc>
        <w:tc>
          <w:tcPr>
            <w:tcW w:w="6406"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Министерство земельных и имущественных отношений Республики Татарстан</w:t>
            </w:r>
          </w:p>
        </w:tc>
      </w:tr>
      <w:tr w:rsidR="009E267D" w:rsidRPr="00895F3E">
        <w:tc>
          <w:tcPr>
            <w:tcW w:w="2582"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Основной разработчик Программы</w:t>
            </w:r>
          </w:p>
        </w:tc>
        <w:tc>
          <w:tcPr>
            <w:tcW w:w="6406"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Министерство земельных и имущественных отношений Республики Татарстан</w:t>
            </w:r>
          </w:p>
        </w:tc>
      </w:tr>
      <w:tr w:rsidR="009E267D" w:rsidRPr="00895F3E">
        <w:tc>
          <w:tcPr>
            <w:tcW w:w="2582"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Цель Программы</w:t>
            </w:r>
          </w:p>
        </w:tc>
        <w:tc>
          <w:tcPr>
            <w:tcW w:w="6406"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Обеспечение максимальной эффективности управления государственным имуществом Республики Татарстан, его доходности и сохранности</w:t>
            </w:r>
          </w:p>
        </w:tc>
      </w:tr>
      <w:tr w:rsidR="009E267D" w:rsidRPr="00895F3E">
        <w:tblPrEx>
          <w:tblBorders>
            <w:insideH w:val="nil"/>
          </w:tblBorders>
        </w:tblPrEx>
        <w:tc>
          <w:tcPr>
            <w:tcW w:w="2582" w:type="dxa"/>
            <w:tcBorders>
              <w:bottom w:val="nil"/>
            </w:tcBorders>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Задачи Программы</w:t>
            </w:r>
          </w:p>
        </w:tc>
        <w:tc>
          <w:tcPr>
            <w:tcW w:w="6406" w:type="dxa"/>
            <w:tcBorders>
              <w:bottom w:val="nil"/>
            </w:tcBorders>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1. Обеспечение полного и достоверного учета государственного имущества и земельных участков Республики Татарстан;</w:t>
            </w:r>
          </w:p>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2. Обеспечение эффективного управления государственными предприятиями и акционерными обществами с долей Республики Татарстан в уставном капитале, профилактики их несостоятельности;</w:t>
            </w:r>
          </w:p>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3. Обеспечение эффективного распоряжения и использования государственного имущества и земельных участков, в том числе организациями-балансодержателями;</w:t>
            </w:r>
          </w:p>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4. Оптимизация состава и структуры государственного имущества;</w:t>
            </w:r>
          </w:p>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5. Организация обеспечения имущественных прав граждан, определенных действующим законодательством</w:t>
            </w:r>
          </w:p>
        </w:tc>
      </w:tr>
      <w:tr w:rsidR="009E267D" w:rsidRPr="00895F3E">
        <w:tblPrEx>
          <w:tblBorders>
            <w:insideH w:val="nil"/>
          </w:tblBorders>
        </w:tblPrEx>
        <w:tc>
          <w:tcPr>
            <w:tcW w:w="8988" w:type="dxa"/>
            <w:gridSpan w:val="2"/>
            <w:tcBorders>
              <w:top w:val="nil"/>
            </w:tcBorders>
          </w:tcPr>
          <w:p w:rsidR="009E267D" w:rsidRPr="00895F3E" w:rsidRDefault="009E267D" w:rsidP="00895F3E">
            <w:pPr>
              <w:pStyle w:val="ConsPlusNormal"/>
              <w:jc w:val="both"/>
              <w:rPr>
                <w:rFonts w:ascii="Times New Roman" w:hAnsi="Times New Roman" w:cs="Times New Roman"/>
              </w:rPr>
            </w:pPr>
            <w:r w:rsidRPr="00895F3E">
              <w:rPr>
                <w:rFonts w:ascii="Times New Roman" w:hAnsi="Times New Roman" w:cs="Times New Roman"/>
              </w:rPr>
              <w:t xml:space="preserve">(п. 5 в ред. </w:t>
            </w:r>
            <w:hyperlink r:id="rId12" w:history="1">
              <w:r w:rsidRPr="00895F3E">
                <w:rPr>
                  <w:rFonts w:ascii="Times New Roman" w:hAnsi="Times New Roman" w:cs="Times New Roman"/>
                  <w:color w:val="0000FF"/>
                </w:rPr>
                <w:t>Постановления</w:t>
              </w:r>
            </w:hyperlink>
            <w:r w:rsidRPr="00895F3E">
              <w:rPr>
                <w:rFonts w:ascii="Times New Roman" w:hAnsi="Times New Roman" w:cs="Times New Roman"/>
              </w:rPr>
              <w:t xml:space="preserve"> </w:t>
            </w:r>
            <w:proofErr w:type="gramStart"/>
            <w:r w:rsidRPr="00895F3E">
              <w:rPr>
                <w:rFonts w:ascii="Times New Roman" w:hAnsi="Times New Roman" w:cs="Times New Roman"/>
              </w:rPr>
              <w:t>КМ</w:t>
            </w:r>
            <w:proofErr w:type="gramEnd"/>
            <w:r w:rsidRPr="00895F3E">
              <w:rPr>
                <w:rFonts w:ascii="Times New Roman" w:hAnsi="Times New Roman" w:cs="Times New Roman"/>
              </w:rPr>
              <w:t xml:space="preserve"> РТ от 24.05.2014 </w:t>
            </w:r>
            <w:r w:rsidR="00895F3E">
              <w:rPr>
                <w:rFonts w:ascii="Times New Roman" w:hAnsi="Times New Roman" w:cs="Times New Roman"/>
              </w:rPr>
              <w:t>№</w:t>
            </w:r>
            <w:r w:rsidRPr="00895F3E">
              <w:rPr>
                <w:rFonts w:ascii="Times New Roman" w:hAnsi="Times New Roman" w:cs="Times New Roman"/>
              </w:rPr>
              <w:t xml:space="preserve"> 349)</w:t>
            </w:r>
          </w:p>
        </w:tc>
      </w:tr>
      <w:tr w:rsidR="009E267D" w:rsidRPr="00895F3E">
        <w:tc>
          <w:tcPr>
            <w:tcW w:w="2582"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Сроки и этапы реализации Программы</w:t>
            </w:r>
          </w:p>
        </w:tc>
        <w:tc>
          <w:tcPr>
            <w:tcW w:w="6406" w:type="dxa"/>
          </w:tcPr>
          <w:p w:rsidR="009E267D" w:rsidRPr="00895F3E" w:rsidRDefault="009E267D" w:rsidP="00895F3E">
            <w:pPr>
              <w:pStyle w:val="ConsPlusNormal"/>
              <w:rPr>
                <w:rFonts w:ascii="Times New Roman" w:hAnsi="Times New Roman" w:cs="Times New Roman"/>
              </w:rPr>
            </w:pPr>
            <w:r w:rsidRPr="00895F3E">
              <w:rPr>
                <w:rFonts w:ascii="Times New Roman" w:hAnsi="Times New Roman" w:cs="Times New Roman"/>
              </w:rPr>
              <w:t>2014 - 202</w:t>
            </w:r>
            <w:r w:rsidR="00895F3E" w:rsidRPr="00895F3E">
              <w:rPr>
                <w:rFonts w:ascii="Times New Roman" w:hAnsi="Times New Roman" w:cs="Times New Roman"/>
              </w:rPr>
              <w:t>1</w:t>
            </w:r>
            <w:r w:rsidRPr="00895F3E">
              <w:rPr>
                <w:rFonts w:ascii="Times New Roman" w:hAnsi="Times New Roman" w:cs="Times New Roman"/>
              </w:rPr>
              <w:t xml:space="preserve"> годы</w:t>
            </w:r>
          </w:p>
        </w:tc>
      </w:tr>
      <w:tr w:rsidR="009E267D" w:rsidRPr="00895F3E">
        <w:tblPrEx>
          <w:tblBorders>
            <w:insideH w:val="nil"/>
          </w:tblBorders>
        </w:tblPrEx>
        <w:tc>
          <w:tcPr>
            <w:tcW w:w="2582" w:type="dxa"/>
            <w:tcBorders>
              <w:bottom w:val="nil"/>
            </w:tcBorders>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Объемы финансирования Программы с разбивкой по годам и источникам</w:t>
            </w:r>
          </w:p>
        </w:tc>
        <w:tc>
          <w:tcPr>
            <w:tcW w:w="6406" w:type="dxa"/>
            <w:tcBorders>
              <w:bottom w:val="nil"/>
            </w:tcBorders>
          </w:tcPr>
          <w:p w:rsidR="00895F3E" w:rsidRPr="00492729" w:rsidRDefault="00895F3E" w:rsidP="00895F3E">
            <w:pPr>
              <w:jc w:val="both"/>
              <w:rPr>
                <w:sz w:val="22"/>
                <w:szCs w:val="22"/>
              </w:rPr>
            </w:pPr>
            <w:r w:rsidRPr="00492729">
              <w:rPr>
                <w:sz w:val="22"/>
                <w:szCs w:val="22"/>
              </w:rPr>
              <w:t>Общий объем финансирования Программы за счет средств бюджета Республики Татарстан составляет 9</w:t>
            </w:r>
            <w:r w:rsidRPr="00492729">
              <w:rPr>
                <w:sz w:val="22"/>
                <w:szCs w:val="22"/>
                <w:lang w:val="en-US"/>
              </w:rPr>
              <w:t> </w:t>
            </w:r>
            <w:r w:rsidRPr="00492729">
              <w:rPr>
                <w:sz w:val="22"/>
                <w:szCs w:val="22"/>
              </w:rPr>
              <w:t>188,65</w:t>
            </w:r>
            <w:r w:rsidR="00492729" w:rsidRPr="00492729">
              <w:rPr>
                <w:sz w:val="22"/>
                <w:szCs w:val="22"/>
              </w:rPr>
              <w:t> </w:t>
            </w:r>
            <w:r w:rsidRPr="00492729">
              <w:rPr>
                <w:sz w:val="22"/>
                <w:szCs w:val="22"/>
              </w:rPr>
              <w:t>млн</w:t>
            </w:r>
            <w:proofErr w:type="gramStart"/>
            <w:r w:rsidRPr="00492729">
              <w:rPr>
                <w:sz w:val="22"/>
                <w:szCs w:val="22"/>
              </w:rPr>
              <w:t>.р</w:t>
            </w:r>
            <w:proofErr w:type="gramEnd"/>
            <w:r w:rsidRPr="00492729">
              <w:rPr>
                <w:sz w:val="22"/>
                <w:szCs w:val="22"/>
              </w:rPr>
              <w:t>ублей, в том числе по годам:</w:t>
            </w:r>
          </w:p>
          <w:p w:rsidR="00895F3E" w:rsidRPr="00492729" w:rsidRDefault="00895F3E" w:rsidP="00895F3E">
            <w:pPr>
              <w:jc w:val="both"/>
              <w:rPr>
                <w:sz w:val="22"/>
                <w:szCs w:val="22"/>
              </w:rPr>
            </w:pPr>
            <w:r w:rsidRPr="00492729">
              <w:rPr>
                <w:sz w:val="22"/>
                <w:szCs w:val="22"/>
              </w:rPr>
              <w:t>2014 год – 1 016,48 млн</w:t>
            </w:r>
            <w:proofErr w:type="gramStart"/>
            <w:r w:rsidRPr="00492729">
              <w:rPr>
                <w:sz w:val="22"/>
                <w:szCs w:val="22"/>
              </w:rPr>
              <w:t>.р</w:t>
            </w:r>
            <w:proofErr w:type="gramEnd"/>
            <w:r w:rsidRPr="00492729">
              <w:rPr>
                <w:sz w:val="22"/>
                <w:szCs w:val="22"/>
              </w:rPr>
              <w:t>ублей;</w:t>
            </w:r>
          </w:p>
          <w:p w:rsidR="00895F3E" w:rsidRPr="00492729" w:rsidRDefault="00895F3E" w:rsidP="00895F3E">
            <w:pPr>
              <w:jc w:val="both"/>
              <w:rPr>
                <w:sz w:val="22"/>
                <w:szCs w:val="22"/>
              </w:rPr>
            </w:pPr>
            <w:r w:rsidRPr="00492729">
              <w:rPr>
                <w:sz w:val="22"/>
                <w:szCs w:val="22"/>
              </w:rPr>
              <w:t>2015 год – 3 376,21 млн</w:t>
            </w:r>
            <w:proofErr w:type="gramStart"/>
            <w:r w:rsidRPr="00492729">
              <w:rPr>
                <w:sz w:val="22"/>
                <w:szCs w:val="22"/>
              </w:rPr>
              <w:t>.р</w:t>
            </w:r>
            <w:proofErr w:type="gramEnd"/>
            <w:r w:rsidRPr="00492729">
              <w:rPr>
                <w:sz w:val="22"/>
                <w:szCs w:val="22"/>
              </w:rPr>
              <w:t>ублей;</w:t>
            </w:r>
          </w:p>
          <w:p w:rsidR="00895F3E" w:rsidRPr="00492729" w:rsidRDefault="00895F3E" w:rsidP="00895F3E">
            <w:pPr>
              <w:jc w:val="both"/>
              <w:rPr>
                <w:sz w:val="22"/>
                <w:szCs w:val="22"/>
              </w:rPr>
            </w:pPr>
            <w:r w:rsidRPr="00492729">
              <w:rPr>
                <w:sz w:val="22"/>
                <w:szCs w:val="22"/>
              </w:rPr>
              <w:t>2016 год – 1 886,84 млн</w:t>
            </w:r>
            <w:proofErr w:type="gramStart"/>
            <w:r w:rsidRPr="00492729">
              <w:rPr>
                <w:sz w:val="22"/>
                <w:szCs w:val="22"/>
              </w:rPr>
              <w:t>.р</w:t>
            </w:r>
            <w:proofErr w:type="gramEnd"/>
            <w:r w:rsidRPr="00492729">
              <w:rPr>
                <w:sz w:val="22"/>
                <w:szCs w:val="22"/>
              </w:rPr>
              <w:t>ублей;</w:t>
            </w:r>
          </w:p>
          <w:p w:rsidR="00895F3E" w:rsidRPr="00492729" w:rsidRDefault="00895F3E" w:rsidP="00895F3E">
            <w:pPr>
              <w:jc w:val="both"/>
              <w:rPr>
                <w:sz w:val="22"/>
                <w:szCs w:val="22"/>
              </w:rPr>
            </w:pPr>
            <w:r w:rsidRPr="00492729">
              <w:rPr>
                <w:sz w:val="22"/>
                <w:szCs w:val="22"/>
              </w:rPr>
              <w:lastRenderedPageBreak/>
              <w:t>2017 год – 1 415,82 млн</w:t>
            </w:r>
            <w:proofErr w:type="gramStart"/>
            <w:r w:rsidRPr="00492729">
              <w:rPr>
                <w:sz w:val="22"/>
                <w:szCs w:val="22"/>
              </w:rPr>
              <w:t>.р</w:t>
            </w:r>
            <w:proofErr w:type="gramEnd"/>
            <w:r w:rsidRPr="00492729">
              <w:rPr>
                <w:sz w:val="22"/>
                <w:szCs w:val="22"/>
              </w:rPr>
              <w:t>ублей;</w:t>
            </w:r>
          </w:p>
          <w:p w:rsidR="00895F3E" w:rsidRPr="00492729" w:rsidRDefault="00895F3E" w:rsidP="00895F3E">
            <w:pPr>
              <w:jc w:val="both"/>
              <w:rPr>
                <w:sz w:val="22"/>
                <w:szCs w:val="22"/>
              </w:rPr>
            </w:pPr>
            <w:r w:rsidRPr="00492729">
              <w:rPr>
                <w:sz w:val="22"/>
                <w:szCs w:val="22"/>
              </w:rPr>
              <w:t>2018 год – 938,36</w:t>
            </w:r>
            <w:r w:rsidRPr="00492729">
              <w:rPr>
                <w:sz w:val="22"/>
                <w:szCs w:val="22"/>
                <w:lang w:val="en-US"/>
              </w:rPr>
              <w:t> </w:t>
            </w:r>
            <w:r w:rsidRPr="00492729">
              <w:rPr>
                <w:sz w:val="22"/>
                <w:szCs w:val="22"/>
              </w:rPr>
              <w:t>млн</w:t>
            </w:r>
            <w:proofErr w:type="gramStart"/>
            <w:r w:rsidRPr="00492729">
              <w:rPr>
                <w:sz w:val="22"/>
                <w:szCs w:val="22"/>
              </w:rPr>
              <w:t>.р</w:t>
            </w:r>
            <w:proofErr w:type="gramEnd"/>
            <w:r w:rsidRPr="00492729">
              <w:rPr>
                <w:sz w:val="22"/>
                <w:szCs w:val="22"/>
              </w:rPr>
              <w:t>ублей;</w:t>
            </w:r>
          </w:p>
          <w:p w:rsidR="00895F3E" w:rsidRPr="00492729" w:rsidRDefault="00895F3E" w:rsidP="00895F3E">
            <w:pPr>
              <w:jc w:val="both"/>
              <w:rPr>
                <w:sz w:val="22"/>
                <w:szCs w:val="22"/>
              </w:rPr>
            </w:pPr>
            <w:r w:rsidRPr="00492729">
              <w:rPr>
                <w:sz w:val="22"/>
                <w:szCs w:val="22"/>
              </w:rPr>
              <w:t>2019 год – 181,82 млн</w:t>
            </w:r>
            <w:proofErr w:type="gramStart"/>
            <w:r w:rsidRPr="00492729">
              <w:rPr>
                <w:sz w:val="22"/>
                <w:szCs w:val="22"/>
              </w:rPr>
              <w:t>.р</w:t>
            </w:r>
            <w:proofErr w:type="gramEnd"/>
            <w:r w:rsidRPr="00492729">
              <w:rPr>
                <w:sz w:val="22"/>
                <w:szCs w:val="22"/>
              </w:rPr>
              <w:t>ублей;</w:t>
            </w:r>
          </w:p>
          <w:p w:rsidR="00895F3E" w:rsidRPr="00492729" w:rsidRDefault="00895F3E" w:rsidP="00895F3E">
            <w:pPr>
              <w:jc w:val="both"/>
              <w:rPr>
                <w:sz w:val="22"/>
                <w:szCs w:val="22"/>
              </w:rPr>
            </w:pPr>
            <w:r w:rsidRPr="00492729">
              <w:rPr>
                <w:sz w:val="22"/>
                <w:szCs w:val="22"/>
              </w:rPr>
              <w:t>2020 год – 186,56 млн</w:t>
            </w:r>
            <w:proofErr w:type="gramStart"/>
            <w:r w:rsidRPr="00492729">
              <w:rPr>
                <w:sz w:val="22"/>
                <w:szCs w:val="22"/>
              </w:rPr>
              <w:t>.р</w:t>
            </w:r>
            <w:proofErr w:type="gramEnd"/>
            <w:r w:rsidRPr="00492729">
              <w:rPr>
                <w:sz w:val="22"/>
                <w:szCs w:val="22"/>
              </w:rPr>
              <w:t>ублей;</w:t>
            </w:r>
          </w:p>
          <w:p w:rsidR="00895F3E" w:rsidRPr="00492729" w:rsidRDefault="00895F3E" w:rsidP="00895F3E">
            <w:pPr>
              <w:jc w:val="both"/>
              <w:rPr>
                <w:sz w:val="22"/>
                <w:szCs w:val="22"/>
              </w:rPr>
            </w:pPr>
            <w:r w:rsidRPr="00492729">
              <w:rPr>
                <w:sz w:val="22"/>
                <w:szCs w:val="22"/>
              </w:rPr>
              <w:t>2021 год – 186,56 млн</w:t>
            </w:r>
            <w:proofErr w:type="gramStart"/>
            <w:r w:rsidRPr="00492729">
              <w:rPr>
                <w:sz w:val="22"/>
                <w:szCs w:val="22"/>
              </w:rPr>
              <w:t>.р</w:t>
            </w:r>
            <w:proofErr w:type="gramEnd"/>
            <w:r w:rsidRPr="00492729">
              <w:rPr>
                <w:sz w:val="22"/>
                <w:szCs w:val="22"/>
              </w:rPr>
              <w:t>ублей.</w:t>
            </w:r>
          </w:p>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Объем средств, выделяемых из бюджета Республики Татарстан для реализации Программы, будет ежегодно уточняться в соответствии с законами Республики Татарстан о бюджете Республики Татарстан</w:t>
            </w:r>
          </w:p>
        </w:tc>
      </w:tr>
      <w:tr w:rsidR="009E267D" w:rsidRPr="00895F3E">
        <w:tblPrEx>
          <w:tblBorders>
            <w:insideH w:val="nil"/>
          </w:tblBorders>
        </w:tblPrEx>
        <w:tc>
          <w:tcPr>
            <w:tcW w:w="8988" w:type="dxa"/>
            <w:gridSpan w:val="2"/>
            <w:tcBorders>
              <w:top w:val="nil"/>
            </w:tcBorders>
          </w:tcPr>
          <w:p w:rsidR="009E267D" w:rsidRPr="00895F3E" w:rsidRDefault="009E267D" w:rsidP="00492729">
            <w:pPr>
              <w:pStyle w:val="ConsPlusNormal"/>
              <w:jc w:val="both"/>
              <w:rPr>
                <w:rFonts w:ascii="Times New Roman" w:hAnsi="Times New Roman" w:cs="Times New Roman"/>
              </w:rPr>
            </w:pPr>
            <w:r w:rsidRPr="00895F3E">
              <w:rPr>
                <w:rFonts w:ascii="Times New Roman" w:hAnsi="Times New Roman" w:cs="Times New Roman"/>
              </w:rPr>
              <w:lastRenderedPageBreak/>
              <w:t xml:space="preserve">(в ред. </w:t>
            </w:r>
            <w:hyperlink r:id="rId13" w:history="1">
              <w:r w:rsidRPr="00895F3E">
                <w:rPr>
                  <w:rFonts w:ascii="Times New Roman" w:hAnsi="Times New Roman" w:cs="Times New Roman"/>
                  <w:color w:val="0000FF"/>
                </w:rPr>
                <w:t>Постановления</w:t>
              </w:r>
            </w:hyperlink>
            <w:r w:rsidRPr="00895F3E">
              <w:rPr>
                <w:rFonts w:ascii="Times New Roman" w:hAnsi="Times New Roman" w:cs="Times New Roman"/>
              </w:rPr>
              <w:t xml:space="preserve"> </w:t>
            </w:r>
            <w:proofErr w:type="gramStart"/>
            <w:r w:rsidRPr="00895F3E">
              <w:rPr>
                <w:rFonts w:ascii="Times New Roman" w:hAnsi="Times New Roman" w:cs="Times New Roman"/>
              </w:rPr>
              <w:t>КМ</w:t>
            </w:r>
            <w:proofErr w:type="gramEnd"/>
            <w:r w:rsidRPr="00895F3E">
              <w:rPr>
                <w:rFonts w:ascii="Times New Roman" w:hAnsi="Times New Roman" w:cs="Times New Roman"/>
              </w:rPr>
              <w:t xml:space="preserve"> РТ от </w:t>
            </w:r>
            <w:r w:rsidR="00492729">
              <w:rPr>
                <w:rFonts w:ascii="Times New Roman" w:hAnsi="Times New Roman" w:cs="Times New Roman"/>
              </w:rPr>
              <w:t>10.09</w:t>
            </w:r>
            <w:r w:rsidRPr="00895F3E">
              <w:rPr>
                <w:rFonts w:ascii="Times New Roman" w:hAnsi="Times New Roman" w:cs="Times New Roman"/>
              </w:rPr>
              <w:t xml:space="preserve">.2018 </w:t>
            </w:r>
            <w:r w:rsidR="00895F3E">
              <w:rPr>
                <w:rFonts w:ascii="Times New Roman" w:hAnsi="Times New Roman" w:cs="Times New Roman"/>
              </w:rPr>
              <w:t>№</w:t>
            </w:r>
            <w:r w:rsidR="00492729">
              <w:rPr>
                <w:rFonts w:ascii="Times New Roman" w:hAnsi="Times New Roman" w:cs="Times New Roman"/>
              </w:rPr>
              <w:t> 766</w:t>
            </w:r>
            <w:r w:rsidRPr="00895F3E">
              <w:rPr>
                <w:rFonts w:ascii="Times New Roman" w:hAnsi="Times New Roman" w:cs="Times New Roman"/>
              </w:rPr>
              <w:t>)</w:t>
            </w:r>
          </w:p>
        </w:tc>
      </w:tr>
      <w:tr w:rsidR="009E267D" w:rsidRPr="00895F3E">
        <w:tblPrEx>
          <w:tblBorders>
            <w:insideH w:val="nil"/>
          </w:tblBorders>
        </w:tblPrEx>
        <w:tc>
          <w:tcPr>
            <w:tcW w:w="2582" w:type="dxa"/>
            <w:tcBorders>
              <w:bottom w:val="nil"/>
            </w:tcBorders>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Ожидаемые конечные результаты реализации целей и задач Программы (индикаторы оценки результатов) с разбивкой по годам и показатели бюджетной эффективности Программы</w:t>
            </w:r>
          </w:p>
        </w:tc>
        <w:tc>
          <w:tcPr>
            <w:tcW w:w="6406" w:type="dxa"/>
            <w:tcBorders>
              <w:bottom w:val="nil"/>
            </w:tcBorders>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Реализация программных мероприятий в полном объеме позволит к 202</w:t>
            </w:r>
            <w:r w:rsidR="00895F3E">
              <w:rPr>
                <w:rFonts w:ascii="Times New Roman" w:hAnsi="Times New Roman" w:cs="Times New Roman"/>
              </w:rPr>
              <w:t>1</w:t>
            </w:r>
            <w:r w:rsidRPr="00895F3E">
              <w:rPr>
                <w:rFonts w:ascii="Times New Roman" w:hAnsi="Times New Roman" w:cs="Times New Roman"/>
              </w:rPr>
              <w:t xml:space="preserve"> году:</w:t>
            </w:r>
          </w:p>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обеспечить сохранение доли государственных унитарных предприятий и государственных учреждений, информация о составе имущества которых актуализирована в Реестре государственной собственности Республики Татарстан, в общем количестве государственных унитарных предприятий и государственных учреждений (без учета организаций-банкротов и находящихся в процессе ликвидации) на уровне 100 процентов;</w:t>
            </w:r>
          </w:p>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обеспечить 100-процентное выполнение бюджетного задания в части доходов от реализации и использования государственного имущества и земельных участков;</w:t>
            </w:r>
          </w:p>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обеспечить сохранение доли ходатайств о переводе земель из одной категории в другую, по которым подготовлены проекты постановлений Кабинета Министров Республики Татарстан, в общем количестве поступивших ходатайств, за исключением тех, по которым отказано в рассмотрении либо отказано в переводе земель согласно законодательству, на уровне 100 процентов;</w:t>
            </w:r>
          </w:p>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довести долю трудовых договоров с руководителями государственных унитарных предприятий со 100-процентным выполнением условий договора в общем количестве трудовых договоров с руководителями государственных унитарных предприятий до 85 процентов;</w:t>
            </w:r>
          </w:p>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довести долю земельных участков, находящихся у государственных учреждений, зарегистрированных в собственности Республики Татарстан, в общем количестве земельных участков, находящихся у государственных учреждений, на уровне 99 процентов;</w:t>
            </w:r>
          </w:p>
        </w:tc>
      </w:tr>
      <w:tr w:rsidR="009E267D" w:rsidRPr="00895F3E">
        <w:tblPrEx>
          <w:tblBorders>
            <w:insideH w:val="nil"/>
          </w:tblBorders>
        </w:tblPrEx>
        <w:tc>
          <w:tcPr>
            <w:tcW w:w="2582" w:type="dxa"/>
            <w:tcBorders>
              <w:top w:val="nil"/>
              <w:bottom w:val="nil"/>
            </w:tcBorders>
          </w:tcPr>
          <w:p w:rsidR="009E267D" w:rsidRPr="00895F3E" w:rsidRDefault="009E267D">
            <w:pPr>
              <w:pStyle w:val="ConsPlusNormal"/>
              <w:rPr>
                <w:rFonts w:ascii="Times New Roman" w:hAnsi="Times New Roman" w:cs="Times New Roman"/>
              </w:rPr>
            </w:pPr>
          </w:p>
        </w:tc>
        <w:tc>
          <w:tcPr>
            <w:tcW w:w="6406" w:type="dxa"/>
            <w:tcBorders>
              <w:top w:val="nil"/>
              <w:bottom w:val="nil"/>
            </w:tcBorders>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довести долю земельных участков, на которые оформлено право постоянного (бессрочного) пользования, в общем количестве земельных участков, предоставленных на праве постоянного (бессрочного) пользования государственным учреждениям на основании распоряжений Министерства земельных и имущественных отношений Республики Татарстан, до 99,5</w:t>
            </w:r>
            <w:r w:rsidR="00895F3E">
              <w:rPr>
                <w:rFonts w:ascii="Times New Roman" w:hAnsi="Times New Roman" w:cs="Times New Roman"/>
              </w:rPr>
              <w:t> </w:t>
            </w:r>
            <w:r w:rsidRPr="00895F3E">
              <w:rPr>
                <w:rFonts w:ascii="Times New Roman" w:hAnsi="Times New Roman" w:cs="Times New Roman"/>
              </w:rPr>
              <w:t>процента;</w:t>
            </w:r>
          </w:p>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довести долю многодетных семей, получивших бесплатно земельные участки, в общем числе многодетных семей, вставших на учет для бесплатного предоставления земельного участка на начало отчетного года, до 75 процентов;</w:t>
            </w:r>
          </w:p>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довести долю государственных учреждений, где проведена проверка использования государственного имущества, в общем количестве государственных учреждений до 100 процентов;</w:t>
            </w:r>
          </w:p>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 xml:space="preserve">обеспечить сохранение доли реформированных предприятий (с законченными процедурами акционирования, ликвидации, </w:t>
            </w:r>
            <w:r w:rsidRPr="00895F3E">
              <w:rPr>
                <w:rFonts w:ascii="Times New Roman" w:hAnsi="Times New Roman" w:cs="Times New Roman"/>
              </w:rPr>
              <w:lastRenderedPageBreak/>
              <w:t>реорганизации) в количестве предприятий, запланированных к реформированию, на уровне 100 процентов;</w:t>
            </w:r>
          </w:p>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обеспечить сохранение доли объема инвестиций, внесенных в уставные капиталы организаций с государственным участием, к объему инвестиций, запланированному для внесения, на уровне 100 процентов</w:t>
            </w:r>
          </w:p>
        </w:tc>
      </w:tr>
      <w:tr w:rsidR="009E267D" w:rsidRPr="00895F3E">
        <w:tblPrEx>
          <w:tblBorders>
            <w:insideH w:val="nil"/>
          </w:tblBorders>
        </w:tblPrEx>
        <w:tc>
          <w:tcPr>
            <w:tcW w:w="8988" w:type="dxa"/>
            <w:gridSpan w:val="2"/>
            <w:tcBorders>
              <w:top w:val="nil"/>
            </w:tcBorders>
          </w:tcPr>
          <w:p w:rsidR="009E267D" w:rsidRPr="00895F3E" w:rsidRDefault="009E267D" w:rsidP="00492729">
            <w:pPr>
              <w:pStyle w:val="ConsPlusNormal"/>
              <w:jc w:val="both"/>
              <w:rPr>
                <w:rFonts w:ascii="Times New Roman" w:hAnsi="Times New Roman" w:cs="Times New Roman"/>
              </w:rPr>
            </w:pPr>
            <w:r w:rsidRPr="00895F3E">
              <w:rPr>
                <w:rFonts w:ascii="Times New Roman" w:hAnsi="Times New Roman" w:cs="Times New Roman"/>
              </w:rPr>
              <w:lastRenderedPageBreak/>
              <w:t xml:space="preserve">(в ред. </w:t>
            </w:r>
            <w:hyperlink r:id="rId14" w:history="1">
              <w:r w:rsidRPr="00895F3E">
                <w:rPr>
                  <w:rFonts w:ascii="Times New Roman" w:hAnsi="Times New Roman" w:cs="Times New Roman"/>
                  <w:color w:val="0000FF"/>
                </w:rPr>
                <w:t>Постановления</w:t>
              </w:r>
            </w:hyperlink>
            <w:r w:rsidRPr="00895F3E">
              <w:rPr>
                <w:rFonts w:ascii="Times New Roman" w:hAnsi="Times New Roman" w:cs="Times New Roman"/>
              </w:rPr>
              <w:t xml:space="preserve"> </w:t>
            </w:r>
            <w:proofErr w:type="gramStart"/>
            <w:r w:rsidRPr="00895F3E">
              <w:rPr>
                <w:rFonts w:ascii="Times New Roman" w:hAnsi="Times New Roman" w:cs="Times New Roman"/>
              </w:rPr>
              <w:t>КМ</w:t>
            </w:r>
            <w:proofErr w:type="gramEnd"/>
            <w:r w:rsidRPr="00895F3E">
              <w:rPr>
                <w:rFonts w:ascii="Times New Roman" w:hAnsi="Times New Roman" w:cs="Times New Roman"/>
              </w:rPr>
              <w:t xml:space="preserve"> РТ от </w:t>
            </w:r>
            <w:r w:rsidR="00492729">
              <w:rPr>
                <w:rFonts w:ascii="Times New Roman" w:hAnsi="Times New Roman" w:cs="Times New Roman"/>
              </w:rPr>
              <w:t>10.09.2018</w:t>
            </w:r>
            <w:r w:rsidRPr="00895F3E">
              <w:rPr>
                <w:rFonts w:ascii="Times New Roman" w:hAnsi="Times New Roman" w:cs="Times New Roman"/>
              </w:rPr>
              <w:t xml:space="preserve"> </w:t>
            </w:r>
            <w:r w:rsidR="00492729">
              <w:rPr>
                <w:rFonts w:ascii="Times New Roman" w:hAnsi="Times New Roman" w:cs="Times New Roman"/>
              </w:rPr>
              <w:t>№ 766</w:t>
            </w:r>
            <w:r w:rsidRPr="00895F3E">
              <w:rPr>
                <w:rFonts w:ascii="Times New Roman" w:hAnsi="Times New Roman" w:cs="Times New Roman"/>
              </w:rPr>
              <w:t>)</w:t>
            </w:r>
          </w:p>
        </w:tc>
      </w:tr>
    </w:tbl>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center"/>
        <w:outlineLvl w:val="1"/>
        <w:rPr>
          <w:rFonts w:ascii="Times New Roman" w:hAnsi="Times New Roman" w:cs="Times New Roman"/>
        </w:rPr>
      </w:pPr>
      <w:r w:rsidRPr="00895F3E">
        <w:rPr>
          <w:rFonts w:ascii="Times New Roman" w:hAnsi="Times New Roman" w:cs="Times New Roman"/>
        </w:rPr>
        <w:t>I. Общая характеристика сферы реализации Программы,</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приоритетные направления и основные проблемы в сфере</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управления государственным имуществом Республики Татарстан</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и пути их решения</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rPr>
          <w:rFonts w:ascii="Times New Roman" w:hAnsi="Times New Roman" w:cs="Times New Roman"/>
        </w:rPr>
      </w:pPr>
      <w:proofErr w:type="gramStart"/>
      <w:r w:rsidRPr="00895F3E">
        <w:rPr>
          <w:rFonts w:ascii="Times New Roman" w:hAnsi="Times New Roman" w:cs="Times New Roman"/>
        </w:rPr>
        <w:t xml:space="preserve">Настоящая Программа разработана в соответствии с </w:t>
      </w:r>
      <w:hyperlink r:id="rId15" w:history="1">
        <w:r w:rsidRPr="00895F3E">
          <w:rPr>
            <w:rFonts w:ascii="Times New Roman" w:hAnsi="Times New Roman" w:cs="Times New Roman"/>
            <w:color w:val="0000FF"/>
          </w:rPr>
          <w:t>Постановлением</w:t>
        </w:r>
      </w:hyperlink>
      <w:r w:rsidRPr="00895F3E">
        <w:rPr>
          <w:rFonts w:ascii="Times New Roman" w:hAnsi="Times New Roman" w:cs="Times New Roman"/>
        </w:rPr>
        <w:t xml:space="preserve"> Кабинета Министров Республики Татарстан от 31.12.2012 </w:t>
      </w:r>
      <w:r w:rsidR="00895F3E">
        <w:rPr>
          <w:rFonts w:ascii="Times New Roman" w:hAnsi="Times New Roman" w:cs="Times New Roman"/>
        </w:rPr>
        <w:t>№</w:t>
      </w:r>
      <w:r w:rsidRPr="00895F3E">
        <w:rPr>
          <w:rFonts w:ascii="Times New Roman" w:hAnsi="Times New Roman" w:cs="Times New Roman"/>
        </w:rPr>
        <w:t xml:space="preserve"> 1199 "Об утверждении Порядка разработки, реализации и оценки эффективности государственных программ Республики Татарстан и перечня государственных программ Республики Татарстан", </w:t>
      </w:r>
      <w:hyperlink r:id="rId16" w:history="1">
        <w:r w:rsidRPr="00895F3E">
          <w:rPr>
            <w:rFonts w:ascii="Times New Roman" w:hAnsi="Times New Roman" w:cs="Times New Roman"/>
            <w:color w:val="0000FF"/>
          </w:rPr>
          <w:t>Концепцией</w:t>
        </w:r>
      </w:hyperlink>
      <w:r w:rsidRPr="00895F3E">
        <w:rPr>
          <w:rFonts w:ascii="Times New Roman" w:hAnsi="Times New Roman" w:cs="Times New Roman"/>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w:t>
      </w:r>
      <w:r w:rsidR="00895F3E">
        <w:rPr>
          <w:rFonts w:ascii="Times New Roman" w:hAnsi="Times New Roman" w:cs="Times New Roman"/>
        </w:rPr>
        <w:t>№ </w:t>
      </w:r>
      <w:r w:rsidRPr="00895F3E">
        <w:rPr>
          <w:rFonts w:ascii="Times New Roman" w:hAnsi="Times New Roman" w:cs="Times New Roman"/>
        </w:rPr>
        <w:t xml:space="preserve">1662-р, </w:t>
      </w:r>
      <w:hyperlink r:id="rId17" w:history="1">
        <w:r w:rsidRPr="00895F3E">
          <w:rPr>
            <w:rFonts w:ascii="Times New Roman" w:hAnsi="Times New Roman" w:cs="Times New Roman"/>
            <w:color w:val="0000FF"/>
          </w:rPr>
          <w:t>Программой</w:t>
        </w:r>
      </w:hyperlink>
      <w:r w:rsidRPr="00895F3E">
        <w:rPr>
          <w:rFonts w:ascii="Times New Roman" w:hAnsi="Times New Roman" w:cs="Times New Roman"/>
        </w:rPr>
        <w:t xml:space="preserve"> социально-экономического развития Республики Татарстан на 2011 - 2015 годы</w:t>
      </w:r>
      <w:proofErr w:type="gramEnd"/>
      <w:r w:rsidRPr="00895F3E">
        <w:rPr>
          <w:rFonts w:ascii="Times New Roman" w:hAnsi="Times New Roman" w:cs="Times New Roman"/>
        </w:rPr>
        <w:t xml:space="preserve">, утвержденной Законом Республики Татарстан от 22 апреля 2011 г. </w:t>
      </w:r>
      <w:r w:rsidR="00895F3E">
        <w:rPr>
          <w:rFonts w:ascii="Times New Roman" w:hAnsi="Times New Roman" w:cs="Times New Roman"/>
        </w:rPr>
        <w:t>№ </w:t>
      </w:r>
      <w:r w:rsidRPr="00895F3E">
        <w:rPr>
          <w:rFonts w:ascii="Times New Roman" w:hAnsi="Times New Roman" w:cs="Times New Roman"/>
        </w:rPr>
        <w:t xml:space="preserve">13-ЗРТ, Государственной </w:t>
      </w:r>
      <w:hyperlink r:id="rId18" w:history="1">
        <w:r w:rsidRPr="00895F3E">
          <w:rPr>
            <w:rFonts w:ascii="Times New Roman" w:hAnsi="Times New Roman" w:cs="Times New Roman"/>
            <w:color w:val="0000FF"/>
          </w:rPr>
          <w:t>программой</w:t>
        </w:r>
      </w:hyperlink>
      <w:r w:rsidRPr="00895F3E">
        <w:rPr>
          <w:rFonts w:ascii="Times New Roman" w:hAnsi="Times New Roman" w:cs="Times New Roman"/>
        </w:rPr>
        <w:t xml:space="preserve"> Российской Федерации "Управление федеральным имуществом", утвержденной распоряжением Правительства Российской Федерации от 16.02.2013 </w:t>
      </w:r>
      <w:r w:rsidR="00895F3E">
        <w:rPr>
          <w:rFonts w:ascii="Times New Roman" w:hAnsi="Times New Roman" w:cs="Times New Roman"/>
        </w:rPr>
        <w:t>№ </w:t>
      </w:r>
      <w:r w:rsidRPr="00895F3E">
        <w:rPr>
          <w:rFonts w:ascii="Times New Roman" w:hAnsi="Times New Roman" w:cs="Times New Roman"/>
        </w:rPr>
        <w:t xml:space="preserve">191-р; </w:t>
      </w:r>
      <w:hyperlink r:id="rId19" w:history="1">
        <w:r w:rsidRPr="00895F3E">
          <w:rPr>
            <w:rFonts w:ascii="Times New Roman" w:hAnsi="Times New Roman" w:cs="Times New Roman"/>
            <w:color w:val="0000FF"/>
          </w:rPr>
          <w:t>распоряжением</w:t>
        </w:r>
      </w:hyperlink>
      <w:r w:rsidRPr="00895F3E">
        <w:rPr>
          <w:rFonts w:ascii="Times New Roman" w:hAnsi="Times New Roman" w:cs="Times New Roman"/>
        </w:rPr>
        <w:t xml:space="preserve"> Кабинета Министров Республики Татарстан от 15.11.2013 </w:t>
      </w:r>
      <w:r w:rsidR="00895F3E">
        <w:rPr>
          <w:rFonts w:ascii="Times New Roman" w:hAnsi="Times New Roman" w:cs="Times New Roman"/>
        </w:rPr>
        <w:t>№ </w:t>
      </w:r>
      <w:r w:rsidRPr="00895F3E">
        <w:rPr>
          <w:rFonts w:ascii="Times New Roman" w:hAnsi="Times New Roman" w:cs="Times New Roman"/>
        </w:rPr>
        <w:t>2303-р.</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Программа разработана с целью обеспечения максимальной эффективности управления государственным имуществом Республики Татарстан, его доходности и сохранности.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Управление государственным имуществом Республики Татарстан сочетает в себе совокупность экономических отношений с участием государственного имущества Республики Татарстан, закрепленного на вещных правах за государственными унитарными предприятиями и государственными учреждениями, а также имущественных прав Республики Татарстан, вытекающих из ее участия в хозяйственных обществах, и имущества, составляющего казну республики.</w:t>
      </w:r>
    </w:p>
    <w:p w:rsidR="009E267D" w:rsidRPr="00895F3E" w:rsidRDefault="009E267D">
      <w:pPr>
        <w:pStyle w:val="ConsPlusNormal"/>
        <w:spacing w:before="220"/>
        <w:ind w:firstLine="540"/>
        <w:jc w:val="both"/>
        <w:rPr>
          <w:rFonts w:ascii="Times New Roman" w:hAnsi="Times New Roman" w:cs="Times New Roman"/>
        </w:rPr>
      </w:pPr>
      <w:proofErr w:type="gramStart"/>
      <w:r w:rsidRPr="00895F3E">
        <w:rPr>
          <w:rFonts w:ascii="Times New Roman" w:hAnsi="Times New Roman" w:cs="Times New Roman"/>
        </w:rPr>
        <w:t>Развитие имущественных и земельных отношений в Республике Татарстан начиная</w:t>
      </w:r>
      <w:proofErr w:type="gramEnd"/>
      <w:r w:rsidRPr="00895F3E">
        <w:rPr>
          <w:rFonts w:ascii="Times New Roman" w:hAnsi="Times New Roman" w:cs="Times New Roman"/>
        </w:rPr>
        <w:t xml:space="preserve"> с 90-х годов прошлого столетия прошло ряд исторически значимых этапов, включая массовую приватизацию государственной собственности, развитие рыночных отношений и инфраструктуры, земельную и муниципальную реформы. Несмотря на многократное уменьшение объемов в процессе разгосударствления, государственное имущество Республики Татарстан остается весомой составляющей экономических отношений в регионе и материальной основой осуществления государственных полномочий Правительством Республики Татарстан.</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настоящее время управление государственным имуществом Республики Татарстан характеризуется следующими особенностями: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применение рыночных подходов при распоряжении имуществом;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развитие новых форм поддержки предпринимательства, в частности, таких, как особые экономические зоны, технопарки и концессии;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участие в реализации масштабных инвестиционных проектов;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перераспределение значительного объема собственности между федеральным, республиканским и муниципальным уровнями;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перераспределение площадей организаций;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lastRenderedPageBreak/>
        <w:t>оптимизация и реформирование учреждений;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переоформление земельных участков для развития добывающих отраслей и предпринимательства;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развитие нормативной базы и детальная регламентация деятельности в сфере управления государственным имуществом;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применение новых информационных технологий в процессе управления государственным имуществом.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Также сегодня сохраняют актуальность вопросы оптимизации состава и структуры государственного имущества, усиления контроля за использованием имущества, повышения его доходности.</w:t>
      </w:r>
    </w:p>
    <w:p w:rsidR="009E267D" w:rsidRPr="00895F3E" w:rsidRDefault="009E267D">
      <w:pPr>
        <w:pStyle w:val="ConsPlusNormal"/>
        <w:spacing w:before="220"/>
        <w:ind w:firstLine="540"/>
        <w:jc w:val="both"/>
        <w:rPr>
          <w:rFonts w:ascii="Times New Roman" w:hAnsi="Times New Roman" w:cs="Times New Roman"/>
        </w:rPr>
      </w:pPr>
      <w:proofErr w:type="gramStart"/>
      <w:r w:rsidRPr="00895F3E">
        <w:rPr>
          <w:rFonts w:ascii="Times New Roman" w:hAnsi="Times New Roman" w:cs="Times New Roman"/>
        </w:rPr>
        <w:t xml:space="preserve">Управление и распоряжение государственным имуществом Республики Татарстан осуществляются в соответствии с </w:t>
      </w:r>
      <w:hyperlink r:id="rId20" w:history="1">
        <w:r w:rsidRPr="00895F3E">
          <w:rPr>
            <w:rFonts w:ascii="Times New Roman" w:hAnsi="Times New Roman" w:cs="Times New Roman"/>
            <w:color w:val="0000FF"/>
          </w:rPr>
          <w:t>Законом</w:t>
        </w:r>
      </w:hyperlink>
      <w:r w:rsidRPr="00895F3E">
        <w:rPr>
          <w:rFonts w:ascii="Times New Roman" w:hAnsi="Times New Roman" w:cs="Times New Roman"/>
        </w:rPr>
        <w:t xml:space="preserve"> Республики Татарстан от 26 июля 2007 г. </w:t>
      </w:r>
      <w:r w:rsidR="00895F3E">
        <w:rPr>
          <w:rFonts w:ascii="Times New Roman" w:hAnsi="Times New Roman" w:cs="Times New Roman"/>
        </w:rPr>
        <w:t>№ </w:t>
      </w:r>
      <w:r w:rsidRPr="00895F3E">
        <w:rPr>
          <w:rFonts w:ascii="Times New Roman" w:hAnsi="Times New Roman" w:cs="Times New Roman"/>
        </w:rPr>
        <w:t xml:space="preserve">35-ЗРТ (в редакции от 10 октября 2011 г.) "Об управлении и распоряжении государственным имуществом Республики Татарстан", </w:t>
      </w:r>
      <w:hyperlink r:id="rId21" w:history="1">
        <w:r w:rsidRPr="00895F3E">
          <w:rPr>
            <w:rFonts w:ascii="Times New Roman" w:hAnsi="Times New Roman" w:cs="Times New Roman"/>
            <w:color w:val="0000FF"/>
          </w:rPr>
          <w:t>Постановлением</w:t>
        </w:r>
      </w:hyperlink>
      <w:r w:rsidRPr="00895F3E">
        <w:rPr>
          <w:rFonts w:ascii="Times New Roman" w:hAnsi="Times New Roman" w:cs="Times New Roman"/>
        </w:rPr>
        <w:t xml:space="preserve"> Кабинета Министров Республики Татарстан от 22.08.2007 </w:t>
      </w:r>
      <w:r w:rsidR="00895F3E">
        <w:rPr>
          <w:rFonts w:ascii="Times New Roman" w:hAnsi="Times New Roman" w:cs="Times New Roman"/>
        </w:rPr>
        <w:t>№ </w:t>
      </w:r>
      <w:r w:rsidRPr="00895F3E">
        <w:rPr>
          <w:rFonts w:ascii="Times New Roman" w:hAnsi="Times New Roman" w:cs="Times New Roman"/>
        </w:rPr>
        <w:t>407 "Вопросы Министерства земельных и имущественных отношений Республики Татарстан".</w:t>
      </w:r>
      <w:proofErr w:type="gramEnd"/>
    </w:p>
    <w:p w:rsidR="009E267D" w:rsidRPr="00895F3E" w:rsidRDefault="009E267D">
      <w:pPr>
        <w:pStyle w:val="ConsPlusNormal"/>
        <w:spacing w:before="220"/>
        <w:ind w:firstLine="540"/>
        <w:jc w:val="both"/>
        <w:rPr>
          <w:rFonts w:ascii="Times New Roman" w:hAnsi="Times New Roman" w:cs="Times New Roman"/>
        </w:rPr>
      </w:pPr>
      <w:proofErr w:type="gramStart"/>
      <w:r w:rsidRPr="00895F3E">
        <w:rPr>
          <w:rFonts w:ascii="Times New Roman" w:hAnsi="Times New Roman" w:cs="Times New Roman"/>
        </w:rPr>
        <w:t>Управление имуществом осуществляется Министерством земельных и имущественных отношений Республики Татарстан (далее - Минземимущество РТ) на принципах оптимизации структуры государственной собственности, ведения учета объектов недвижимого и движимого имущества, в том числе объектов культурного наследия, находящихся в собственности Республики Татарстан, вовлечения максимального количества объектов республиканской собственности в хозяйственный оборот и стремления к росту доходов бюджета Республики Татарстан за счет эффективного использования государственного имущества.</w:t>
      </w:r>
      <w:proofErr w:type="gramEnd"/>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то же время имеет место ряд направлений, требующих дальнейшего развития, а также проблем, на решение которых направлена данная Программа.</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center"/>
        <w:outlineLvl w:val="2"/>
        <w:rPr>
          <w:rFonts w:ascii="Times New Roman" w:hAnsi="Times New Roman" w:cs="Times New Roman"/>
        </w:rPr>
      </w:pPr>
      <w:r w:rsidRPr="00895F3E">
        <w:rPr>
          <w:rFonts w:ascii="Times New Roman" w:hAnsi="Times New Roman" w:cs="Times New Roman"/>
        </w:rPr>
        <w:t>1.1. Обеспечение полного и достоверного учета</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государственного имущества и земельных участков</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Республики Татарстан</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rPr>
          <w:rFonts w:ascii="Times New Roman" w:hAnsi="Times New Roman" w:cs="Times New Roman"/>
        </w:rPr>
      </w:pPr>
      <w:r w:rsidRPr="00895F3E">
        <w:rPr>
          <w:rFonts w:ascii="Times New Roman" w:hAnsi="Times New Roman" w:cs="Times New Roman"/>
        </w:rPr>
        <w:t>Обеспечение полного и достоверного учета государственного имущества - основа эффективного управления государственными активами Республики Татарстан.</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Государственные активы Республики Татарстан на начало 2013 года составили 433,3 </w:t>
      </w:r>
      <w:proofErr w:type="gramStart"/>
      <w:r w:rsidRPr="00895F3E">
        <w:rPr>
          <w:rFonts w:ascii="Times New Roman" w:hAnsi="Times New Roman" w:cs="Times New Roman"/>
        </w:rPr>
        <w:t>млрд</w:t>
      </w:r>
      <w:proofErr w:type="gramEnd"/>
      <w:r w:rsidRPr="00895F3E">
        <w:rPr>
          <w:rFonts w:ascii="Times New Roman" w:hAnsi="Times New Roman" w:cs="Times New Roman"/>
        </w:rPr>
        <w:t xml:space="preserve"> рублей, в том числе стоимость основных фондов государственных унитарных предприятий и государственных учреждений - 101,4 млрд рублей, государственного портфеля акций - 316,4 млрд рублей, объектов казны - 15,5 млрд рублей.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Общая площадь земель на территории Республики Татарстан на 01.01.2013 составила 6,8</w:t>
      </w:r>
      <w:r w:rsidR="00895F3E">
        <w:rPr>
          <w:rFonts w:ascii="Times New Roman" w:hAnsi="Times New Roman" w:cs="Times New Roman"/>
        </w:rPr>
        <w:t> </w:t>
      </w:r>
      <w:proofErr w:type="gramStart"/>
      <w:r w:rsidRPr="00895F3E">
        <w:rPr>
          <w:rFonts w:ascii="Times New Roman" w:hAnsi="Times New Roman" w:cs="Times New Roman"/>
        </w:rPr>
        <w:t>млн</w:t>
      </w:r>
      <w:proofErr w:type="gramEnd"/>
      <w:r w:rsidRPr="00895F3E">
        <w:rPr>
          <w:rFonts w:ascii="Times New Roman" w:hAnsi="Times New Roman" w:cs="Times New Roman"/>
        </w:rPr>
        <w:t xml:space="preserve"> гектаров, из них в частной собственности и собственности юридических лиц находятся 3,2</w:t>
      </w:r>
      <w:r w:rsidR="00895F3E">
        <w:rPr>
          <w:rFonts w:ascii="Times New Roman" w:hAnsi="Times New Roman" w:cs="Times New Roman"/>
        </w:rPr>
        <w:t> </w:t>
      </w:r>
      <w:r w:rsidRPr="00895F3E">
        <w:rPr>
          <w:rFonts w:ascii="Times New Roman" w:hAnsi="Times New Roman" w:cs="Times New Roman"/>
        </w:rPr>
        <w:t>млн гектаров земель (47,0 процента).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По праву распоряжения земельные участки распределяются следующим образом: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право распоряжения федеральных органов власти - 1,7 </w:t>
      </w:r>
      <w:proofErr w:type="gramStart"/>
      <w:r w:rsidRPr="00895F3E">
        <w:rPr>
          <w:rFonts w:ascii="Times New Roman" w:hAnsi="Times New Roman" w:cs="Times New Roman"/>
        </w:rPr>
        <w:t>млн</w:t>
      </w:r>
      <w:proofErr w:type="gramEnd"/>
      <w:r w:rsidRPr="00895F3E">
        <w:rPr>
          <w:rFonts w:ascii="Times New Roman" w:hAnsi="Times New Roman" w:cs="Times New Roman"/>
        </w:rPr>
        <w:t xml:space="preserve"> гектаров,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право распоряжения муниципальных образований - 1,9 </w:t>
      </w:r>
      <w:proofErr w:type="gramStart"/>
      <w:r w:rsidRPr="00895F3E">
        <w:rPr>
          <w:rFonts w:ascii="Times New Roman" w:hAnsi="Times New Roman" w:cs="Times New Roman"/>
        </w:rPr>
        <w:t>млн</w:t>
      </w:r>
      <w:proofErr w:type="gramEnd"/>
      <w:r w:rsidRPr="00895F3E">
        <w:rPr>
          <w:rFonts w:ascii="Times New Roman" w:hAnsi="Times New Roman" w:cs="Times New Roman"/>
        </w:rPr>
        <w:t xml:space="preserve"> гектаров,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право распоряжения Республики Татарстан - 0,03 </w:t>
      </w:r>
      <w:proofErr w:type="gramStart"/>
      <w:r w:rsidRPr="00895F3E">
        <w:rPr>
          <w:rFonts w:ascii="Times New Roman" w:hAnsi="Times New Roman" w:cs="Times New Roman"/>
        </w:rPr>
        <w:t>млн</w:t>
      </w:r>
      <w:proofErr w:type="gramEnd"/>
      <w:r w:rsidRPr="00895F3E">
        <w:rPr>
          <w:rFonts w:ascii="Times New Roman" w:hAnsi="Times New Roman" w:cs="Times New Roman"/>
        </w:rPr>
        <w:t xml:space="preserve"> гектаров.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На 01.10.2013 в Реестре государственной собственности Республики Татарстан значились 1</w:t>
      </w:r>
      <w:r w:rsidR="00895F3E">
        <w:rPr>
          <w:rFonts w:ascii="Times New Roman" w:hAnsi="Times New Roman" w:cs="Times New Roman"/>
        </w:rPr>
        <w:t> </w:t>
      </w:r>
      <w:r w:rsidRPr="00895F3E">
        <w:rPr>
          <w:rFonts w:ascii="Times New Roman" w:hAnsi="Times New Roman" w:cs="Times New Roman"/>
        </w:rPr>
        <w:t xml:space="preserve">022 юридических лица, в том числе 881 государственное учреждение, 35 унитарных </w:t>
      </w:r>
      <w:r w:rsidRPr="00895F3E">
        <w:rPr>
          <w:rFonts w:ascii="Times New Roman" w:hAnsi="Times New Roman" w:cs="Times New Roman"/>
        </w:rPr>
        <w:lastRenderedPageBreak/>
        <w:t>предприятий (из них 19 - действующие, остальные - в режимах ликвидации, банкротства, реформирования), 106 хозяйственных обществ с долей государства в уставном капитале.</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За унитарными предприятиями и учреждениями закреплено государственное имущество балансовой стоимостью 101,4 </w:t>
      </w:r>
      <w:proofErr w:type="gramStart"/>
      <w:r w:rsidRPr="00895F3E">
        <w:rPr>
          <w:rFonts w:ascii="Times New Roman" w:hAnsi="Times New Roman" w:cs="Times New Roman"/>
        </w:rPr>
        <w:t>млрд</w:t>
      </w:r>
      <w:proofErr w:type="gramEnd"/>
      <w:r w:rsidRPr="00895F3E">
        <w:rPr>
          <w:rFonts w:ascii="Times New Roman" w:hAnsi="Times New Roman" w:cs="Times New Roman"/>
        </w:rPr>
        <w:t xml:space="preserve"> рублей, в том числе:</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в хозяйственном ведении предприятий - 4,7 </w:t>
      </w:r>
      <w:proofErr w:type="gramStart"/>
      <w:r w:rsidRPr="00895F3E">
        <w:rPr>
          <w:rFonts w:ascii="Times New Roman" w:hAnsi="Times New Roman" w:cs="Times New Roman"/>
        </w:rPr>
        <w:t>млрд</w:t>
      </w:r>
      <w:proofErr w:type="gramEnd"/>
      <w:r w:rsidRPr="00895F3E">
        <w:rPr>
          <w:rFonts w:ascii="Times New Roman" w:hAnsi="Times New Roman" w:cs="Times New Roman"/>
        </w:rPr>
        <w:t xml:space="preserve"> рублей;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в оперативном управлении учреждений - 96,7 </w:t>
      </w:r>
      <w:proofErr w:type="gramStart"/>
      <w:r w:rsidRPr="00895F3E">
        <w:rPr>
          <w:rFonts w:ascii="Times New Roman" w:hAnsi="Times New Roman" w:cs="Times New Roman"/>
        </w:rPr>
        <w:t>млрд</w:t>
      </w:r>
      <w:proofErr w:type="gramEnd"/>
      <w:r w:rsidRPr="00895F3E">
        <w:rPr>
          <w:rFonts w:ascii="Times New Roman" w:hAnsi="Times New Roman" w:cs="Times New Roman"/>
        </w:rPr>
        <w:t xml:space="preserve"> рублей.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Кроме того, государственное республиканское имущество стоимостью 15,5 </w:t>
      </w:r>
      <w:proofErr w:type="gramStart"/>
      <w:r w:rsidRPr="00895F3E">
        <w:rPr>
          <w:rFonts w:ascii="Times New Roman" w:hAnsi="Times New Roman" w:cs="Times New Roman"/>
        </w:rPr>
        <w:t>млрд</w:t>
      </w:r>
      <w:proofErr w:type="gramEnd"/>
      <w:r w:rsidRPr="00895F3E">
        <w:rPr>
          <w:rFonts w:ascii="Times New Roman" w:hAnsi="Times New Roman" w:cs="Times New Roman"/>
        </w:rPr>
        <w:t xml:space="preserve"> рублей (казна Республики Татарстан) находится в безвозмездном пользовании, доверительном управлении и на иных вещных правах у хозяйственных обществ и иных организаций.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Большую часть имущества Республики Татарстан составляют пакеты акций 104</w:t>
      </w:r>
      <w:r w:rsidR="00895F3E">
        <w:rPr>
          <w:rFonts w:ascii="Times New Roman" w:hAnsi="Times New Roman" w:cs="Times New Roman"/>
        </w:rPr>
        <w:t> </w:t>
      </w:r>
      <w:r w:rsidRPr="00895F3E">
        <w:rPr>
          <w:rFonts w:ascii="Times New Roman" w:hAnsi="Times New Roman" w:cs="Times New Roman"/>
        </w:rPr>
        <w:t xml:space="preserve">акционерных обществ и доли 2 обществ с ограниченной ответственностью суммарной стоимостью по чистым активам 316,4 </w:t>
      </w:r>
      <w:proofErr w:type="gramStart"/>
      <w:r w:rsidRPr="00895F3E">
        <w:rPr>
          <w:rFonts w:ascii="Times New Roman" w:hAnsi="Times New Roman" w:cs="Times New Roman"/>
        </w:rPr>
        <w:t>млрд</w:t>
      </w:r>
      <w:proofErr w:type="gramEnd"/>
      <w:r w:rsidRPr="00895F3E">
        <w:rPr>
          <w:rFonts w:ascii="Times New Roman" w:hAnsi="Times New Roman" w:cs="Times New Roman"/>
        </w:rPr>
        <w:t xml:space="preserve"> рублей.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В собственности Республики Татарстан находятся около 8,9 тыс. зданий и помещений стоимостью 54,6 </w:t>
      </w:r>
      <w:proofErr w:type="gramStart"/>
      <w:r w:rsidRPr="00895F3E">
        <w:rPr>
          <w:rFonts w:ascii="Times New Roman" w:hAnsi="Times New Roman" w:cs="Times New Roman"/>
        </w:rPr>
        <w:t>млрд</w:t>
      </w:r>
      <w:proofErr w:type="gramEnd"/>
      <w:r w:rsidRPr="00895F3E">
        <w:rPr>
          <w:rFonts w:ascii="Times New Roman" w:hAnsi="Times New Roman" w:cs="Times New Roman"/>
        </w:rPr>
        <w:t xml:space="preserve"> рублей и более 6,9 тыс. сооружений стоимостью 46,6 млрд рублей, в том числе более 2,6 тыс. автомобильных дорог суммарной протяженностью более 13,5 тыс. км стоимостью 36,9 млрд рублей.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Общая площадь зданий, находящихся в собственности Республики Татарстан, составляет около 5,46 </w:t>
      </w:r>
      <w:proofErr w:type="gramStart"/>
      <w:r w:rsidRPr="00895F3E">
        <w:rPr>
          <w:rFonts w:ascii="Times New Roman" w:hAnsi="Times New Roman" w:cs="Times New Roman"/>
        </w:rPr>
        <w:t>млн</w:t>
      </w:r>
      <w:proofErr w:type="gramEnd"/>
      <w:r w:rsidRPr="00895F3E">
        <w:rPr>
          <w:rFonts w:ascii="Times New Roman" w:hAnsi="Times New Roman" w:cs="Times New Roman"/>
        </w:rPr>
        <w:t xml:space="preserve"> кв. метров, в том числе производственных зданий - 0,15 млн кв. метров, зданий непроизводственного назначения - 4,87 млн кв. метров, жилой недвижимости - 0,44 млн кв. метров.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В состав движимого имущества входят транспортные средства на сумму 3,3 </w:t>
      </w:r>
      <w:proofErr w:type="gramStart"/>
      <w:r w:rsidRPr="00895F3E">
        <w:rPr>
          <w:rFonts w:ascii="Times New Roman" w:hAnsi="Times New Roman" w:cs="Times New Roman"/>
        </w:rPr>
        <w:t>млрд</w:t>
      </w:r>
      <w:proofErr w:type="gramEnd"/>
      <w:r w:rsidRPr="00895F3E">
        <w:rPr>
          <w:rFonts w:ascii="Times New Roman" w:hAnsi="Times New Roman" w:cs="Times New Roman"/>
        </w:rPr>
        <w:t xml:space="preserve"> рублей и другое движимое имущество - 32,5 млрд рублей.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На территории Республики Татарстан расположено более 1 500 объектов культурного наследия (памятников истории и культуры народов Российской Федерации), из них 146 - памятники истории и культуры федерального значения, 1 051 - регионального и 312 - местного (муниципального) значения. В собственности республики находятся 175 объектов культурного наследия, в состав которых входят 236 объектов недвижимости.</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center"/>
        <w:outlineLvl w:val="2"/>
        <w:rPr>
          <w:rFonts w:ascii="Times New Roman" w:hAnsi="Times New Roman" w:cs="Times New Roman"/>
        </w:rPr>
      </w:pPr>
      <w:r w:rsidRPr="00895F3E">
        <w:rPr>
          <w:rFonts w:ascii="Times New Roman" w:hAnsi="Times New Roman" w:cs="Times New Roman"/>
        </w:rPr>
        <w:t xml:space="preserve">1.2. Обеспечение эффективного управления </w:t>
      </w:r>
      <w:proofErr w:type="gramStart"/>
      <w:r w:rsidRPr="00895F3E">
        <w:rPr>
          <w:rFonts w:ascii="Times New Roman" w:hAnsi="Times New Roman" w:cs="Times New Roman"/>
        </w:rPr>
        <w:t>государственными</w:t>
      </w:r>
      <w:proofErr w:type="gramEnd"/>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предприятиями и акционерными обществами с долей</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Республики Татарстан в уставном капитале,</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профилактики их несостоятельности</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rPr>
          <w:rFonts w:ascii="Times New Roman" w:hAnsi="Times New Roman" w:cs="Times New Roman"/>
        </w:rPr>
      </w:pPr>
      <w:r w:rsidRPr="00895F3E">
        <w:rPr>
          <w:rFonts w:ascii="Times New Roman" w:hAnsi="Times New Roman" w:cs="Times New Roman"/>
        </w:rPr>
        <w:t>На 01.10.2013 в собственности Республики Татарстан находятся акции 85 акционерных обществ. В 19 предприятиях, где отсутствует доля государства, используется специальное право "золотой акции".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Участие государства характеризуется следующими показателями: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100 процентов голосующих акций - в 29 обществах;</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от 50 до 100 процентов - в 15 обществах;</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от 25 до 50 процентов - в 21 обществе;</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менее 25 процентов - в 20 обществах.</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На 01.10.2013 в реестре государственной собственности числятся 35 государственных унитарных предприятий, из них 5 находятся в режиме банкротства, 2 - ликвидации, 9 - реорганизации.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lastRenderedPageBreak/>
        <w:t>Вследствие мирового финансового кризиса ухудшились показатели финансово-хозяйственной деятельности многих организаций, в том числе с государственным участием, из чего вытекает необходимость принятия срочных антикризисных мер.</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Минземимуществом РТ особое внимание уделяется обеспечению эффективной </w:t>
      </w:r>
      <w:proofErr w:type="gramStart"/>
      <w:r w:rsidRPr="00895F3E">
        <w:rPr>
          <w:rFonts w:ascii="Times New Roman" w:hAnsi="Times New Roman" w:cs="Times New Roman"/>
        </w:rPr>
        <w:t>работы системы мониторинга финансового состояния организаций</w:t>
      </w:r>
      <w:proofErr w:type="gramEnd"/>
      <w:r w:rsidRPr="00895F3E">
        <w:rPr>
          <w:rFonts w:ascii="Times New Roman" w:hAnsi="Times New Roman" w:cs="Times New Roman"/>
        </w:rPr>
        <w:t xml:space="preserve"> на основе Государственной информационной системы анализа и прогнозирования состояния предприятий в Республике Татарстан (далее - система Электронного анализа).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Основными пользователями системы Электронного анализа являются:</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1. Министерства и ведомства Республики Татарстан;</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2. Территориальные органы федеральных служб (Управление Федеральной налоговой службы по Республике Татарстан, Управление Федеральной службы государственной регистрации, кадастра и картографии по Республике Татарстан, Территориальный орган Федеральной службы государственной статистики по Республике Татарстан и др.);</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3. Органы местного самоуправления муниципальных образований Республики Татарстан;</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4. Государственные унитарные предприятия и акционерные общества с государственной долей в уставном капитале.</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Минземимуществом РТ проводится постоянная работа по совершенствованию и поддержке системы Электронного анализа. В частности, разрабатываются модули "Государственные автономные учреждения", "Единый реестр организаций, имеющих денежные обязательства перед Республикой Татарстан". Создание последнего позволит повысить эффективность государственного воздействия и контроля при работе с убыточными организациями, а также организациями, находящимися в процедуре банкротства, то есть станет хорошим превентивным инструментом.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В рамках </w:t>
      </w:r>
      <w:proofErr w:type="gramStart"/>
      <w:r w:rsidRPr="00895F3E">
        <w:rPr>
          <w:rFonts w:ascii="Times New Roman" w:hAnsi="Times New Roman" w:cs="Times New Roman"/>
        </w:rPr>
        <w:t>реализации функции сопровождения процедур банкротства</w:t>
      </w:r>
      <w:proofErr w:type="gramEnd"/>
      <w:r w:rsidRPr="00895F3E">
        <w:rPr>
          <w:rFonts w:ascii="Times New Roman" w:hAnsi="Times New Roman" w:cs="Times New Roman"/>
        </w:rPr>
        <w:t xml:space="preserve"> Минземимуществом РТ осуществляется:</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ведение и актуализация реестра организаций с долей Республики Татарстан в уставном капитале и государственных унитарных предприятий, находящихся в процедуре банкротства;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взаимодействие с Департаментом казначейства Министерства финансов Республики Татарстан по вопросам задолженности организаций перед бюджетом Республики Татарстан по средствам, выданным на возвратной основе;</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анализ действий конкурсных управляющих.</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Приказом Минземимущества РТ от 19.09.2012 N 453-пр создана рабочая группа по анализу действий конкурсных управляющих. За период с 19 сентября 2012 года по 1 октября 2013 года </w:t>
      </w:r>
      <w:proofErr w:type="gramStart"/>
      <w:r w:rsidRPr="00895F3E">
        <w:rPr>
          <w:rFonts w:ascii="Times New Roman" w:hAnsi="Times New Roman" w:cs="Times New Roman"/>
        </w:rPr>
        <w:t>проведены</w:t>
      </w:r>
      <w:proofErr w:type="gramEnd"/>
      <w:r w:rsidRPr="00895F3E">
        <w:rPr>
          <w:rFonts w:ascii="Times New Roman" w:hAnsi="Times New Roman" w:cs="Times New Roman"/>
        </w:rPr>
        <w:t xml:space="preserve"> 46 рабочих заседаний.</w:t>
      </w:r>
    </w:p>
    <w:p w:rsidR="009E267D" w:rsidRPr="00895F3E" w:rsidRDefault="009E267D">
      <w:pPr>
        <w:pStyle w:val="ConsPlusNormal"/>
        <w:spacing w:before="220"/>
        <w:ind w:firstLine="540"/>
        <w:jc w:val="both"/>
        <w:rPr>
          <w:rFonts w:ascii="Times New Roman" w:hAnsi="Times New Roman" w:cs="Times New Roman"/>
        </w:rPr>
      </w:pPr>
      <w:proofErr w:type="gramStart"/>
      <w:r w:rsidRPr="00895F3E">
        <w:rPr>
          <w:rFonts w:ascii="Times New Roman" w:hAnsi="Times New Roman" w:cs="Times New Roman"/>
        </w:rPr>
        <w:t>В отношении организаций-банкротов, где Минземимущество РТ включено в реестр требований кредиторов и имеет право голоса на собраниях кредиторов (как правило, до 5 процентов голосов на собраниях кредиторов), проводится работа по регулированию процедур конкурсного производства, в том числе по оптимизации расходования средств конкурсными управляющими в ходе процедур банкротства государственных унитарных предприятий и акционерных обществ.</w:t>
      </w:r>
      <w:proofErr w:type="gramEnd"/>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целях усиления контроля за деятельностью арбитражных управляющих в 2012 - 2013 годах проведена работа в Арбитражном суде Республики Татарстан по анализу арбитражного процесса 45 организаций-банкротов с государственной долей собственности.</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center"/>
        <w:outlineLvl w:val="2"/>
        <w:rPr>
          <w:rFonts w:ascii="Times New Roman" w:hAnsi="Times New Roman" w:cs="Times New Roman"/>
        </w:rPr>
      </w:pPr>
      <w:r w:rsidRPr="00895F3E">
        <w:rPr>
          <w:rFonts w:ascii="Times New Roman" w:hAnsi="Times New Roman" w:cs="Times New Roman"/>
        </w:rPr>
        <w:t>1.3. Обеспечение эффективного распоряжения и использования</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lastRenderedPageBreak/>
        <w:t>государственного имущества и земельных участков</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outlineLvl w:val="3"/>
        <w:rPr>
          <w:rFonts w:ascii="Times New Roman" w:hAnsi="Times New Roman" w:cs="Times New Roman"/>
        </w:rPr>
      </w:pPr>
      <w:proofErr w:type="gramStart"/>
      <w:r w:rsidRPr="00895F3E">
        <w:rPr>
          <w:rFonts w:ascii="Times New Roman" w:hAnsi="Times New Roman" w:cs="Times New Roman"/>
        </w:rPr>
        <w:t>Контроль за</w:t>
      </w:r>
      <w:proofErr w:type="gramEnd"/>
      <w:r w:rsidRPr="00895F3E">
        <w:rPr>
          <w:rFonts w:ascii="Times New Roman" w:hAnsi="Times New Roman" w:cs="Times New Roman"/>
        </w:rPr>
        <w:t xml:space="preserve"> использованием имущества государственными учреждениями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новых условиях автономные и бюджетные учреждения наделяются большим объемом правомочий распоряжения имуществом в рамках права оперативного управления, при этом свобода такой имущественной деятельности компенсируется отменой субсидиарной ответственности собственника по обязательствам учреждения.</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Вместе с тем по отношению к автономным и бюджетным учреждениям собственник законодательно сохраняет часть полномочий в области управления ими. Это определение государственных заданий для названных учреждений, согласование совершения определенных законом сделок, а также осуществление финансового обеспечения выполнения задач с учетом расходов на содержание недвижимого имущества и особо ценного движимого имущества, закрепленного за названными учреждениями.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Поэтому Минземимуществом РТ введен систематический </w:t>
      </w:r>
      <w:proofErr w:type="gramStart"/>
      <w:r w:rsidRPr="00895F3E">
        <w:rPr>
          <w:rFonts w:ascii="Times New Roman" w:hAnsi="Times New Roman" w:cs="Times New Roman"/>
        </w:rPr>
        <w:t>контроль за</w:t>
      </w:r>
      <w:proofErr w:type="gramEnd"/>
      <w:r w:rsidRPr="00895F3E">
        <w:rPr>
          <w:rFonts w:ascii="Times New Roman" w:hAnsi="Times New Roman" w:cs="Times New Roman"/>
        </w:rPr>
        <w:t xml:space="preserve"> законностью, эффективностью и целевым использованием государственного имущества и земельных участков, находящихся в собственности Республики Татарстан. В течение 2010 - 2012 годов Минземимуществом РТ осуществлено 262 проверки использования имущества учреждениями.</w:t>
      </w:r>
    </w:p>
    <w:p w:rsidR="009E267D" w:rsidRPr="00895F3E" w:rsidRDefault="009E267D">
      <w:pPr>
        <w:sectPr w:rsidR="009E267D" w:rsidRPr="00895F3E" w:rsidSect="006D350A">
          <w:pgSz w:w="11906" w:h="16838"/>
          <w:pgMar w:top="1134" w:right="850" w:bottom="1134" w:left="1701" w:header="708" w:footer="708" w:gutter="0"/>
          <w:cols w:space="708"/>
          <w:docGrid w:linePitch="360"/>
        </w:sectPr>
      </w:pPr>
    </w:p>
    <w:p w:rsidR="009E267D" w:rsidRPr="00895F3E" w:rsidRDefault="009E267D">
      <w:pPr>
        <w:pStyle w:val="ConsPlusNormal"/>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39"/>
        <w:gridCol w:w="1247"/>
        <w:gridCol w:w="1304"/>
        <w:gridCol w:w="1247"/>
      </w:tblGrid>
      <w:tr w:rsidR="009E267D" w:rsidRPr="00895F3E">
        <w:tc>
          <w:tcPr>
            <w:tcW w:w="5839"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Проверочные мероприятия</w:t>
            </w:r>
          </w:p>
        </w:tc>
        <w:tc>
          <w:tcPr>
            <w:tcW w:w="1247"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2010 год</w:t>
            </w:r>
          </w:p>
        </w:tc>
        <w:tc>
          <w:tcPr>
            <w:tcW w:w="1304"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2011 год</w:t>
            </w:r>
          </w:p>
        </w:tc>
        <w:tc>
          <w:tcPr>
            <w:tcW w:w="1247"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2012 год</w:t>
            </w:r>
          </w:p>
        </w:tc>
      </w:tr>
      <w:tr w:rsidR="009E267D" w:rsidRPr="00895F3E">
        <w:tc>
          <w:tcPr>
            <w:tcW w:w="5839"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Количество проведенных проверок имущества, находящегося в собственности Республики Татарстан</w:t>
            </w:r>
          </w:p>
        </w:tc>
        <w:tc>
          <w:tcPr>
            <w:tcW w:w="1247"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80</w:t>
            </w:r>
          </w:p>
        </w:tc>
        <w:tc>
          <w:tcPr>
            <w:tcW w:w="1304"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55</w:t>
            </w:r>
          </w:p>
        </w:tc>
        <w:tc>
          <w:tcPr>
            <w:tcW w:w="1247"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127</w:t>
            </w:r>
          </w:p>
        </w:tc>
      </w:tr>
      <w:tr w:rsidR="009E267D" w:rsidRPr="00895F3E">
        <w:tc>
          <w:tcPr>
            <w:tcW w:w="5839"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Количество материалов по итогам проверок, направленных в правоохранительные органы</w:t>
            </w:r>
          </w:p>
        </w:tc>
        <w:tc>
          <w:tcPr>
            <w:tcW w:w="1247"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15</w:t>
            </w:r>
          </w:p>
        </w:tc>
        <w:tc>
          <w:tcPr>
            <w:tcW w:w="1304"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12</w:t>
            </w:r>
          </w:p>
        </w:tc>
        <w:tc>
          <w:tcPr>
            <w:tcW w:w="1247"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57</w:t>
            </w:r>
          </w:p>
        </w:tc>
      </w:tr>
    </w:tbl>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rPr>
          <w:rFonts w:ascii="Times New Roman" w:hAnsi="Times New Roman" w:cs="Times New Roman"/>
        </w:rPr>
      </w:pPr>
      <w:r w:rsidRPr="00895F3E">
        <w:rPr>
          <w:rFonts w:ascii="Times New Roman" w:hAnsi="Times New Roman" w:cs="Times New Roman"/>
        </w:rPr>
        <w:t>В ходе проверок выявлены следующие типичные нарушения при использовании государственного имущества учреждениями:</w:t>
      </w:r>
    </w:p>
    <w:p w:rsidR="009E267D" w:rsidRPr="00895F3E" w:rsidRDefault="009E267D">
      <w:pPr>
        <w:pStyle w:val="ConsPlusNormal"/>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154"/>
        <w:gridCol w:w="2079"/>
        <w:gridCol w:w="2079"/>
      </w:tblGrid>
      <w:tr w:rsidR="009E267D" w:rsidRPr="00895F3E">
        <w:tc>
          <w:tcPr>
            <w:tcW w:w="3685"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Наименование нарушения</w:t>
            </w:r>
          </w:p>
        </w:tc>
        <w:tc>
          <w:tcPr>
            <w:tcW w:w="2154"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2010 год</w:t>
            </w:r>
          </w:p>
        </w:tc>
        <w:tc>
          <w:tcPr>
            <w:tcW w:w="2079"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2011 год</w:t>
            </w:r>
          </w:p>
        </w:tc>
        <w:tc>
          <w:tcPr>
            <w:tcW w:w="2079"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2012 год</w:t>
            </w:r>
          </w:p>
        </w:tc>
      </w:tr>
      <w:tr w:rsidR="009E267D" w:rsidRPr="00895F3E">
        <w:tc>
          <w:tcPr>
            <w:tcW w:w="3685"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Передача государственного имущества без согласия собственника иным организациям</w:t>
            </w:r>
          </w:p>
        </w:tc>
        <w:tc>
          <w:tcPr>
            <w:tcW w:w="2154"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10 учреждений передало 2 479,8 кв. м помещений</w:t>
            </w:r>
          </w:p>
        </w:tc>
        <w:tc>
          <w:tcPr>
            <w:tcW w:w="2079"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18 учреждений передало 4 570,8 кв. м помещений</w:t>
            </w:r>
          </w:p>
        </w:tc>
        <w:tc>
          <w:tcPr>
            <w:tcW w:w="2079"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47 учреждений передало 5 733,1 кв. м помещений</w:t>
            </w:r>
          </w:p>
        </w:tc>
      </w:tr>
      <w:tr w:rsidR="009E267D" w:rsidRPr="00895F3E">
        <w:tc>
          <w:tcPr>
            <w:tcW w:w="3685"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Непредставление сведений для внесения в Реестр государственной собственности Республики Татарстан</w:t>
            </w:r>
          </w:p>
        </w:tc>
        <w:tc>
          <w:tcPr>
            <w:tcW w:w="2154"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7 учреждений на 7 объектов</w:t>
            </w:r>
          </w:p>
        </w:tc>
        <w:tc>
          <w:tcPr>
            <w:tcW w:w="2079"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18 учреждений на 31 объект</w:t>
            </w:r>
          </w:p>
        </w:tc>
        <w:tc>
          <w:tcPr>
            <w:tcW w:w="2079"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44 учреждения</w:t>
            </w:r>
          </w:p>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на 88 объектов</w:t>
            </w:r>
          </w:p>
        </w:tc>
      </w:tr>
      <w:tr w:rsidR="009E267D" w:rsidRPr="00895F3E">
        <w:tc>
          <w:tcPr>
            <w:tcW w:w="3685"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Отсутствие регистрации права оперативного управления по отдельным объектам</w:t>
            </w:r>
          </w:p>
        </w:tc>
        <w:tc>
          <w:tcPr>
            <w:tcW w:w="2154"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32 учреждения по 146 объектам</w:t>
            </w:r>
          </w:p>
        </w:tc>
        <w:tc>
          <w:tcPr>
            <w:tcW w:w="2079"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12 учреждений по 58 объектам</w:t>
            </w:r>
          </w:p>
        </w:tc>
        <w:tc>
          <w:tcPr>
            <w:tcW w:w="2079"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50 учреждений по 600 объектам</w:t>
            </w:r>
          </w:p>
        </w:tc>
      </w:tr>
      <w:tr w:rsidR="009E267D" w:rsidRPr="00895F3E">
        <w:tc>
          <w:tcPr>
            <w:tcW w:w="3685"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Наличие неиспользуемого или неэффективно используемого имущества</w:t>
            </w:r>
          </w:p>
        </w:tc>
        <w:tc>
          <w:tcPr>
            <w:tcW w:w="2154"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28 объектов площадью 25 356 кв. м</w:t>
            </w:r>
          </w:p>
        </w:tc>
        <w:tc>
          <w:tcPr>
            <w:tcW w:w="2079"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50 объектов площадью 10 000 кв. м</w:t>
            </w:r>
          </w:p>
        </w:tc>
        <w:tc>
          <w:tcPr>
            <w:tcW w:w="2079"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119 объектов площадью 26 613,9 кв. м</w:t>
            </w:r>
          </w:p>
        </w:tc>
      </w:tr>
    </w:tbl>
    <w:p w:rsidR="009E267D" w:rsidRPr="00895F3E" w:rsidRDefault="009E267D">
      <w:pPr>
        <w:sectPr w:rsidR="009E267D" w:rsidRPr="00895F3E">
          <w:pgSz w:w="16838" w:h="11905" w:orient="landscape"/>
          <w:pgMar w:top="1701" w:right="1134" w:bottom="850" w:left="1134" w:header="0" w:footer="0" w:gutter="0"/>
          <w:cols w:space="720"/>
        </w:sectPr>
      </w:pP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rPr>
          <w:rFonts w:ascii="Times New Roman" w:hAnsi="Times New Roman" w:cs="Times New Roman"/>
        </w:rPr>
      </w:pPr>
      <w:r w:rsidRPr="00895F3E">
        <w:rPr>
          <w:rFonts w:ascii="Times New Roman" w:hAnsi="Times New Roman" w:cs="Times New Roman"/>
        </w:rPr>
        <w:t xml:space="preserve">Из числа выявленного неиспользуемого имущества в 2012 году реализованы площади более 3,9 тыс. кв. метров на сумму 14,2 </w:t>
      </w:r>
      <w:proofErr w:type="gramStart"/>
      <w:r w:rsidRPr="00895F3E">
        <w:rPr>
          <w:rFonts w:ascii="Times New Roman" w:hAnsi="Times New Roman" w:cs="Times New Roman"/>
        </w:rPr>
        <w:t>млн</w:t>
      </w:r>
      <w:proofErr w:type="gramEnd"/>
      <w:r w:rsidRPr="00895F3E">
        <w:rPr>
          <w:rFonts w:ascii="Times New Roman" w:hAnsi="Times New Roman" w:cs="Times New Roman"/>
        </w:rPr>
        <w:t xml:space="preserve"> рублей.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По итогам проверок в течение 2012 года 57 актов направлены в прокуратуру Республики Татарстан для принятия мер по устранению выявленных нарушений и привлечения виновных должностных лиц к ответственности.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Результаты проведенных проверок свидетельствуют о необходимости дальнейшего проведения проверочных мероприятий, что должно стать одним из приоритетных направлений деятельности Минземимущества РТ по повышению эффективности использования государственного имущества.</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outlineLvl w:val="3"/>
        <w:rPr>
          <w:rFonts w:ascii="Times New Roman" w:hAnsi="Times New Roman" w:cs="Times New Roman"/>
        </w:rPr>
      </w:pPr>
      <w:r w:rsidRPr="00895F3E">
        <w:rPr>
          <w:rFonts w:ascii="Times New Roman" w:hAnsi="Times New Roman" w:cs="Times New Roman"/>
        </w:rPr>
        <w:t>Техническая инвентаризация объектов недвижимости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Существует проблема принятия в собственность Республики Татарстан объектов капитального строительства (реконструкции), в том числе объектов инженерной инфраструктуры, от заказчиков-застройщиков при отсутствии технической и землеустроительной документации.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В настоящее время техпаспортизация и постановка на кадастровый учет объектов капитального строительства осуществляются за счет дополнительно выделяемых Минземимуществу РТ средств. Например, в 2010 году распоряжением Кабинета Министров Республики Татарстан выделено 19,1 </w:t>
      </w:r>
      <w:proofErr w:type="gramStart"/>
      <w:r w:rsidRPr="00895F3E">
        <w:rPr>
          <w:rFonts w:ascii="Times New Roman" w:hAnsi="Times New Roman" w:cs="Times New Roman"/>
        </w:rPr>
        <w:t>млн</w:t>
      </w:r>
      <w:proofErr w:type="gramEnd"/>
      <w:r w:rsidRPr="00895F3E">
        <w:rPr>
          <w:rFonts w:ascii="Times New Roman" w:hAnsi="Times New Roman" w:cs="Times New Roman"/>
        </w:rPr>
        <w:t xml:space="preserve"> рублей на обеспечение работ по регистрации права собственности Республики Татарстан на объекты газораспределительной сети и земельные участки под наземными объектами газораспределительной сети, построенными государственным учреждением "Фонд газификации, энергосберегающих технологий и развития инженерных сетей Республики Татарстан" с 2005 по 2010 год (около 2 500 объектов).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Государственным заказчикам необходимо согласовывать с Минземимуществом РТ договоры инвестирования, долевого участия Республики Татарстан в строительстве объектов (реконструкции), финансирование которых осуществляется из нескольких источников.</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outlineLvl w:val="3"/>
        <w:rPr>
          <w:rFonts w:ascii="Times New Roman" w:hAnsi="Times New Roman" w:cs="Times New Roman"/>
        </w:rPr>
      </w:pPr>
      <w:r w:rsidRPr="00895F3E">
        <w:rPr>
          <w:rFonts w:ascii="Times New Roman" w:hAnsi="Times New Roman" w:cs="Times New Roman"/>
        </w:rPr>
        <w:t>Приобретение помещений для офисов врачей общей практики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Согласно </w:t>
      </w:r>
      <w:hyperlink r:id="rId22" w:history="1">
        <w:r w:rsidRPr="00895F3E">
          <w:rPr>
            <w:rFonts w:ascii="Times New Roman" w:hAnsi="Times New Roman" w:cs="Times New Roman"/>
            <w:color w:val="0000FF"/>
          </w:rPr>
          <w:t>распоряжению</w:t>
        </w:r>
      </w:hyperlink>
      <w:r w:rsidRPr="00895F3E">
        <w:rPr>
          <w:rFonts w:ascii="Times New Roman" w:hAnsi="Times New Roman" w:cs="Times New Roman"/>
        </w:rPr>
        <w:t xml:space="preserve"> Кабинета Министров Республики Татарстан от 15.11.2013 </w:t>
      </w:r>
      <w:r w:rsidR="008B7C2F">
        <w:rPr>
          <w:rFonts w:ascii="Times New Roman" w:hAnsi="Times New Roman" w:cs="Times New Roman"/>
        </w:rPr>
        <w:t>№ </w:t>
      </w:r>
      <w:r w:rsidRPr="00895F3E">
        <w:rPr>
          <w:rFonts w:ascii="Times New Roman" w:hAnsi="Times New Roman" w:cs="Times New Roman"/>
        </w:rPr>
        <w:t>2303-р в целях реализации мероприятий, направленных на совершенствование первичной медико-санитарной помощи населению Республики Татарстан в 2014 году, Минземимущество РТ определено государственным заказчиком приобретения помещений на первых этажах новостроек для офисов врачей общей практики.</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outlineLvl w:val="3"/>
        <w:rPr>
          <w:rFonts w:ascii="Times New Roman" w:hAnsi="Times New Roman" w:cs="Times New Roman"/>
        </w:rPr>
      </w:pPr>
      <w:r w:rsidRPr="00895F3E">
        <w:rPr>
          <w:rFonts w:ascii="Times New Roman" w:hAnsi="Times New Roman" w:cs="Times New Roman"/>
        </w:rPr>
        <w:t>Обеспечение государственной регистрации права собственности Республики Татарстан на земельные участки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2012 году в Реестр земельных участков, находящихся в собственности Республики Татарстан, включено 358 земельных участков общей площадью 977 гектаров. Прогнозный показатель по регистрации права собственности Республики Татарстан на земельные участки по состоянию на 1 января 2013 года - 27 341 гектар зарегистрированных земель - выполнен в полном объеме. Данная работа будет продолжена.</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outlineLvl w:val="3"/>
        <w:rPr>
          <w:rFonts w:ascii="Times New Roman" w:hAnsi="Times New Roman" w:cs="Times New Roman"/>
        </w:rPr>
      </w:pPr>
      <w:r w:rsidRPr="00895F3E">
        <w:rPr>
          <w:rFonts w:ascii="Times New Roman" w:hAnsi="Times New Roman" w:cs="Times New Roman"/>
        </w:rPr>
        <w:t>Предоставление государственным учреждениям земельных участков, находящихся в собственности Республики Татарстан</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2012 году Минземимуществом РТ издано 58 распоряжений о предоставлении земельных участков, находящихся в собственности Республики Татарстан, в постоянное (бессрочное) пользование государственным учреждениям. На указанном праве передано 185 земельных участков общей площадью 562,3 гектара.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Для реализации задач, связанных с организацией и проведением в г.</w:t>
      </w:r>
      <w:r w:rsidR="00895F3E">
        <w:rPr>
          <w:rFonts w:ascii="Times New Roman" w:hAnsi="Times New Roman" w:cs="Times New Roman"/>
        </w:rPr>
        <w:t> </w:t>
      </w:r>
      <w:r w:rsidRPr="00895F3E">
        <w:rPr>
          <w:rFonts w:ascii="Times New Roman" w:hAnsi="Times New Roman" w:cs="Times New Roman"/>
        </w:rPr>
        <w:t xml:space="preserve">Казани </w:t>
      </w:r>
      <w:r w:rsidRPr="00895F3E">
        <w:rPr>
          <w:rFonts w:ascii="Times New Roman" w:hAnsi="Times New Roman" w:cs="Times New Roman"/>
        </w:rPr>
        <w:lastRenderedPageBreak/>
        <w:t>XXVII</w:t>
      </w:r>
      <w:r w:rsidR="00895F3E">
        <w:rPr>
          <w:rFonts w:ascii="Times New Roman" w:hAnsi="Times New Roman" w:cs="Times New Roman"/>
        </w:rPr>
        <w:t> </w:t>
      </w:r>
      <w:r w:rsidRPr="00895F3E">
        <w:rPr>
          <w:rFonts w:ascii="Times New Roman" w:hAnsi="Times New Roman" w:cs="Times New Roman"/>
        </w:rPr>
        <w:t>Всемирной летней универсиады 2013 года, в безвозмездное срочное пользование предоставлено 41,6 гектара земель под строительство спортивных и других объектов.</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outlineLvl w:val="3"/>
        <w:rPr>
          <w:rFonts w:ascii="Times New Roman" w:hAnsi="Times New Roman" w:cs="Times New Roman"/>
        </w:rPr>
      </w:pPr>
      <w:r w:rsidRPr="00895F3E">
        <w:rPr>
          <w:rFonts w:ascii="Times New Roman" w:hAnsi="Times New Roman" w:cs="Times New Roman"/>
        </w:rPr>
        <w:t>Переоформление прав на земельные участки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Федеральным </w:t>
      </w:r>
      <w:hyperlink r:id="rId23" w:history="1">
        <w:r w:rsidRPr="00895F3E">
          <w:rPr>
            <w:rFonts w:ascii="Times New Roman" w:hAnsi="Times New Roman" w:cs="Times New Roman"/>
            <w:color w:val="0000FF"/>
          </w:rPr>
          <w:t>законом</w:t>
        </w:r>
      </w:hyperlink>
      <w:r w:rsidRPr="00895F3E">
        <w:rPr>
          <w:rFonts w:ascii="Times New Roman" w:hAnsi="Times New Roman" w:cs="Times New Roman"/>
        </w:rPr>
        <w:t xml:space="preserve"> от 25 октября 2001 года </w:t>
      </w:r>
      <w:r w:rsidR="008B7C2F">
        <w:rPr>
          <w:rFonts w:ascii="Times New Roman" w:hAnsi="Times New Roman" w:cs="Times New Roman"/>
        </w:rPr>
        <w:t>№ </w:t>
      </w:r>
      <w:r w:rsidRPr="00895F3E">
        <w:rPr>
          <w:rFonts w:ascii="Times New Roman" w:hAnsi="Times New Roman" w:cs="Times New Roman"/>
        </w:rPr>
        <w:t>137-ФЗ "О введении в действие Земельного кодекса Российской Федерации" установлен предельный срок переоформления права постоянного бессрочного пользования землей и применения льготных цен при переоформлении в собственность - 1 июля 2012 года. Данный срок не продлевался.</w:t>
      </w:r>
    </w:p>
    <w:p w:rsidR="009E267D" w:rsidRPr="00895F3E" w:rsidRDefault="009E267D">
      <w:pPr>
        <w:pStyle w:val="ConsPlusNormal"/>
        <w:spacing w:before="220"/>
        <w:ind w:firstLine="540"/>
        <w:jc w:val="both"/>
        <w:rPr>
          <w:rFonts w:ascii="Times New Roman" w:hAnsi="Times New Roman" w:cs="Times New Roman"/>
        </w:rPr>
      </w:pPr>
      <w:proofErr w:type="gramStart"/>
      <w:r w:rsidRPr="00895F3E">
        <w:rPr>
          <w:rFonts w:ascii="Times New Roman" w:hAnsi="Times New Roman" w:cs="Times New Roman"/>
        </w:rPr>
        <w:t xml:space="preserve">В связи с этим в целях установления цены выкупа собственниками объектов недвижимости земельных участков, находящихся в собственности Республики Татарстан, а также земельных участков, собственность на которые не разграничена, принято </w:t>
      </w:r>
      <w:hyperlink r:id="rId24" w:history="1">
        <w:r w:rsidRPr="00895F3E">
          <w:rPr>
            <w:rFonts w:ascii="Times New Roman" w:hAnsi="Times New Roman" w:cs="Times New Roman"/>
            <w:color w:val="0000FF"/>
          </w:rPr>
          <w:t>Постановление</w:t>
        </w:r>
      </w:hyperlink>
      <w:r w:rsidRPr="00895F3E">
        <w:rPr>
          <w:rFonts w:ascii="Times New Roman" w:hAnsi="Times New Roman" w:cs="Times New Roman"/>
        </w:rPr>
        <w:t xml:space="preserve"> Кабинета Министров Республики Татарстан от 03.10.2012 </w:t>
      </w:r>
      <w:r w:rsidR="008B7C2F">
        <w:rPr>
          <w:rFonts w:ascii="Times New Roman" w:hAnsi="Times New Roman" w:cs="Times New Roman"/>
        </w:rPr>
        <w:t>№ </w:t>
      </w:r>
      <w:r w:rsidRPr="00895F3E">
        <w:rPr>
          <w:rFonts w:ascii="Times New Roman" w:hAnsi="Times New Roman" w:cs="Times New Roman"/>
        </w:rPr>
        <w:t>827 "О продаже земельных участков, находящихся в собственности Республики Татарстан или государственная собственность на которые не разграничена, отчуждаемых собственникам расположенных на них зданий, строений</w:t>
      </w:r>
      <w:proofErr w:type="gramEnd"/>
      <w:r w:rsidRPr="00895F3E">
        <w:rPr>
          <w:rFonts w:ascii="Times New Roman" w:hAnsi="Times New Roman" w:cs="Times New Roman"/>
        </w:rPr>
        <w:t>, сооружений".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На 01.01.2013 Минземимуществом РТ реализовано в собственность 43 земельных участка общей площадью 5014,3 гектара на сумму 63,85 </w:t>
      </w:r>
      <w:proofErr w:type="gramStart"/>
      <w:r w:rsidRPr="00895F3E">
        <w:rPr>
          <w:rFonts w:ascii="Times New Roman" w:hAnsi="Times New Roman" w:cs="Times New Roman"/>
        </w:rPr>
        <w:t>млн</w:t>
      </w:r>
      <w:proofErr w:type="gramEnd"/>
      <w:r w:rsidRPr="00895F3E">
        <w:rPr>
          <w:rFonts w:ascii="Times New Roman" w:hAnsi="Times New Roman" w:cs="Times New Roman"/>
        </w:rPr>
        <w:t xml:space="preserve"> рублей и дополнительно сдано в аренду 76</w:t>
      </w:r>
      <w:r w:rsidR="00895F3E">
        <w:rPr>
          <w:rFonts w:ascii="Times New Roman" w:hAnsi="Times New Roman" w:cs="Times New Roman"/>
        </w:rPr>
        <w:t> </w:t>
      </w:r>
      <w:r w:rsidRPr="00895F3E">
        <w:rPr>
          <w:rFonts w:ascii="Times New Roman" w:hAnsi="Times New Roman" w:cs="Times New Roman"/>
        </w:rPr>
        <w:t>участков общей площадью 302,2 гектара на сумму более 40,94 млн рублей.</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outlineLvl w:val="3"/>
        <w:rPr>
          <w:rFonts w:ascii="Times New Roman" w:hAnsi="Times New Roman" w:cs="Times New Roman"/>
        </w:rPr>
      </w:pPr>
      <w:r w:rsidRPr="00895F3E">
        <w:rPr>
          <w:rFonts w:ascii="Times New Roman" w:hAnsi="Times New Roman" w:cs="Times New Roman"/>
        </w:rPr>
        <w:t>Реализация государственной политики по предоставлению земель под промышленное производство</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Реализуя государственную политику по предоставлению земель под промышленное производство, в том числе под объекты нефтедобычи, Минземимущество РТ ведет активную работу по изменению категории земельных участков. Особенно большое значение эта работа имеет для развития нефтедобывающей отрасли.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2012 году по подготовленным Минземимуществом РТ проектам принято 188</w:t>
      </w:r>
      <w:r w:rsidR="008B7C2F">
        <w:rPr>
          <w:rFonts w:ascii="Times New Roman" w:hAnsi="Times New Roman" w:cs="Times New Roman"/>
        </w:rPr>
        <w:t> </w:t>
      </w:r>
      <w:r w:rsidRPr="00895F3E">
        <w:rPr>
          <w:rFonts w:ascii="Times New Roman" w:hAnsi="Times New Roman" w:cs="Times New Roman"/>
        </w:rPr>
        <w:t>постановлений Кабинета Министров Республики Татарстан о переводе более восьмисот земельных участков из одной категории в другую, в том числе под объекты нефтедобычи, дорожного сервиса, связи, под дороги, карьеры и иные цели.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результате совместной работы с ОАО "Татнефть" малыми нефтяными компаниями, органами местного самоуправления и заинтересованными ведомствами для нефтедобывающих организаций переведено из земель сельскохозяйственного назначения в земли промышленности 620 участков общей площадью порядка 1000 гектаров.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Основной тенденцией при переводе земель под объекты нефтедобычи в последние годы является сокращение количества переведенных земельных участков при неуклонном росте их общих площадей, что объясняется уменьшением количества государственных земельных участков и увеличением количества земель, </w:t>
      </w:r>
      <w:proofErr w:type="gramStart"/>
      <w:r w:rsidRPr="00895F3E">
        <w:rPr>
          <w:rFonts w:ascii="Times New Roman" w:hAnsi="Times New Roman" w:cs="Times New Roman"/>
        </w:rPr>
        <w:t>выкупаемых</w:t>
      </w:r>
      <w:proofErr w:type="gramEnd"/>
      <w:r w:rsidRPr="00895F3E">
        <w:rPr>
          <w:rFonts w:ascii="Times New Roman" w:hAnsi="Times New Roman" w:cs="Times New Roman"/>
        </w:rPr>
        <w:t xml:space="preserve"> в том числе ОАО "Татнефть" для нужд нефтедобычи, разведки и т.п. и переводимых в земли промышленности целыми массивами.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Также Минземимущество РТ ежегодно оказывает содействие в предоставлении земельных участков субъектам малого и среднего предпринимательства. Для этих целей в 2012 году по подготовленным Минземимуществом РТ проектам 44 земельных участка общей площадью порядка 270 гектаров переведены из одной категории в другую, пригодную для дальнейшего строительства.</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outlineLvl w:val="3"/>
        <w:rPr>
          <w:rFonts w:ascii="Times New Roman" w:hAnsi="Times New Roman" w:cs="Times New Roman"/>
        </w:rPr>
      </w:pPr>
      <w:r w:rsidRPr="00895F3E">
        <w:rPr>
          <w:rFonts w:ascii="Times New Roman" w:hAnsi="Times New Roman" w:cs="Times New Roman"/>
        </w:rPr>
        <w:t>Практика применения государственно-частного партнерства в управлении государственным имуществом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В 2012 году Минземимуществом РТ продолжена работа по привлечению инвестиций в реконструкцию государственного имущества путем передачи его в концессию. Совместно с отраслевыми министерствами рассмотрены 4 объекта здравоохранения и 1 полигон твердых </w:t>
      </w:r>
      <w:r w:rsidRPr="00895F3E">
        <w:rPr>
          <w:rFonts w:ascii="Times New Roman" w:hAnsi="Times New Roman" w:cs="Times New Roman"/>
        </w:rPr>
        <w:lastRenderedPageBreak/>
        <w:t>бытовых отходов, предложенный к передаче в концессию в рамках реализации пилотного инвестиционного проекта по управлению отходами в Закамско-Прикамской зоне Республики Татарстан.</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результате проделанной работы достигнуты следующие результаты:</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2 объекта здравоохранения отклонены к передаче в концессию ввиду удорожания стоимости услуг при передаче их на аутсорсинг в рамках концессии в связи с их спецификой;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решено, что работа по определению наиболее оптимального варианта передачи в концессию полигона твердых бытовых отходов в Закамско-Прикамской зоне Республики Татарстан будет продолжена в 2013 году;</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объе</w:t>
      </w:r>
      <w:proofErr w:type="gramStart"/>
      <w:r w:rsidRPr="00895F3E">
        <w:rPr>
          <w:rFonts w:ascii="Times New Roman" w:hAnsi="Times New Roman" w:cs="Times New Roman"/>
        </w:rPr>
        <w:t>кт здр</w:t>
      </w:r>
      <w:proofErr w:type="gramEnd"/>
      <w:r w:rsidRPr="00895F3E">
        <w:rPr>
          <w:rFonts w:ascii="Times New Roman" w:hAnsi="Times New Roman" w:cs="Times New Roman"/>
        </w:rPr>
        <w:t>авоохранения "помещения площадью 714,4 кв. метра в здании по ул. Х.Такташа, д. 115 г. Казани" во II квартале 2013 года передан в концессию. Заключение соглашения позволит повысить эффективность оказания медицинской помощи, предусмотренной Программой государственных гарантий оказания гражданам Российской Федерации бесплатной медицинской помощи в системе обязательного медицинского страхования в Республике Татарстан, для населения Приволжского и Вахитовского районов г. Казани в количестве не менее 18 000 человек;</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по объекту здравоохранения "помещения в не используемом более 10 лет здании по ул. Х.Мавлютова, д. 2 г. Казани" концессионное соглашение заключено 25 июня 2012 года.</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center"/>
        <w:outlineLvl w:val="2"/>
        <w:rPr>
          <w:rFonts w:ascii="Times New Roman" w:hAnsi="Times New Roman" w:cs="Times New Roman"/>
        </w:rPr>
      </w:pPr>
      <w:r w:rsidRPr="00895F3E">
        <w:rPr>
          <w:rFonts w:ascii="Times New Roman" w:hAnsi="Times New Roman" w:cs="Times New Roman"/>
        </w:rPr>
        <w:t>1.4. Оптимизация состава и структуры государственного</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имущества</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outlineLvl w:val="3"/>
        <w:rPr>
          <w:rFonts w:ascii="Times New Roman" w:hAnsi="Times New Roman" w:cs="Times New Roman"/>
        </w:rPr>
      </w:pPr>
      <w:r w:rsidRPr="00895F3E">
        <w:rPr>
          <w:rFonts w:ascii="Times New Roman" w:hAnsi="Times New Roman" w:cs="Times New Roman"/>
        </w:rPr>
        <w:t>Передача имущества между уровнями власти и его реализация</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рамках исполнения федерального законодательства осуществляется передача значительных объемов имущества между уровнями власти.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Так, во исполнение Федерального </w:t>
      </w:r>
      <w:hyperlink r:id="rId25" w:history="1">
        <w:r w:rsidRPr="00895F3E">
          <w:rPr>
            <w:rFonts w:ascii="Times New Roman" w:hAnsi="Times New Roman" w:cs="Times New Roman"/>
            <w:color w:val="0000FF"/>
          </w:rPr>
          <w:t>закона</w:t>
        </w:r>
      </w:hyperlink>
      <w:r w:rsidRPr="00895F3E">
        <w:rPr>
          <w:rFonts w:ascii="Times New Roman" w:hAnsi="Times New Roman" w:cs="Times New Roman"/>
        </w:rPr>
        <w:t xml:space="preserve"> от 7 февраля 2011 года N 3-ФЗ "О полиции" в 2011</w:t>
      </w:r>
      <w:r w:rsidR="008B7C2F">
        <w:rPr>
          <w:rFonts w:ascii="Times New Roman" w:hAnsi="Times New Roman" w:cs="Times New Roman"/>
        </w:rPr>
        <w:t> </w:t>
      </w:r>
      <w:r w:rsidRPr="00895F3E">
        <w:rPr>
          <w:rFonts w:ascii="Times New Roman" w:hAnsi="Times New Roman" w:cs="Times New Roman"/>
        </w:rPr>
        <w:t>году начата работа по передаче в федеральную собственность государственного имущества Республики Татарстан, используемого полицией. В результате по</w:t>
      </w:r>
      <w:r w:rsidR="008B7C2F">
        <w:rPr>
          <w:rFonts w:ascii="Times New Roman" w:hAnsi="Times New Roman" w:cs="Times New Roman"/>
        </w:rPr>
        <w:t xml:space="preserve"> состоянию на 01.01.2013 на 537 </w:t>
      </w:r>
      <w:r w:rsidRPr="00895F3E">
        <w:rPr>
          <w:rFonts w:ascii="Times New Roman" w:hAnsi="Times New Roman" w:cs="Times New Roman"/>
        </w:rPr>
        <w:t xml:space="preserve">объектах (89 процентов) </w:t>
      </w:r>
      <w:proofErr w:type="gramStart"/>
      <w:r w:rsidRPr="00895F3E">
        <w:rPr>
          <w:rFonts w:ascii="Times New Roman" w:hAnsi="Times New Roman" w:cs="Times New Roman"/>
        </w:rPr>
        <w:t>зарегистрировано право собственности Республики Татарстан и передано</w:t>
      </w:r>
      <w:proofErr w:type="gramEnd"/>
      <w:r w:rsidRPr="00895F3E">
        <w:rPr>
          <w:rFonts w:ascii="Times New Roman" w:hAnsi="Times New Roman" w:cs="Times New Roman"/>
        </w:rPr>
        <w:t xml:space="preserve"> в федеральную собственность. Кроме этого, передано в федеральную собственность более 56 тыс. единиц движимого имущества Министерства внутренних дел по Республике Татарстан остаточной стоимостью около 2 </w:t>
      </w:r>
      <w:proofErr w:type="gramStart"/>
      <w:r w:rsidRPr="00895F3E">
        <w:rPr>
          <w:rFonts w:ascii="Times New Roman" w:hAnsi="Times New Roman" w:cs="Times New Roman"/>
        </w:rPr>
        <w:t>млрд</w:t>
      </w:r>
      <w:proofErr w:type="gramEnd"/>
      <w:r w:rsidRPr="00895F3E">
        <w:rPr>
          <w:rFonts w:ascii="Times New Roman" w:hAnsi="Times New Roman" w:cs="Times New Roman"/>
        </w:rPr>
        <w:t xml:space="preserve"> рублей.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В связи с принятием Федерального </w:t>
      </w:r>
      <w:hyperlink r:id="rId26" w:history="1">
        <w:r w:rsidRPr="00895F3E">
          <w:rPr>
            <w:rFonts w:ascii="Times New Roman" w:hAnsi="Times New Roman" w:cs="Times New Roman"/>
            <w:color w:val="0000FF"/>
          </w:rPr>
          <w:t>закона</w:t>
        </w:r>
      </w:hyperlink>
      <w:r w:rsidRPr="00895F3E">
        <w:rPr>
          <w:rFonts w:ascii="Times New Roman" w:hAnsi="Times New Roman" w:cs="Times New Roman"/>
        </w:rPr>
        <w:t xml:space="preserve"> "Об обязательном медицинском страховании в Российской Федерации" Минземимуществом РТ в 2011 году проведена инвентаризация имущества 121 учреждения здравоохранения, оптимизация состава этого имущества, в том числе с целью освобождения от непрофильной деятельности по обслуживанию объектов коммунальной инфраструктуры.</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Во исполнение </w:t>
      </w:r>
      <w:hyperlink r:id="rId27" w:history="1">
        <w:r w:rsidRPr="00895F3E">
          <w:rPr>
            <w:rFonts w:ascii="Times New Roman" w:hAnsi="Times New Roman" w:cs="Times New Roman"/>
            <w:color w:val="0000FF"/>
          </w:rPr>
          <w:t>Программы</w:t>
        </w:r>
      </w:hyperlink>
      <w:r w:rsidRPr="00895F3E">
        <w:rPr>
          <w:rFonts w:ascii="Times New Roman" w:hAnsi="Times New Roman" w:cs="Times New Roman"/>
        </w:rPr>
        <w:t xml:space="preserve"> социально-экономического развития Республики Татарстан на 2011 - 2015 годы в 2011 - 2012 годах выявлено более 100 тыс. кв. метров неиспользуемых площадей.</w:t>
      </w:r>
    </w:p>
    <w:p w:rsidR="009E267D" w:rsidRPr="00895F3E" w:rsidRDefault="009E267D">
      <w:pPr>
        <w:pStyle w:val="ConsPlusNormal"/>
        <w:spacing w:before="220"/>
        <w:ind w:firstLine="540"/>
        <w:jc w:val="both"/>
        <w:rPr>
          <w:rFonts w:ascii="Times New Roman" w:hAnsi="Times New Roman" w:cs="Times New Roman"/>
        </w:rPr>
      </w:pPr>
      <w:proofErr w:type="gramStart"/>
      <w:r w:rsidRPr="00895F3E">
        <w:rPr>
          <w:rFonts w:ascii="Times New Roman" w:hAnsi="Times New Roman" w:cs="Times New Roman"/>
        </w:rPr>
        <w:t>Из них вовлечены в хозяйственный оборот в 2011 - 2012 годах путем:</w:t>
      </w:r>
      <w:proofErr w:type="gramEnd"/>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передачи в муниципальную собственность - 15,8 тыс. кв. метров;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реализации - 33 тыс. кв. метров на сумму 114 </w:t>
      </w:r>
      <w:proofErr w:type="gramStart"/>
      <w:r w:rsidRPr="00895F3E">
        <w:rPr>
          <w:rFonts w:ascii="Times New Roman" w:hAnsi="Times New Roman" w:cs="Times New Roman"/>
        </w:rPr>
        <w:t>млн</w:t>
      </w:r>
      <w:proofErr w:type="gramEnd"/>
      <w:r w:rsidRPr="00895F3E">
        <w:rPr>
          <w:rFonts w:ascii="Times New Roman" w:hAnsi="Times New Roman" w:cs="Times New Roman"/>
        </w:rPr>
        <w:t xml:space="preserve"> рублей;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перераспределения помещений иным республиканским и федеральным учреждениям - 5,8</w:t>
      </w:r>
      <w:r w:rsidR="00895F3E">
        <w:rPr>
          <w:rFonts w:ascii="Times New Roman" w:hAnsi="Times New Roman" w:cs="Times New Roman"/>
        </w:rPr>
        <w:t> </w:t>
      </w:r>
      <w:r w:rsidRPr="00895F3E">
        <w:rPr>
          <w:rFonts w:ascii="Times New Roman" w:hAnsi="Times New Roman" w:cs="Times New Roman"/>
        </w:rPr>
        <w:t>тыс. кв. метров.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В рамках исполнения Программы "Бэлэкэч" Минземимуществом РТ в 2011 </w:t>
      </w:r>
      <w:r w:rsidR="00895F3E">
        <w:rPr>
          <w:rFonts w:ascii="Times New Roman" w:hAnsi="Times New Roman" w:cs="Times New Roman"/>
        </w:rPr>
        <w:t>–</w:t>
      </w:r>
      <w:r w:rsidRPr="00895F3E">
        <w:rPr>
          <w:rFonts w:ascii="Times New Roman" w:hAnsi="Times New Roman" w:cs="Times New Roman"/>
        </w:rPr>
        <w:t xml:space="preserve"> 2012</w:t>
      </w:r>
      <w:r w:rsidR="00895F3E">
        <w:rPr>
          <w:rFonts w:ascii="Times New Roman" w:hAnsi="Times New Roman" w:cs="Times New Roman"/>
        </w:rPr>
        <w:t> </w:t>
      </w:r>
      <w:r w:rsidRPr="00895F3E">
        <w:rPr>
          <w:rFonts w:ascii="Times New Roman" w:hAnsi="Times New Roman" w:cs="Times New Roman"/>
        </w:rPr>
        <w:t xml:space="preserve">гг. </w:t>
      </w:r>
      <w:r w:rsidRPr="00895F3E">
        <w:rPr>
          <w:rFonts w:ascii="Times New Roman" w:hAnsi="Times New Roman" w:cs="Times New Roman"/>
        </w:rPr>
        <w:lastRenderedPageBreak/>
        <w:t>передано в муниципальную собственность 35 вновь введенных в эксплуатацию зданий детских садов.</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outlineLvl w:val="3"/>
        <w:rPr>
          <w:rFonts w:ascii="Times New Roman" w:hAnsi="Times New Roman" w:cs="Times New Roman"/>
        </w:rPr>
      </w:pPr>
      <w:r w:rsidRPr="00895F3E">
        <w:rPr>
          <w:rFonts w:ascii="Times New Roman" w:hAnsi="Times New Roman" w:cs="Times New Roman"/>
        </w:rPr>
        <w:t>Сокращение количества государственных унитарных предприятий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собственности Республики Татарстан планируется оставить 19 унитарных предприятий, обеспечивающих осуществление органами государственной власти Республики Татарстан государственных полномочий.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В рамках работы по сокращению количества государственных унитарных предприятий Минземимуществом РТ неоднократно проводились совещания с представителями Территориального органа Федеральной службы государственной статистики по Республике Татарстан, Управления Федеральной налоговой службы по Республике Татарстан, Службы судебных приставов по Республике Татарстан. В соответствии с предложением Минземимущества РТ Президентом Республики Татарстан и Кабинетом Министров Республики Татарстан одобрена схема реорганизации государственных предприятий, не осуществляющих хозяйственную деятельность, в виде присоединения к одному государственному унитарному предприятию с переходом к нему всех прав и обязанностей несостоятельных предприятий. Для реализации данного проекта решением Кабинета Министров Республики Татарстан выделены 2,9 </w:t>
      </w:r>
      <w:proofErr w:type="gramStart"/>
      <w:r w:rsidRPr="00895F3E">
        <w:rPr>
          <w:rFonts w:ascii="Times New Roman" w:hAnsi="Times New Roman" w:cs="Times New Roman"/>
        </w:rPr>
        <w:t>млн</w:t>
      </w:r>
      <w:proofErr w:type="gramEnd"/>
      <w:r w:rsidRPr="00895F3E">
        <w:rPr>
          <w:rFonts w:ascii="Times New Roman" w:hAnsi="Times New Roman" w:cs="Times New Roman"/>
        </w:rPr>
        <w:t xml:space="preserve"> рублей.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соответствии с распоряжениями Минземимущества РТ от 27.09.2012 N 3020-р и от 21.11.2012 N 3721-р принято решение о реорганизации 21 недействующего государственного унитарного предприятия.</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отношении остальных недействующих предприятий Минземимуществом РТ будут подготовлены распоряжения о введении вышеуказанной процедуры реорганизации.</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center"/>
        <w:outlineLvl w:val="2"/>
        <w:rPr>
          <w:rFonts w:ascii="Times New Roman" w:hAnsi="Times New Roman" w:cs="Times New Roman"/>
        </w:rPr>
      </w:pPr>
      <w:r w:rsidRPr="00895F3E">
        <w:rPr>
          <w:rFonts w:ascii="Times New Roman" w:hAnsi="Times New Roman" w:cs="Times New Roman"/>
        </w:rPr>
        <w:t>1.5. Организация обеспечения имущественных прав граждан,</w:t>
      </w:r>
    </w:p>
    <w:p w:rsidR="009E267D" w:rsidRPr="00895F3E" w:rsidRDefault="009E267D">
      <w:pPr>
        <w:pStyle w:val="ConsPlusNormal"/>
        <w:jc w:val="center"/>
        <w:rPr>
          <w:rFonts w:ascii="Times New Roman" w:hAnsi="Times New Roman" w:cs="Times New Roman"/>
        </w:rPr>
      </w:pPr>
      <w:proofErr w:type="gramStart"/>
      <w:r w:rsidRPr="00895F3E">
        <w:rPr>
          <w:rFonts w:ascii="Times New Roman" w:hAnsi="Times New Roman" w:cs="Times New Roman"/>
        </w:rPr>
        <w:t>определенных</w:t>
      </w:r>
      <w:proofErr w:type="gramEnd"/>
      <w:r w:rsidRPr="00895F3E">
        <w:rPr>
          <w:rFonts w:ascii="Times New Roman" w:hAnsi="Times New Roman" w:cs="Times New Roman"/>
        </w:rPr>
        <w:t xml:space="preserve"> действующим законодательством</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 xml:space="preserve">(в ред. </w:t>
      </w:r>
      <w:hyperlink r:id="rId28" w:history="1">
        <w:r w:rsidRPr="00895F3E">
          <w:rPr>
            <w:rFonts w:ascii="Times New Roman" w:hAnsi="Times New Roman" w:cs="Times New Roman"/>
            <w:color w:val="0000FF"/>
          </w:rPr>
          <w:t>Постановления</w:t>
        </w:r>
      </w:hyperlink>
      <w:r w:rsidRPr="00895F3E">
        <w:rPr>
          <w:rFonts w:ascii="Times New Roman" w:hAnsi="Times New Roman" w:cs="Times New Roman"/>
        </w:rPr>
        <w:t xml:space="preserve"> </w:t>
      </w:r>
      <w:proofErr w:type="gramStart"/>
      <w:r w:rsidRPr="00895F3E">
        <w:rPr>
          <w:rFonts w:ascii="Times New Roman" w:hAnsi="Times New Roman" w:cs="Times New Roman"/>
        </w:rPr>
        <w:t>КМ</w:t>
      </w:r>
      <w:proofErr w:type="gramEnd"/>
      <w:r w:rsidRPr="00895F3E">
        <w:rPr>
          <w:rFonts w:ascii="Times New Roman" w:hAnsi="Times New Roman" w:cs="Times New Roman"/>
        </w:rPr>
        <w:t xml:space="preserve"> РТ от 24.05.2014 N 349)</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outlineLvl w:val="3"/>
        <w:rPr>
          <w:rFonts w:ascii="Times New Roman" w:hAnsi="Times New Roman" w:cs="Times New Roman"/>
        </w:rPr>
      </w:pPr>
      <w:r w:rsidRPr="00895F3E">
        <w:rPr>
          <w:rFonts w:ascii="Times New Roman" w:hAnsi="Times New Roman" w:cs="Times New Roman"/>
        </w:rPr>
        <w:t>Предоставление земельных участков многодетным семьям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26 декабря 2011 года вступил в силу </w:t>
      </w:r>
      <w:hyperlink r:id="rId29" w:history="1">
        <w:r w:rsidRPr="00895F3E">
          <w:rPr>
            <w:rFonts w:ascii="Times New Roman" w:hAnsi="Times New Roman" w:cs="Times New Roman"/>
            <w:color w:val="0000FF"/>
          </w:rPr>
          <w:t>Закон</w:t>
        </w:r>
      </w:hyperlink>
      <w:r w:rsidRPr="00895F3E">
        <w:rPr>
          <w:rFonts w:ascii="Times New Roman" w:hAnsi="Times New Roman" w:cs="Times New Roman"/>
        </w:rPr>
        <w:t xml:space="preserve"> Республики Татарстан от 18 ноября 2011 года </w:t>
      </w:r>
      <w:r w:rsidR="00895F3E">
        <w:rPr>
          <w:rFonts w:ascii="Times New Roman" w:hAnsi="Times New Roman" w:cs="Times New Roman"/>
        </w:rPr>
        <w:t>№ </w:t>
      </w:r>
      <w:r w:rsidRPr="00895F3E">
        <w:rPr>
          <w:rFonts w:ascii="Times New Roman" w:hAnsi="Times New Roman" w:cs="Times New Roman"/>
        </w:rPr>
        <w:t>90-ЗРТ "О внесении изменений в Земельный кодекс Республики Татарстан" (далее - Закон), предусматривающий бесплатное предоставление земельных участков многодетным семьям.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Непосредственное предоставление земельных участков осуществляется органами местного самоуправления городских округов, муниципальных районов в зависимости от места постоянного проживания заявителей. Минземимуществом РТ проводится мониторинг предоставления земельных участков многодетным семьям.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По данным органов местного самоуправления, на 01.01.2013 всего в Республике Татарстан имеется около 25 тыс. многодетных семей, из них подали заявления на получение земельного участка более 21 тыс. семей, включены в списки на получение более 19 тыс. семей. В результате более 14,7 тыс. многодетных семей получили в собственность земельные участки (75,6 процента от числа граждан, подавших заявление и имеющих право на бесплатное получение участка).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2012 году для обеспечения бесплатного предоставления земельных участков для жилищного строительства семьям, имеющим трех и более детей, по подготовленным Минземимуществом РТ проектам приняты 57 постановлений Кабинета Министров Республики Татарстан о включении земельных участков общей площадью около 3,5 тыс. гектаров в границы 61 населенного пункта 27 муниципальных районов Республики Татарстан.</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Кроме того, Министерством информатизации и связи Республики Татарстан </w:t>
      </w:r>
      <w:proofErr w:type="gramStart"/>
      <w:r w:rsidRPr="00895F3E">
        <w:rPr>
          <w:rFonts w:ascii="Times New Roman" w:hAnsi="Times New Roman" w:cs="Times New Roman"/>
        </w:rPr>
        <w:t>разработан и запущен</w:t>
      </w:r>
      <w:proofErr w:type="gramEnd"/>
      <w:r w:rsidRPr="00895F3E">
        <w:rPr>
          <w:rFonts w:ascii="Times New Roman" w:hAnsi="Times New Roman" w:cs="Times New Roman"/>
        </w:rPr>
        <w:t xml:space="preserve"> в эксплуатацию модуль на портале государственных и муниципальных услуг. Используя его, граждане могут подать заявление на предоставление земельного участка в электронном виде, при этом исключена возможность дублирования заявлений, а также приема заявлений от одной </w:t>
      </w:r>
      <w:r w:rsidRPr="00895F3E">
        <w:rPr>
          <w:rFonts w:ascii="Times New Roman" w:hAnsi="Times New Roman" w:cs="Times New Roman"/>
        </w:rPr>
        <w:lastRenderedPageBreak/>
        <w:t>многодетной семьи в разных муниципальных районах.</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то же время имеются проблемы в таких городах, как Казань, Нижнекамск, Лениногорск. Они связаны с отказами от предложенных вариантов земельных участков, расположенных вне границ указанных городов, и отсутствием земельных участков в городах, достаточных для удовлетворения всех многодетных граждан. Органам местного самоуправления необходимо проводить разъяснительную работу индивидуально с каждой многодетной семьей и более внимательно рассматривать их предложения.</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Тем не </w:t>
      </w:r>
      <w:proofErr w:type="gramStart"/>
      <w:r w:rsidRPr="00895F3E">
        <w:rPr>
          <w:rFonts w:ascii="Times New Roman" w:hAnsi="Times New Roman" w:cs="Times New Roman"/>
        </w:rPr>
        <w:t>менее</w:t>
      </w:r>
      <w:proofErr w:type="gramEnd"/>
      <w:r w:rsidRPr="00895F3E">
        <w:rPr>
          <w:rFonts w:ascii="Times New Roman" w:hAnsi="Times New Roman" w:cs="Times New Roman"/>
        </w:rPr>
        <w:t xml:space="preserve"> в республике предоставлено многодетным семьям около 30 процентов земель от общего количества предоставленных земель в Российской Федерации. Республика Татарстан опережает по данному показателю все регионы Приволжского федерального округа.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Согласно результатам мониторинга, проведенного Министерством экономического развития Российской Федерации, Приволжский федеральный округ занимает первое место в России по результатам предоставления земельных участков многодетным семьям. На втором месте - Центральный федеральный округ.</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20 - 21 марта 2013 года рабочей группой аппарата полномочного представителя Президента Российской Федерации в Приволжском федеральном округе проведены мероприятия по анализу практики предоставления гражданам, имеющим трех и более детей, в собственность бесплатно земельных участков.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Рабочей группой </w:t>
      </w:r>
      <w:proofErr w:type="gramStart"/>
      <w:r w:rsidRPr="00895F3E">
        <w:rPr>
          <w:rFonts w:ascii="Times New Roman" w:hAnsi="Times New Roman" w:cs="Times New Roman"/>
        </w:rPr>
        <w:t>отмечены</w:t>
      </w:r>
      <w:proofErr w:type="gramEnd"/>
      <w:r w:rsidRPr="00895F3E">
        <w:rPr>
          <w:rFonts w:ascii="Times New Roman" w:hAnsi="Times New Roman" w:cs="Times New Roman"/>
        </w:rPr>
        <w:t>:</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высокий уровень результатов предоставления - 82 процента от числа включенных в списки граждан (лучший показатель не только в Приволжском федеральном округе, но и по всей Российской Федерации);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достаточная разработанность нормативно-правовой базы;</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успешное функционирование автоматизированной информационной системы на портале государственных и муниципальных услуг;</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прозрачность и оперативность мониторинга предоставления земельных участков.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Данная работа будет одним из приоритетных направлений деятельности Минземимущества РТ в земельно-имущественной сфере.</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outlineLvl w:val="3"/>
        <w:rPr>
          <w:rFonts w:ascii="Times New Roman" w:hAnsi="Times New Roman" w:cs="Times New Roman"/>
        </w:rPr>
      </w:pPr>
      <w:r w:rsidRPr="00895F3E">
        <w:rPr>
          <w:rFonts w:ascii="Times New Roman" w:hAnsi="Times New Roman" w:cs="Times New Roman"/>
        </w:rPr>
        <w:t>Участие в реализации жилищной политики государства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рамках Программы социального ипотечного жилищного строительства в 2012 году заключены 1736 договоров аренды земельных участков на сумму 6</w:t>
      </w:r>
      <w:r w:rsidR="008B7C2F">
        <w:rPr>
          <w:rFonts w:ascii="Times New Roman" w:hAnsi="Times New Roman" w:cs="Times New Roman"/>
        </w:rPr>
        <w:t> </w:t>
      </w:r>
      <w:r w:rsidRPr="00895F3E">
        <w:rPr>
          <w:rFonts w:ascii="Times New Roman" w:hAnsi="Times New Roman" w:cs="Times New Roman"/>
        </w:rPr>
        <w:t xml:space="preserve">487,1 </w:t>
      </w:r>
      <w:proofErr w:type="gramStart"/>
      <w:r w:rsidRPr="00895F3E">
        <w:rPr>
          <w:rFonts w:ascii="Times New Roman" w:hAnsi="Times New Roman" w:cs="Times New Roman"/>
        </w:rPr>
        <w:t>млн</w:t>
      </w:r>
      <w:proofErr w:type="gramEnd"/>
      <w:r w:rsidRPr="00895F3E">
        <w:rPr>
          <w:rFonts w:ascii="Times New Roman" w:hAnsi="Times New Roman" w:cs="Times New Roman"/>
        </w:rPr>
        <w:t xml:space="preserve"> рублей, что составляет 99 процентов планового задания. Кроме того, производится резервирование земельных участков, в том числе для строительства дорог. В Резервный фонд при Президенте Республики Татарстан по состоянию на 01.01.2013 включено 40 062,8 гектара земель, в том числе по г. Казани - 243,26 гектара.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настоящее время для строительства жилья в г. Казани из состава Государственного резерва земель Республики Татарстан Государственному жилищному фонду при Президенте Республики Татарстан переданы земельные участки площадью 142,54 гектара.</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center"/>
        <w:outlineLvl w:val="2"/>
        <w:rPr>
          <w:rFonts w:ascii="Times New Roman" w:hAnsi="Times New Roman" w:cs="Times New Roman"/>
        </w:rPr>
      </w:pPr>
      <w:r w:rsidRPr="00895F3E">
        <w:rPr>
          <w:rFonts w:ascii="Times New Roman" w:hAnsi="Times New Roman" w:cs="Times New Roman"/>
        </w:rPr>
        <w:t>1.6. Анализ рисков реализации Программы</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rPr>
          <w:rFonts w:ascii="Times New Roman" w:hAnsi="Times New Roman" w:cs="Times New Roman"/>
        </w:rPr>
      </w:pPr>
      <w:r w:rsidRPr="00895F3E">
        <w:rPr>
          <w:rFonts w:ascii="Times New Roman" w:hAnsi="Times New Roman" w:cs="Times New Roman"/>
        </w:rPr>
        <w:t>Риски неуспешной реализации Программы при исключении форс-мажорных обстоятельств оцениваются как минимальные.</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Вместе с тем реализация мероприятий Программы, связанных с обеспечением доходов бюджета Республики Татарстан, зависит от экономической конъюнктуры в стране, прежде всего, </w:t>
      </w:r>
      <w:r w:rsidRPr="00895F3E">
        <w:rPr>
          <w:rFonts w:ascii="Times New Roman" w:hAnsi="Times New Roman" w:cs="Times New Roman"/>
        </w:rPr>
        <w:lastRenderedPageBreak/>
        <w:t xml:space="preserve">по таким значимым статьям доходов, как дивиденды на пакеты акций, находящихся в государственной собственности, и часть чистой прибыли государственных унитарных предприятий. Также вопросы оптимизации структуры и состава государственного имущества в ряде случаев связаны с координацией с отраслевыми органами исполнительной власти, в </w:t>
      </w:r>
      <w:proofErr w:type="gramStart"/>
      <w:r w:rsidRPr="00895F3E">
        <w:rPr>
          <w:rFonts w:ascii="Times New Roman" w:hAnsi="Times New Roman" w:cs="Times New Roman"/>
        </w:rPr>
        <w:t>связи</w:t>
      </w:r>
      <w:proofErr w:type="gramEnd"/>
      <w:r w:rsidRPr="00895F3E">
        <w:rPr>
          <w:rFonts w:ascii="Times New Roman" w:hAnsi="Times New Roman" w:cs="Times New Roman"/>
        </w:rPr>
        <w:t xml:space="preserve"> с чем существует административный риск замедления процесса структурных преобразований.</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center"/>
        <w:outlineLvl w:val="1"/>
        <w:rPr>
          <w:rFonts w:ascii="Times New Roman" w:hAnsi="Times New Roman" w:cs="Times New Roman"/>
        </w:rPr>
      </w:pPr>
      <w:r w:rsidRPr="00895F3E">
        <w:rPr>
          <w:rFonts w:ascii="Times New Roman" w:hAnsi="Times New Roman" w:cs="Times New Roman"/>
        </w:rPr>
        <w:t>II. Основные цели, задачи, мероприятия,</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описание основных ожидаемых конечных результатов</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Программы, сроков и этапов ее реализации</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 xml:space="preserve">(в ред. </w:t>
      </w:r>
      <w:hyperlink r:id="rId30" w:history="1">
        <w:r w:rsidRPr="00895F3E">
          <w:rPr>
            <w:rFonts w:ascii="Times New Roman" w:hAnsi="Times New Roman" w:cs="Times New Roman"/>
            <w:color w:val="0000FF"/>
          </w:rPr>
          <w:t>Постановления</w:t>
        </w:r>
      </w:hyperlink>
      <w:r w:rsidRPr="00895F3E">
        <w:rPr>
          <w:rFonts w:ascii="Times New Roman" w:hAnsi="Times New Roman" w:cs="Times New Roman"/>
        </w:rPr>
        <w:t xml:space="preserve"> </w:t>
      </w:r>
      <w:proofErr w:type="gramStart"/>
      <w:r w:rsidRPr="00895F3E">
        <w:rPr>
          <w:rFonts w:ascii="Times New Roman" w:hAnsi="Times New Roman" w:cs="Times New Roman"/>
        </w:rPr>
        <w:t>КМ</w:t>
      </w:r>
      <w:proofErr w:type="gramEnd"/>
      <w:r w:rsidRPr="00895F3E">
        <w:rPr>
          <w:rFonts w:ascii="Times New Roman" w:hAnsi="Times New Roman" w:cs="Times New Roman"/>
        </w:rPr>
        <w:t xml:space="preserve"> РТ от </w:t>
      </w:r>
      <w:r w:rsidR="00895F3E">
        <w:rPr>
          <w:rFonts w:ascii="Times New Roman" w:hAnsi="Times New Roman" w:cs="Times New Roman"/>
        </w:rPr>
        <w:t>10.09.2018</w:t>
      </w:r>
      <w:r w:rsidRPr="00895F3E">
        <w:rPr>
          <w:rFonts w:ascii="Times New Roman" w:hAnsi="Times New Roman" w:cs="Times New Roman"/>
        </w:rPr>
        <w:t xml:space="preserve"> </w:t>
      </w:r>
      <w:r w:rsidR="00895F3E">
        <w:rPr>
          <w:rFonts w:ascii="Times New Roman" w:hAnsi="Times New Roman" w:cs="Times New Roman"/>
        </w:rPr>
        <w:t>№ 766</w:t>
      </w:r>
      <w:r w:rsidRPr="00895F3E">
        <w:rPr>
          <w:rFonts w:ascii="Times New Roman" w:hAnsi="Times New Roman" w:cs="Times New Roman"/>
        </w:rPr>
        <w:t>)</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rPr>
          <w:rFonts w:ascii="Times New Roman" w:hAnsi="Times New Roman" w:cs="Times New Roman"/>
        </w:rPr>
      </w:pPr>
      <w:r w:rsidRPr="00895F3E">
        <w:rPr>
          <w:rFonts w:ascii="Times New Roman" w:hAnsi="Times New Roman" w:cs="Times New Roman"/>
        </w:rPr>
        <w:t>Цель Программы - обеспечение максимальной эффективности управления государственным имуществом Республики Татарстан, его доходности и сохранности.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Для достижения указанной цели должны быть решены следующие задачи: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1. Обеспечение полного и достоверного учета государственного имущества и земельных участков Республики Татарстан.</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2. Обеспечение эффективного управления государственными предприятиями и акционерными обществами с долей Республики Татарстан в уставном капитале, профилактики их несостоятельности.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3. Обеспечение эффективного распоряжения и использования государственного имущества и земельных участков, в том числе организациями-балансодержателями.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4. Оптимизация состава и структуры государственного имущества.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5. Организация обеспечения имущественных прав граждан, определенных действующим законодательством.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рамках задачи "Обеспечение полного и достоверного учета государственного имущества и земельных участков Республики Татарстан" необходимо обеспечить актуализацию сведений о составе имущества государственных унитарных предприятий и государственных учреждений в Реестре государственной собственности Республики Татарстан.</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рамках задачи "Обеспечение эффективного управления государственными предприятиями и акционерными обществами с долей Республики Татарстан в уставном капитале, профилактики их несостоятельности" необходимо обеспечить выполнение следующих мероприятий: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1) осуществление экономического мониторинга деятельности акционерных обществ с долей Республики Татарстан в уставном капитале от 50 до 100 процентов и государственных унитарных предприятий;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2) усиление контроля за выполнением условий трудовых договоров с руководителями государственных унитарных предприятий.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рамках задачи "Обеспечение эффективного распоряжения и использования государственного имущества и земельных участков, в том числе организациями-балансодержателями" необходимо обеспечить выполнение следующих мероприятий: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1) обеспечение выполнения бюджетного задания в части доходов от реализации и использования государственного имущества и земельных участков;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2) проведение проверочных мероприятий по использованию государственного имущества организациями;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3) обеспечение деятельности государственного бюджетного учреждения "Республиканская имущественная казна";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lastRenderedPageBreak/>
        <w:t>4) обеспечение деятельности государственного бюджетного учреждения "Управление материального обеспечения";</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5) обеспечение регистрации прав собственности Республики Татарстан на земельные участки;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6) обеспечение оформления права постоянного (бессрочного) пользования земельными участками, находящимися в пользовании государственных учреждений;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7) обеспечение отнесения земель к категориям переводом их из одной категории в другую (в отношении земель, находящихся в собственности Республики Татарстан, а также земель сельскохозяйственного назначения, находящихся в муниципальной и частной собственности);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8) организация и обеспечение проведения государственной кадастровой оценки земельных участков и иных объектов недвижимости, а также землеустроительных работ;</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9) приобретение помещений для офисов врачей общей практики.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рамках задачи "Оптимизация состава и структуры государственного имущества" необходимо обеспечить выполнение следующих мероприятий: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1) ликвидация и реформирование нефункционирующих или несостоятельных государственных унитарных предприятий;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2) инвестирование в уставные капиталы организаций с государственным участием;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3) увеличение уставного фонда государственных унитарных предприятий за счет субсидий из бюджета Республики Татарстан в целях повышения эффективности их деятельности;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4) приобретение имущества в государственную собственность Республики Татарстан.</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рамках задачи "Организация обеспечения имущественных прав граждан, определенных действующим законодательством" необходимо обеспечить выполнение мероприятия по организации работы по предоставлению земельных участков многодетным семьям.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совокупности указанные задачи и мероприятия направлены на повышение эффективности управления государственным имуществом Республики Татарстан.</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Реализация программных мероприятий к 202</w:t>
      </w:r>
      <w:r w:rsidR="00895F3E">
        <w:rPr>
          <w:rFonts w:ascii="Times New Roman" w:hAnsi="Times New Roman" w:cs="Times New Roman"/>
        </w:rPr>
        <w:t>1</w:t>
      </w:r>
      <w:r w:rsidRPr="00895F3E">
        <w:rPr>
          <w:rFonts w:ascii="Times New Roman" w:hAnsi="Times New Roman" w:cs="Times New Roman"/>
        </w:rPr>
        <w:t xml:space="preserve"> году позволит достичь следующих основных результатов: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выполнение бюджетного задания в части доходов от реализации и использования государственного имущества и земельных участков - 100 процентов;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доля государственных унитарных предприятий и государственных учреждений, информация о составе имущества которых актуализирована в Реестре государственной собственности Республики Татарстан, в общем количестве государственных унитарных предприятий и государственных учреждений (без учета организаций-банкротов и находящихся в процессе ликвидации) - 100 процентов;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доля государственных учреждений, где проведена проверка использования государственного имущества, в общем количестве государственных учреждений - 100 процентов;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доля земельных участков, находящихся у государственных учреждений, зарегистрированных в собственность Республики Татарстан, в общем количестве земельных участков, находящихся у государственных учреждений, - 99 процентов;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исполнение Прогнозного плана (программы) приватизации - 100 процентов;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доля объема инвестиций, внесенных в уставные капиталы организаций с государственным </w:t>
      </w:r>
      <w:r w:rsidRPr="00895F3E">
        <w:rPr>
          <w:rFonts w:ascii="Times New Roman" w:hAnsi="Times New Roman" w:cs="Times New Roman"/>
        </w:rPr>
        <w:lastRenderedPageBreak/>
        <w:t>участием, к объему инвестиций, запланированному для внесения, - 100 процентов;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доля многодетных семей, получивших бесплатно земельные участки, в общем числе многодетных семей, вставших на учет для бесплатного предоставления земельного участка на начало отчетного года, - 75 процентов.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Цель, задачи, индикаторы оценки результатов, а также объемы финансирования мероприятий, предусмотренных Программой, представлены в </w:t>
      </w:r>
      <w:hyperlink w:anchor="P450" w:history="1">
        <w:r w:rsidRPr="00895F3E">
          <w:rPr>
            <w:rFonts w:ascii="Times New Roman" w:hAnsi="Times New Roman" w:cs="Times New Roman"/>
            <w:color w:val="0000FF"/>
          </w:rPr>
          <w:t>приложении</w:t>
        </w:r>
      </w:hyperlink>
      <w:r w:rsidRPr="00895F3E">
        <w:rPr>
          <w:rFonts w:ascii="Times New Roman" w:hAnsi="Times New Roman" w:cs="Times New Roman"/>
        </w:rPr>
        <w:t xml:space="preserve"> к настоящей Программе.</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Срок реализации Программы - 2014 - 202</w:t>
      </w:r>
      <w:r w:rsidR="00D63D5F">
        <w:rPr>
          <w:rFonts w:ascii="Times New Roman" w:hAnsi="Times New Roman" w:cs="Times New Roman"/>
        </w:rPr>
        <w:t>1</w:t>
      </w:r>
      <w:r w:rsidRPr="00895F3E">
        <w:rPr>
          <w:rFonts w:ascii="Times New Roman" w:hAnsi="Times New Roman" w:cs="Times New Roman"/>
        </w:rPr>
        <w:t xml:space="preserve"> годы.</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center"/>
        <w:outlineLvl w:val="1"/>
        <w:rPr>
          <w:rFonts w:ascii="Times New Roman" w:hAnsi="Times New Roman" w:cs="Times New Roman"/>
        </w:rPr>
      </w:pPr>
      <w:r w:rsidRPr="00895F3E">
        <w:rPr>
          <w:rFonts w:ascii="Times New Roman" w:hAnsi="Times New Roman" w:cs="Times New Roman"/>
        </w:rPr>
        <w:t>III. Обоснование ресурсного обеспечения Программы</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 xml:space="preserve">(в ред. </w:t>
      </w:r>
      <w:hyperlink r:id="rId31" w:history="1">
        <w:r w:rsidRPr="00895F3E">
          <w:rPr>
            <w:rFonts w:ascii="Times New Roman" w:hAnsi="Times New Roman" w:cs="Times New Roman"/>
            <w:color w:val="0000FF"/>
          </w:rPr>
          <w:t>Постановления</w:t>
        </w:r>
      </w:hyperlink>
      <w:r w:rsidRPr="00895F3E">
        <w:rPr>
          <w:rFonts w:ascii="Times New Roman" w:hAnsi="Times New Roman" w:cs="Times New Roman"/>
        </w:rPr>
        <w:t xml:space="preserve"> </w:t>
      </w:r>
      <w:proofErr w:type="gramStart"/>
      <w:r w:rsidRPr="00895F3E">
        <w:rPr>
          <w:rFonts w:ascii="Times New Roman" w:hAnsi="Times New Roman" w:cs="Times New Roman"/>
        </w:rPr>
        <w:t>КМ</w:t>
      </w:r>
      <w:proofErr w:type="gramEnd"/>
      <w:r w:rsidRPr="00895F3E">
        <w:rPr>
          <w:rFonts w:ascii="Times New Roman" w:hAnsi="Times New Roman" w:cs="Times New Roman"/>
        </w:rPr>
        <w:t xml:space="preserve"> РТ от </w:t>
      </w:r>
      <w:r w:rsidR="00D63D5F">
        <w:rPr>
          <w:rFonts w:ascii="Times New Roman" w:hAnsi="Times New Roman" w:cs="Times New Roman"/>
        </w:rPr>
        <w:t>10.09.2018 № 766</w:t>
      </w:r>
      <w:r w:rsidRPr="00895F3E">
        <w:rPr>
          <w:rFonts w:ascii="Times New Roman" w:hAnsi="Times New Roman" w:cs="Times New Roman"/>
        </w:rPr>
        <w:t>)</w:t>
      </w:r>
    </w:p>
    <w:p w:rsidR="009E267D" w:rsidRPr="00895F3E" w:rsidRDefault="009E267D">
      <w:pPr>
        <w:pStyle w:val="ConsPlusNormal"/>
        <w:jc w:val="both"/>
        <w:rPr>
          <w:rFonts w:ascii="Times New Roman" w:hAnsi="Times New Roman" w:cs="Times New Roman"/>
        </w:rPr>
      </w:pPr>
    </w:p>
    <w:p w:rsidR="00D63D5F" w:rsidRPr="00D63D5F" w:rsidRDefault="00D63D5F" w:rsidP="00D63D5F">
      <w:pPr>
        <w:pStyle w:val="ConsPlusNormal"/>
        <w:spacing w:before="220"/>
        <w:ind w:firstLine="540"/>
        <w:jc w:val="both"/>
        <w:rPr>
          <w:rFonts w:ascii="Times New Roman" w:hAnsi="Times New Roman" w:cs="Times New Roman"/>
        </w:rPr>
      </w:pPr>
      <w:r w:rsidRPr="00D63D5F">
        <w:rPr>
          <w:rFonts w:ascii="Times New Roman" w:hAnsi="Times New Roman" w:cs="Times New Roman"/>
        </w:rPr>
        <w:t>Общий объем финансирования Программы за счет средств бюджета Рес-публики Татарстан составляет 9 188,65 млн</w:t>
      </w:r>
      <w:proofErr w:type="gramStart"/>
      <w:r w:rsidRPr="00D63D5F">
        <w:rPr>
          <w:rFonts w:ascii="Times New Roman" w:hAnsi="Times New Roman" w:cs="Times New Roman"/>
        </w:rPr>
        <w:t>.р</w:t>
      </w:r>
      <w:proofErr w:type="gramEnd"/>
      <w:r w:rsidRPr="00D63D5F">
        <w:rPr>
          <w:rFonts w:ascii="Times New Roman" w:hAnsi="Times New Roman" w:cs="Times New Roman"/>
        </w:rPr>
        <w:t>ублей, в том числе по годам:</w:t>
      </w:r>
    </w:p>
    <w:p w:rsidR="00D63D5F" w:rsidRPr="00D63D5F" w:rsidRDefault="00D63D5F" w:rsidP="00D63D5F">
      <w:pPr>
        <w:pStyle w:val="ConsPlusNormal"/>
        <w:spacing w:before="220"/>
        <w:ind w:firstLine="540"/>
        <w:jc w:val="both"/>
        <w:rPr>
          <w:rFonts w:ascii="Times New Roman" w:hAnsi="Times New Roman" w:cs="Times New Roman"/>
        </w:rPr>
      </w:pPr>
      <w:r w:rsidRPr="00D63D5F">
        <w:rPr>
          <w:rFonts w:ascii="Times New Roman" w:hAnsi="Times New Roman" w:cs="Times New Roman"/>
        </w:rPr>
        <w:t>2014 год – 1 016,48 млн</w:t>
      </w:r>
      <w:proofErr w:type="gramStart"/>
      <w:r w:rsidRPr="00D63D5F">
        <w:rPr>
          <w:rFonts w:ascii="Times New Roman" w:hAnsi="Times New Roman" w:cs="Times New Roman"/>
        </w:rPr>
        <w:t>.р</w:t>
      </w:r>
      <w:proofErr w:type="gramEnd"/>
      <w:r w:rsidRPr="00D63D5F">
        <w:rPr>
          <w:rFonts w:ascii="Times New Roman" w:hAnsi="Times New Roman" w:cs="Times New Roman"/>
        </w:rPr>
        <w:t>ублей;</w:t>
      </w:r>
    </w:p>
    <w:p w:rsidR="00D63D5F" w:rsidRPr="00D63D5F" w:rsidRDefault="00D63D5F" w:rsidP="00D63D5F">
      <w:pPr>
        <w:pStyle w:val="ConsPlusNormal"/>
        <w:spacing w:before="220"/>
        <w:ind w:firstLine="540"/>
        <w:jc w:val="both"/>
        <w:rPr>
          <w:rFonts w:ascii="Times New Roman" w:hAnsi="Times New Roman" w:cs="Times New Roman"/>
        </w:rPr>
      </w:pPr>
      <w:r w:rsidRPr="00D63D5F">
        <w:rPr>
          <w:rFonts w:ascii="Times New Roman" w:hAnsi="Times New Roman" w:cs="Times New Roman"/>
        </w:rPr>
        <w:t>2015 год – 3 376,21 млн</w:t>
      </w:r>
      <w:proofErr w:type="gramStart"/>
      <w:r w:rsidRPr="00D63D5F">
        <w:rPr>
          <w:rFonts w:ascii="Times New Roman" w:hAnsi="Times New Roman" w:cs="Times New Roman"/>
        </w:rPr>
        <w:t>.р</w:t>
      </w:r>
      <w:proofErr w:type="gramEnd"/>
      <w:r w:rsidRPr="00D63D5F">
        <w:rPr>
          <w:rFonts w:ascii="Times New Roman" w:hAnsi="Times New Roman" w:cs="Times New Roman"/>
        </w:rPr>
        <w:t>ублей;</w:t>
      </w:r>
    </w:p>
    <w:p w:rsidR="00D63D5F" w:rsidRPr="00D63D5F" w:rsidRDefault="00D63D5F" w:rsidP="00D63D5F">
      <w:pPr>
        <w:pStyle w:val="ConsPlusNormal"/>
        <w:spacing w:before="220"/>
        <w:ind w:firstLine="540"/>
        <w:jc w:val="both"/>
        <w:rPr>
          <w:rFonts w:ascii="Times New Roman" w:hAnsi="Times New Roman" w:cs="Times New Roman"/>
        </w:rPr>
      </w:pPr>
      <w:r w:rsidRPr="00D63D5F">
        <w:rPr>
          <w:rFonts w:ascii="Times New Roman" w:hAnsi="Times New Roman" w:cs="Times New Roman"/>
        </w:rPr>
        <w:t>2016 год – 1 886,84 млн</w:t>
      </w:r>
      <w:proofErr w:type="gramStart"/>
      <w:r w:rsidRPr="00D63D5F">
        <w:rPr>
          <w:rFonts w:ascii="Times New Roman" w:hAnsi="Times New Roman" w:cs="Times New Roman"/>
        </w:rPr>
        <w:t>.р</w:t>
      </w:r>
      <w:proofErr w:type="gramEnd"/>
      <w:r w:rsidRPr="00D63D5F">
        <w:rPr>
          <w:rFonts w:ascii="Times New Roman" w:hAnsi="Times New Roman" w:cs="Times New Roman"/>
        </w:rPr>
        <w:t>ублей;</w:t>
      </w:r>
    </w:p>
    <w:p w:rsidR="00D63D5F" w:rsidRPr="00D63D5F" w:rsidRDefault="00D63D5F" w:rsidP="00D63D5F">
      <w:pPr>
        <w:pStyle w:val="ConsPlusNormal"/>
        <w:spacing w:before="220"/>
        <w:ind w:firstLine="540"/>
        <w:jc w:val="both"/>
        <w:rPr>
          <w:rFonts w:ascii="Times New Roman" w:hAnsi="Times New Roman" w:cs="Times New Roman"/>
        </w:rPr>
      </w:pPr>
      <w:r w:rsidRPr="00D63D5F">
        <w:rPr>
          <w:rFonts w:ascii="Times New Roman" w:hAnsi="Times New Roman" w:cs="Times New Roman"/>
        </w:rPr>
        <w:t>2017 год – 1 415,82 млн</w:t>
      </w:r>
      <w:proofErr w:type="gramStart"/>
      <w:r w:rsidRPr="00D63D5F">
        <w:rPr>
          <w:rFonts w:ascii="Times New Roman" w:hAnsi="Times New Roman" w:cs="Times New Roman"/>
        </w:rPr>
        <w:t>.р</w:t>
      </w:r>
      <w:proofErr w:type="gramEnd"/>
      <w:r w:rsidRPr="00D63D5F">
        <w:rPr>
          <w:rFonts w:ascii="Times New Roman" w:hAnsi="Times New Roman" w:cs="Times New Roman"/>
        </w:rPr>
        <w:t>ублей;</w:t>
      </w:r>
    </w:p>
    <w:p w:rsidR="00D63D5F" w:rsidRPr="00D63D5F" w:rsidRDefault="00D63D5F" w:rsidP="00D63D5F">
      <w:pPr>
        <w:pStyle w:val="ConsPlusNormal"/>
        <w:spacing w:before="220"/>
        <w:ind w:firstLine="540"/>
        <w:jc w:val="both"/>
        <w:rPr>
          <w:rFonts w:ascii="Times New Roman" w:hAnsi="Times New Roman" w:cs="Times New Roman"/>
        </w:rPr>
      </w:pPr>
      <w:r w:rsidRPr="00D63D5F">
        <w:rPr>
          <w:rFonts w:ascii="Times New Roman" w:hAnsi="Times New Roman" w:cs="Times New Roman"/>
        </w:rPr>
        <w:t>2018 год – 938,36 млн</w:t>
      </w:r>
      <w:proofErr w:type="gramStart"/>
      <w:r w:rsidRPr="00D63D5F">
        <w:rPr>
          <w:rFonts w:ascii="Times New Roman" w:hAnsi="Times New Roman" w:cs="Times New Roman"/>
        </w:rPr>
        <w:t>.р</w:t>
      </w:r>
      <w:proofErr w:type="gramEnd"/>
      <w:r w:rsidRPr="00D63D5F">
        <w:rPr>
          <w:rFonts w:ascii="Times New Roman" w:hAnsi="Times New Roman" w:cs="Times New Roman"/>
        </w:rPr>
        <w:t>ублей;</w:t>
      </w:r>
    </w:p>
    <w:p w:rsidR="00D63D5F" w:rsidRPr="00D63D5F" w:rsidRDefault="00D63D5F" w:rsidP="00D63D5F">
      <w:pPr>
        <w:pStyle w:val="ConsPlusNormal"/>
        <w:spacing w:before="220"/>
        <w:ind w:firstLine="540"/>
        <w:jc w:val="both"/>
        <w:rPr>
          <w:rFonts w:ascii="Times New Roman" w:hAnsi="Times New Roman" w:cs="Times New Roman"/>
        </w:rPr>
      </w:pPr>
      <w:r w:rsidRPr="00D63D5F">
        <w:rPr>
          <w:rFonts w:ascii="Times New Roman" w:hAnsi="Times New Roman" w:cs="Times New Roman"/>
        </w:rPr>
        <w:t>2019 год – 181,82 млн</w:t>
      </w:r>
      <w:proofErr w:type="gramStart"/>
      <w:r w:rsidRPr="00D63D5F">
        <w:rPr>
          <w:rFonts w:ascii="Times New Roman" w:hAnsi="Times New Roman" w:cs="Times New Roman"/>
        </w:rPr>
        <w:t>.р</w:t>
      </w:r>
      <w:proofErr w:type="gramEnd"/>
      <w:r w:rsidRPr="00D63D5F">
        <w:rPr>
          <w:rFonts w:ascii="Times New Roman" w:hAnsi="Times New Roman" w:cs="Times New Roman"/>
        </w:rPr>
        <w:t>ублей;</w:t>
      </w:r>
    </w:p>
    <w:p w:rsidR="00D63D5F" w:rsidRPr="00D63D5F" w:rsidRDefault="00D63D5F" w:rsidP="00D63D5F">
      <w:pPr>
        <w:pStyle w:val="ConsPlusNormal"/>
        <w:spacing w:before="220"/>
        <w:ind w:firstLine="540"/>
        <w:jc w:val="both"/>
        <w:rPr>
          <w:rFonts w:ascii="Times New Roman" w:hAnsi="Times New Roman" w:cs="Times New Roman"/>
        </w:rPr>
      </w:pPr>
      <w:r w:rsidRPr="00D63D5F">
        <w:rPr>
          <w:rFonts w:ascii="Times New Roman" w:hAnsi="Times New Roman" w:cs="Times New Roman"/>
        </w:rPr>
        <w:t>2020 год – 186,56 млн</w:t>
      </w:r>
      <w:proofErr w:type="gramStart"/>
      <w:r w:rsidRPr="00D63D5F">
        <w:rPr>
          <w:rFonts w:ascii="Times New Roman" w:hAnsi="Times New Roman" w:cs="Times New Roman"/>
        </w:rPr>
        <w:t>.р</w:t>
      </w:r>
      <w:proofErr w:type="gramEnd"/>
      <w:r w:rsidRPr="00D63D5F">
        <w:rPr>
          <w:rFonts w:ascii="Times New Roman" w:hAnsi="Times New Roman" w:cs="Times New Roman"/>
        </w:rPr>
        <w:t>ублей;</w:t>
      </w:r>
    </w:p>
    <w:p w:rsidR="00D63D5F" w:rsidRDefault="00D63D5F" w:rsidP="00D63D5F">
      <w:pPr>
        <w:pStyle w:val="ConsPlusNormal"/>
        <w:spacing w:before="220"/>
        <w:ind w:firstLine="540"/>
        <w:jc w:val="both"/>
        <w:rPr>
          <w:rFonts w:ascii="Times New Roman" w:hAnsi="Times New Roman" w:cs="Times New Roman"/>
        </w:rPr>
      </w:pPr>
      <w:r w:rsidRPr="00D63D5F">
        <w:rPr>
          <w:rFonts w:ascii="Times New Roman" w:hAnsi="Times New Roman" w:cs="Times New Roman"/>
        </w:rPr>
        <w:t>2021 год – 186,56 млн</w:t>
      </w:r>
      <w:proofErr w:type="gramStart"/>
      <w:r w:rsidRPr="00D63D5F">
        <w:rPr>
          <w:rFonts w:ascii="Times New Roman" w:hAnsi="Times New Roman" w:cs="Times New Roman"/>
        </w:rPr>
        <w:t>.р</w:t>
      </w:r>
      <w:proofErr w:type="gramEnd"/>
      <w:r w:rsidRPr="00D63D5F">
        <w:rPr>
          <w:rFonts w:ascii="Times New Roman" w:hAnsi="Times New Roman" w:cs="Times New Roman"/>
        </w:rPr>
        <w:t>ублей.</w:t>
      </w:r>
    </w:p>
    <w:p w:rsidR="009E267D" w:rsidRPr="00895F3E" w:rsidRDefault="009E267D" w:rsidP="00D63D5F">
      <w:pPr>
        <w:pStyle w:val="ConsPlusNormal"/>
        <w:spacing w:before="220"/>
        <w:ind w:firstLine="540"/>
        <w:jc w:val="both"/>
        <w:rPr>
          <w:rFonts w:ascii="Times New Roman" w:hAnsi="Times New Roman" w:cs="Times New Roman"/>
        </w:rPr>
      </w:pPr>
      <w:r w:rsidRPr="00895F3E">
        <w:rPr>
          <w:rFonts w:ascii="Times New Roman" w:hAnsi="Times New Roman" w:cs="Times New Roman"/>
        </w:rPr>
        <w:t>Объем средств, выделяемых из бюджета Республики Татарстан для реализации Программы, будет ежегодно уточняться в соответствии с законами Республики Татарстан о бюджете Республики Татарстан.</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center"/>
        <w:outlineLvl w:val="1"/>
        <w:rPr>
          <w:rFonts w:ascii="Times New Roman" w:hAnsi="Times New Roman" w:cs="Times New Roman"/>
        </w:rPr>
      </w:pPr>
      <w:r w:rsidRPr="00895F3E">
        <w:rPr>
          <w:rFonts w:ascii="Times New Roman" w:hAnsi="Times New Roman" w:cs="Times New Roman"/>
        </w:rPr>
        <w:t>IV. Механизм реализации Программы</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rPr>
          <w:rFonts w:ascii="Times New Roman" w:hAnsi="Times New Roman" w:cs="Times New Roman"/>
        </w:rPr>
      </w:pPr>
      <w:r w:rsidRPr="00895F3E">
        <w:rPr>
          <w:rFonts w:ascii="Times New Roman" w:hAnsi="Times New Roman" w:cs="Times New Roman"/>
        </w:rPr>
        <w:t>Государственным заказчиком Программы является Минземимущество РТ.</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Минземимущество РТ с учетом выделяемых на реализацию Программы финансовых средств на очередной финансовый год ежегодно уточняет целевые индикаторы, затраты на реализацию программных мероприятий, механизм реализации Программы и вносит соответствующие изменения в нормативный правовой акт об утверждении Программы в установленном порядке.</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Минземимущество РТ направляет:</w:t>
      </w:r>
    </w:p>
    <w:p w:rsidR="009E267D" w:rsidRPr="00895F3E" w:rsidRDefault="009E267D">
      <w:pPr>
        <w:pStyle w:val="ConsPlusNormal"/>
        <w:spacing w:before="220"/>
        <w:ind w:firstLine="540"/>
        <w:jc w:val="both"/>
        <w:rPr>
          <w:rFonts w:ascii="Times New Roman" w:hAnsi="Times New Roman" w:cs="Times New Roman"/>
        </w:rPr>
      </w:pPr>
      <w:proofErr w:type="gramStart"/>
      <w:r w:rsidRPr="00895F3E">
        <w:rPr>
          <w:rFonts w:ascii="Times New Roman" w:hAnsi="Times New Roman" w:cs="Times New Roman"/>
        </w:rPr>
        <w:t xml:space="preserve">ежеквартально, до 25 числа месяца, следующего за отчетным периодом, в Министерство экономики Республики Татарстан - статистическую, справочную и аналитическую информацию о реализации Программы, а также об эффективности использования финансовых средств с заполнением формы, установленной </w:t>
      </w:r>
      <w:hyperlink r:id="rId32" w:history="1">
        <w:r w:rsidRPr="00895F3E">
          <w:rPr>
            <w:rFonts w:ascii="Times New Roman" w:hAnsi="Times New Roman" w:cs="Times New Roman"/>
            <w:color w:val="0000FF"/>
          </w:rPr>
          <w:t>Порядком</w:t>
        </w:r>
      </w:hyperlink>
      <w:r w:rsidRPr="00895F3E">
        <w:rPr>
          <w:rFonts w:ascii="Times New Roman" w:hAnsi="Times New Roman" w:cs="Times New Roman"/>
        </w:rPr>
        <w:t xml:space="preserve"> разработки, реализации и оценки эффективности государственных программ Республики Татарстан, утвержденным Постановлением Кабинета Министров Республики Татарстан от 31.12.2012 </w:t>
      </w:r>
      <w:r w:rsidR="00D63D5F">
        <w:rPr>
          <w:rFonts w:ascii="Times New Roman" w:hAnsi="Times New Roman" w:cs="Times New Roman"/>
        </w:rPr>
        <w:t>№</w:t>
      </w:r>
      <w:r w:rsidRPr="00895F3E">
        <w:rPr>
          <w:rFonts w:ascii="Times New Roman" w:hAnsi="Times New Roman" w:cs="Times New Roman"/>
        </w:rPr>
        <w:t xml:space="preserve"> 1199;</w:t>
      </w:r>
      <w:proofErr w:type="gramEnd"/>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ежегодно, до 1 марта года, следующего за отчетным периодом, в Министерство экономики Республики Татарстан, Министерство финансов Республики Татарстан - информацию о ходе работ </w:t>
      </w:r>
      <w:r w:rsidRPr="00895F3E">
        <w:rPr>
          <w:rFonts w:ascii="Times New Roman" w:hAnsi="Times New Roman" w:cs="Times New Roman"/>
        </w:rPr>
        <w:lastRenderedPageBreak/>
        <w:t>по реализации Программы и эффективности использования финансовых средств.</w:t>
      </w:r>
    </w:p>
    <w:p w:rsidR="009E267D" w:rsidRPr="00895F3E" w:rsidRDefault="009E267D">
      <w:pPr>
        <w:pStyle w:val="ConsPlusNormal"/>
        <w:spacing w:before="220"/>
        <w:ind w:firstLine="540"/>
        <w:jc w:val="both"/>
        <w:rPr>
          <w:rFonts w:ascii="Times New Roman" w:hAnsi="Times New Roman" w:cs="Times New Roman"/>
        </w:rPr>
      </w:pPr>
      <w:proofErr w:type="gramStart"/>
      <w:r w:rsidRPr="00895F3E">
        <w:rPr>
          <w:rFonts w:ascii="Times New Roman" w:hAnsi="Times New Roman" w:cs="Times New Roman"/>
        </w:rPr>
        <w:t>Минземимущество РТ организует размещение в информационно-телекоммуникационной сети "Интернет" текста утвержденной Программы, нормативных правовых актов по управлению реализацией Программы и контролю за ходом выполнения программных мероприятий, а также информации о ходе реализации Программы, программных мероприятиях на плановый период (составляющий три года, в том числе год, на который разрабатывается проект бюджета Республики Татарстан, и последующие два года), фактическом финансировании Программы, заключенных государственных</w:t>
      </w:r>
      <w:proofErr w:type="gramEnd"/>
      <w:r w:rsidRPr="00895F3E">
        <w:rPr>
          <w:rFonts w:ascii="Times New Roman" w:hAnsi="Times New Roman" w:cs="Times New Roman"/>
        </w:rPr>
        <w:t xml:space="preserve"> </w:t>
      </w:r>
      <w:proofErr w:type="gramStart"/>
      <w:r w:rsidRPr="00895F3E">
        <w:rPr>
          <w:rFonts w:ascii="Times New Roman" w:hAnsi="Times New Roman" w:cs="Times New Roman"/>
        </w:rPr>
        <w:t>контрактах</w:t>
      </w:r>
      <w:proofErr w:type="gramEnd"/>
      <w:r w:rsidRPr="00895F3E">
        <w:rPr>
          <w:rFonts w:ascii="Times New Roman" w:hAnsi="Times New Roman" w:cs="Times New Roman"/>
        </w:rPr>
        <w:t>, об объемах их финансирования и исполнителях, результатах экспертных проверок выполнения программных мероприятий, конкурсах на участие в реализации Программы, результатах ее мониторинга, об оценке достижения целевых индикаторов и показателей эффективности реализации Программы.</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center"/>
        <w:outlineLvl w:val="1"/>
        <w:rPr>
          <w:rFonts w:ascii="Times New Roman" w:hAnsi="Times New Roman" w:cs="Times New Roman"/>
        </w:rPr>
      </w:pPr>
      <w:r w:rsidRPr="00895F3E">
        <w:rPr>
          <w:rFonts w:ascii="Times New Roman" w:hAnsi="Times New Roman" w:cs="Times New Roman"/>
        </w:rPr>
        <w:t>V. Оценка экономической и социальной эффективности</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Программы</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rPr>
          <w:rFonts w:ascii="Times New Roman" w:hAnsi="Times New Roman" w:cs="Times New Roman"/>
        </w:rPr>
      </w:pPr>
      <w:r w:rsidRPr="00895F3E">
        <w:rPr>
          <w:rFonts w:ascii="Times New Roman" w:hAnsi="Times New Roman" w:cs="Times New Roman"/>
        </w:rPr>
        <w:t>Оценка эффективности управления государственным имуществом предусматривает определение разных видов эффективности, которые обусловлены различными функциями государственной собственности на уровне субъекта Российской Федерации как материальной основы государственного управления, а именно:</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решение социальных задач (образование, здравоохранение, жилищное строительство и т.д.);</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поддержание и развитие инженерной инфраструктуры (в т.ч. в сфере энергетики, транспорта);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привлечение инвестиций и реализация стратегических инвестиционных проектов;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создание условий для развития предпринимательства;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пополнение бюджета неналоговыми поступлениями от использования и реализации государственного имущества.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Доходы от использования государственной собственности, поступая в бюджет, обеспечивают покрытие доли расходов бюджета на социальную политику, здравоохранение и образование, они являются источником формирования целевых бюджетных фондов развития территории и, следовательно, определяют не только экономический, но и социальный результат функционирования государственной собственности.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Более того, абсолютная величина доходов от использования государственной собственности имеет определенное значение в процессе бюджетного планирования.</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В соответствии с </w:t>
      </w:r>
      <w:proofErr w:type="gramStart"/>
      <w:r w:rsidRPr="00895F3E">
        <w:rPr>
          <w:rFonts w:ascii="Times New Roman" w:hAnsi="Times New Roman" w:cs="Times New Roman"/>
        </w:rPr>
        <w:t>вышеизложенным</w:t>
      </w:r>
      <w:proofErr w:type="gramEnd"/>
      <w:r w:rsidRPr="00895F3E">
        <w:rPr>
          <w:rFonts w:ascii="Times New Roman" w:hAnsi="Times New Roman" w:cs="Times New Roman"/>
        </w:rPr>
        <w:t xml:space="preserve"> имеет место следующая оценка эффективности Программы:</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Экономическая эффективность определяется улучшением инвестиционного климата, созданием условий для развития предпринимательской деятельности; надлежащим функционированием транспортной и инженерной инфраструктуры; обеспечением материальной базы бюджетной сферы.</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рамках Программы экономическая эффективность будет достигнута по следующим направлениям:</w:t>
      </w:r>
    </w:p>
    <w:p w:rsidR="009E267D" w:rsidRPr="00895F3E" w:rsidRDefault="009E267D">
      <w:pPr>
        <w:pStyle w:val="ConsPlusNormal"/>
        <w:spacing w:before="220"/>
        <w:ind w:firstLine="540"/>
        <w:jc w:val="both"/>
        <w:rPr>
          <w:rFonts w:ascii="Times New Roman" w:hAnsi="Times New Roman" w:cs="Times New Roman"/>
        </w:rPr>
      </w:pPr>
      <w:proofErr w:type="gramStart"/>
      <w:r w:rsidRPr="00895F3E">
        <w:rPr>
          <w:rFonts w:ascii="Times New Roman" w:hAnsi="Times New Roman" w:cs="Times New Roman"/>
        </w:rPr>
        <w:t xml:space="preserve">участие в обеспечении реализации стратегических для республики инвестиционных проектов, таких как строительство Свияжского межрегионального мультимодального логистического центра; создание территориально-обособленного инновационного центра "Иннополис Казань" в Верхнеуслонском районе, в том числе создание технико-внедренческой особой экономической зоны "Иннополис" на площадках в Верхнеуслонском и Лаишевском муниципальных районах; "СМАРТ-Сити Казань" в Лаишевском муниципальном районе с </w:t>
      </w:r>
      <w:r w:rsidRPr="00895F3E">
        <w:rPr>
          <w:rFonts w:ascii="Times New Roman" w:hAnsi="Times New Roman" w:cs="Times New Roman"/>
        </w:rPr>
        <w:lastRenderedPageBreak/>
        <w:t>участием Малайзийского консорциума;</w:t>
      </w:r>
      <w:proofErr w:type="gramEnd"/>
      <w:r w:rsidRPr="00895F3E">
        <w:rPr>
          <w:rFonts w:ascii="Times New Roman" w:hAnsi="Times New Roman" w:cs="Times New Roman"/>
        </w:rPr>
        <w:t xml:space="preserve"> расширение особой экономической зоны промышленно-производственного типа "Алабуга";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создание условий для развития нефтедобывающей отрасли при оформлении земельных участков;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привлечение инвестиций при управлении государственным портфелем акций путем реализации корпоративных схем и создания новых структур;</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развитие форм государственно-частного партнерства;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расширение сферы предпринимательства, малого и среднего бизнеса в результате вовлечения в хозяйственный оборот объектов государственного имущества;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обеспечение надлежащего функционирования объектов инженерной инфраструктуры (газовых, тепловых сетей и т.д.) путем оформления технической документации и передачи специализированным эксплуатирующим организациям.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Бюджетная эффективность отражает финансовые последствия мероприятий по управлению объектами государственной собственности, в т.ч. капитализацию государственного имущества (в т.ч. пакетов акций, объектов недвижимости), динамику налоговых и неналоговых доходов бюджета Республики Татарстан.</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части бюджетной эффективности неналоговые доходы бюджета Республики Татарстан от реализации и использования государственного имущества прогнозируются в следующих объемах:</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right"/>
        <w:rPr>
          <w:rFonts w:ascii="Times New Roman" w:hAnsi="Times New Roman" w:cs="Times New Roman"/>
        </w:rPr>
      </w:pPr>
      <w:r w:rsidRPr="00895F3E">
        <w:rPr>
          <w:rFonts w:ascii="Times New Roman" w:hAnsi="Times New Roman" w:cs="Times New Roman"/>
        </w:rPr>
        <w:t>(</w:t>
      </w:r>
      <w:proofErr w:type="gramStart"/>
      <w:r w:rsidRPr="00895F3E">
        <w:rPr>
          <w:rFonts w:ascii="Times New Roman" w:hAnsi="Times New Roman" w:cs="Times New Roman"/>
        </w:rPr>
        <w:t>млн</w:t>
      </w:r>
      <w:proofErr w:type="gramEnd"/>
      <w:r w:rsidRPr="00895F3E">
        <w:rPr>
          <w:rFonts w:ascii="Times New Roman" w:hAnsi="Times New Roman" w:cs="Times New Roman"/>
        </w:rPr>
        <w:t xml:space="preserve"> рублей)</w:t>
      </w:r>
    </w:p>
    <w:tbl>
      <w:tblPr>
        <w:tblW w:w="94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7143"/>
      </w:tblGrid>
      <w:tr w:rsidR="00D63D5F" w:rsidRPr="008B7C2F" w:rsidTr="00D63D5F">
        <w:tc>
          <w:tcPr>
            <w:tcW w:w="2268"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Год</w:t>
            </w:r>
          </w:p>
        </w:tc>
        <w:tc>
          <w:tcPr>
            <w:tcW w:w="7143"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Доходы бюджета Республики Татарстан от реализации и использования государственного имущества и средств от продажи акций</w:t>
            </w:r>
          </w:p>
        </w:tc>
      </w:tr>
      <w:tr w:rsidR="00D63D5F" w:rsidRPr="008B7C2F" w:rsidTr="00D63D5F">
        <w:tc>
          <w:tcPr>
            <w:tcW w:w="2268"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2014</w:t>
            </w:r>
          </w:p>
        </w:tc>
        <w:tc>
          <w:tcPr>
            <w:tcW w:w="7143" w:type="dxa"/>
          </w:tcPr>
          <w:p w:rsidR="00D63D5F" w:rsidRPr="008B7C2F" w:rsidRDefault="00D63D5F" w:rsidP="00E36027">
            <w:pPr>
              <w:pStyle w:val="ConsPlusNormal"/>
              <w:ind w:left="255" w:hanging="255"/>
              <w:jc w:val="center"/>
              <w:rPr>
                <w:rFonts w:ascii="Times New Roman" w:hAnsi="Times New Roman" w:cs="Times New Roman"/>
                <w:color w:val="FF0000"/>
                <w:szCs w:val="22"/>
              </w:rPr>
            </w:pPr>
            <w:r w:rsidRPr="008B7C2F">
              <w:rPr>
                <w:rFonts w:ascii="Times New Roman" w:hAnsi="Times New Roman" w:cs="Times New Roman"/>
                <w:szCs w:val="22"/>
              </w:rPr>
              <w:t>799,1</w:t>
            </w:r>
          </w:p>
        </w:tc>
      </w:tr>
      <w:tr w:rsidR="00D63D5F" w:rsidRPr="008B7C2F" w:rsidTr="00D63D5F">
        <w:tc>
          <w:tcPr>
            <w:tcW w:w="2268"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2015</w:t>
            </w:r>
          </w:p>
        </w:tc>
        <w:tc>
          <w:tcPr>
            <w:tcW w:w="7143" w:type="dxa"/>
          </w:tcPr>
          <w:p w:rsidR="00D63D5F" w:rsidRPr="008B7C2F" w:rsidRDefault="00D63D5F" w:rsidP="00E36027">
            <w:pPr>
              <w:pStyle w:val="ConsPlusNormal"/>
              <w:jc w:val="center"/>
              <w:rPr>
                <w:rFonts w:ascii="Times New Roman" w:hAnsi="Times New Roman" w:cs="Times New Roman"/>
                <w:color w:val="FF0000"/>
                <w:szCs w:val="22"/>
              </w:rPr>
            </w:pPr>
            <w:r w:rsidRPr="008B7C2F">
              <w:rPr>
                <w:rFonts w:ascii="Times New Roman" w:hAnsi="Times New Roman" w:cs="Times New Roman"/>
                <w:szCs w:val="22"/>
              </w:rPr>
              <w:t>917,9</w:t>
            </w:r>
          </w:p>
        </w:tc>
      </w:tr>
      <w:tr w:rsidR="00D63D5F" w:rsidRPr="008B7C2F" w:rsidTr="00D63D5F">
        <w:tc>
          <w:tcPr>
            <w:tcW w:w="2268"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2016</w:t>
            </w:r>
          </w:p>
        </w:tc>
        <w:tc>
          <w:tcPr>
            <w:tcW w:w="7143" w:type="dxa"/>
          </w:tcPr>
          <w:p w:rsidR="00D63D5F" w:rsidRPr="008B7C2F" w:rsidRDefault="00D63D5F" w:rsidP="00E36027">
            <w:pPr>
              <w:pStyle w:val="ConsPlusNormal"/>
              <w:jc w:val="center"/>
              <w:rPr>
                <w:rFonts w:ascii="Times New Roman" w:hAnsi="Times New Roman" w:cs="Times New Roman"/>
                <w:color w:val="FF0000"/>
                <w:szCs w:val="22"/>
              </w:rPr>
            </w:pPr>
            <w:r w:rsidRPr="008B7C2F">
              <w:rPr>
                <w:rFonts w:ascii="Times New Roman" w:hAnsi="Times New Roman" w:cs="Times New Roman"/>
                <w:szCs w:val="22"/>
              </w:rPr>
              <w:t>758,4</w:t>
            </w:r>
          </w:p>
        </w:tc>
      </w:tr>
      <w:tr w:rsidR="00D63D5F" w:rsidRPr="008B7C2F" w:rsidTr="00D63D5F">
        <w:tc>
          <w:tcPr>
            <w:tcW w:w="2268"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2017</w:t>
            </w:r>
          </w:p>
        </w:tc>
        <w:tc>
          <w:tcPr>
            <w:tcW w:w="7143" w:type="dxa"/>
          </w:tcPr>
          <w:p w:rsidR="00D63D5F" w:rsidRPr="008B7C2F" w:rsidRDefault="00D63D5F" w:rsidP="00E36027">
            <w:pPr>
              <w:pStyle w:val="ConsPlusNormal"/>
              <w:jc w:val="center"/>
              <w:rPr>
                <w:rFonts w:ascii="Times New Roman" w:hAnsi="Times New Roman" w:cs="Times New Roman"/>
                <w:color w:val="FF0000"/>
                <w:szCs w:val="22"/>
              </w:rPr>
            </w:pPr>
            <w:r w:rsidRPr="008B7C2F">
              <w:rPr>
                <w:rFonts w:ascii="Times New Roman" w:hAnsi="Times New Roman" w:cs="Times New Roman"/>
                <w:szCs w:val="22"/>
              </w:rPr>
              <w:t>2 035,5</w:t>
            </w:r>
          </w:p>
        </w:tc>
      </w:tr>
      <w:tr w:rsidR="00D63D5F" w:rsidRPr="008B7C2F" w:rsidTr="00D63D5F">
        <w:tc>
          <w:tcPr>
            <w:tcW w:w="2268"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2018</w:t>
            </w:r>
          </w:p>
        </w:tc>
        <w:tc>
          <w:tcPr>
            <w:tcW w:w="7143"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753,9</w:t>
            </w:r>
          </w:p>
        </w:tc>
      </w:tr>
      <w:tr w:rsidR="00D63D5F" w:rsidRPr="008B7C2F" w:rsidTr="00D63D5F">
        <w:tc>
          <w:tcPr>
            <w:tcW w:w="2268"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2019</w:t>
            </w:r>
          </w:p>
        </w:tc>
        <w:tc>
          <w:tcPr>
            <w:tcW w:w="7143"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384,9</w:t>
            </w:r>
          </w:p>
        </w:tc>
      </w:tr>
      <w:tr w:rsidR="00D63D5F" w:rsidRPr="008B7C2F" w:rsidTr="00D63D5F">
        <w:tc>
          <w:tcPr>
            <w:tcW w:w="2268"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2020</w:t>
            </w:r>
          </w:p>
        </w:tc>
        <w:tc>
          <w:tcPr>
            <w:tcW w:w="7143"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436,4</w:t>
            </w:r>
          </w:p>
        </w:tc>
      </w:tr>
      <w:tr w:rsidR="00D63D5F" w:rsidRPr="008B7C2F" w:rsidTr="00D63D5F">
        <w:tc>
          <w:tcPr>
            <w:tcW w:w="2268"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2021</w:t>
            </w:r>
          </w:p>
        </w:tc>
        <w:tc>
          <w:tcPr>
            <w:tcW w:w="7143"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421,3</w:t>
            </w:r>
          </w:p>
        </w:tc>
      </w:tr>
      <w:tr w:rsidR="00D63D5F" w:rsidRPr="008B7C2F" w:rsidTr="00D63D5F">
        <w:tc>
          <w:tcPr>
            <w:tcW w:w="2268"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Итого</w:t>
            </w:r>
          </w:p>
        </w:tc>
        <w:tc>
          <w:tcPr>
            <w:tcW w:w="7143" w:type="dxa"/>
          </w:tcPr>
          <w:p w:rsidR="00D63D5F" w:rsidRPr="008B7C2F" w:rsidRDefault="00D63D5F" w:rsidP="00D40A9D">
            <w:pPr>
              <w:pStyle w:val="ConsPlusNormal"/>
              <w:jc w:val="center"/>
              <w:rPr>
                <w:rFonts w:ascii="Times New Roman" w:hAnsi="Times New Roman" w:cs="Times New Roman"/>
                <w:szCs w:val="22"/>
              </w:rPr>
            </w:pPr>
            <w:r w:rsidRPr="008B7C2F">
              <w:rPr>
                <w:rFonts w:ascii="Times New Roman" w:hAnsi="Times New Roman" w:cs="Times New Roman"/>
                <w:szCs w:val="22"/>
              </w:rPr>
              <w:t>6 507,4</w:t>
            </w:r>
          </w:p>
        </w:tc>
      </w:tr>
    </w:tbl>
    <w:p w:rsidR="00D63D5F" w:rsidRPr="008B7C2F" w:rsidRDefault="00D63D5F" w:rsidP="00D63D5F">
      <w:pPr>
        <w:pStyle w:val="ConsPlusNormal"/>
        <w:jc w:val="both"/>
        <w:rPr>
          <w:rFonts w:ascii="Times New Roman" w:hAnsi="Times New Roman" w:cs="Times New Roman"/>
          <w:szCs w:val="22"/>
        </w:rPr>
      </w:pPr>
    </w:p>
    <w:p w:rsidR="009E267D" w:rsidRPr="00895F3E" w:rsidRDefault="009E267D">
      <w:pPr>
        <w:pStyle w:val="ConsPlusNormal"/>
        <w:ind w:firstLine="540"/>
        <w:jc w:val="both"/>
        <w:rPr>
          <w:rFonts w:ascii="Times New Roman" w:hAnsi="Times New Roman" w:cs="Times New Roman"/>
        </w:rPr>
      </w:pPr>
      <w:r w:rsidRPr="00895F3E">
        <w:rPr>
          <w:rFonts w:ascii="Times New Roman" w:hAnsi="Times New Roman" w:cs="Times New Roman"/>
        </w:rPr>
        <w:t>При оценке данных цифр необходимо принимать во внимание следующее. Прогноз не включает в себя доходы, полученные крупными холдингами с государственным участием, принимающими участие в отраслевом управлении рядом ключевых предприятий республики. Также сюда не отнесена прибыль, капитализируемая крупными компаниями с государственным участием и направляемая на развитие производства и социальные цели. Кроме того, значительная часть государственного имущества Республики Татарстан не является доходной, так как нацелена на выполнение социальных и инфраструктурных функций.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На постоянной основе при реализации Программы будут проводиться мероприятия по профилактике банкротства предприятий с государственным участием, повышению их рентабельности.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lastRenderedPageBreak/>
        <w:t>Также будет осуществляться мониторинг доходности от использования и реализации муниципального имущества и земельных участков, процесса расширения доходной базы муниципалитетов за счет надлежащего оформления населением и организациями объектов недвижимости. Прогнозное значение доходов муниципальных бюджетов от использования и реализации муниципального имущества к 202</w:t>
      </w:r>
      <w:r w:rsidR="00D63D5F">
        <w:rPr>
          <w:rFonts w:ascii="Times New Roman" w:hAnsi="Times New Roman" w:cs="Times New Roman"/>
        </w:rPr>
        <w:t>1</w:t>
      </w:r>
      <w:r w:rsidRPr="00895F3E">
        <w:rPr>
          <w:rFonts w:ascii="Times New Roman" w:hAnsi="Times New Roman" w:cs="Times New Roman"/>
        </w:rPr>
        <w:t xml:space="preserve"> году - 4,</w:t>
      </w:r>
      <w:r w:rsidR="00D63D5F">
        <w:rPr>
          <w:rFonts w:ascii="Times New Roman" w:hAnsi="Times New Roman" w:cs="Times New Roman"/>
        </w:rPr>
        <w:t>5</w:t>
      </w:r>
      <w:r w:rsidRPr="00895F3E">
        <w:rPr>
          <w:rFonts w:ascii="Times New Roman" w:hAnsi="Times New Roman" w:cs="Times New Roman"/>
        </w:rPr>
        <w:t xml:space="preserve"> </w:t>
      </w:r>
      <w:proofErr w:type="gramStart"/>
      <w:r w:rsidRPr="00895F3E">
        <w:rPr>
          <w:rFonts w:ascii="Times New Roman" w:hAnsi="Times New Roman" w:cs="Times New Roman"/>
        </w:rPr>
        <w:t>млрд</w:t>
      </w:r>
      <w:proofErr w:type="gramEnd"/>
      <w:r w:rsidRPr="00895F3E">
        <w:rPr>
          <w:rFonts w:ascii="Times New Roman" w:hAnsi="Times New Roman" w:cs="Times New Roman"/>
        </w:rPr>
        <w:t xml:space="preserve"> рублей.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Социальная эффективность Программы будет достигнута посредством: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предоставления земельных участков многодетным семьям (с учетом постоянного прироста количества многодетных семей);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социального ипотечного жилищного строительства;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обеспечения реализации прав граждан на приватизацию жилых помещений в общежитиях, находящихся в собственности Республики Татарстан;</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осуществления мероприятий в целях приобретения помещений для офисов врачей общей практики;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сохранения существующих и создания новых рабочих мест на коммерческих предприятиях с государственным участием;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обеспечения качественного предоставления государственных услуг для предпринимателей и населения.</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На регулярной основе будет проводиться работа по профилактике коррупционных проявлений в земельно-имущественной сфере.</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Кроме того, на основе </w:t>
      </w:r>
      <w:proofErr w:type="gramStart"/>
      <w:r w:rsidRPr="00895F3E">
        <w:rPr>
          <w:rFonts w:ascii="Times New Roman" w:hAnsi="Times New Roman" w:cs="Times New Roman"/>
        </w:rPr>
        <w:t>анализа процесса реализации прав граждан</w:t>
      </w:r>
      <w:proofErr w:type="gramEnd"/>
      <w:r w:rsidRPr="00895F3E">
        <w:rPr>
          <w:rFonts w:ascii="Times New Roman" w:hAnsi="Times New Roman" w:cs="Times New Roman"/>
        </w:rPr>
        <w:t xml:space="preserve"> в земельно-имущественной сфере будут выдвигаться нормотворческие и иные инициативы, направленные на улучшение условий предоставления соответствующих услуг населению.</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Управленческая эффективность предполагает создание условий для наиболее оперативного и адекватного принятия управленческих решений, оптимизацию состава и структуры объекта управления.</w:t>
      </w:r>
    </w:p>
    <w:p w:rsidR="009E267D" w:rsidRPr="00895F3E" w:rsidRDefault="009E267D">
      <w:pPr>
        <w:pStyle w:val="ConsPlusNormal"/>
        <w:spacing w:before="220"/>
        <w:ind w:firstLine="540"/>
        <w:jc w:val="both"/>
        <w:rPr>
          <w:rFonts w:ascii="Times New Roman" w:hAnsi="Times New Roman" w:cs="Times New Roman"/>
        </w:rPr>
      </w:pPr>
      <w:proofErr w:type="gramStart"/>
      <w:r w:rsidRPr="00895F3E">
        <w:rPr>
          <w:rFonts w:ascii="Times New Roman" w:hAnsi="Times New Roman" w:cs="Times New Roman"/>
        </w:rPr>
        <w:t>В связи с вышеизложенным актуальными остаются задачи разработки и проведения мероприятий, направленных на повышение эффективности управления государственной собственностью.</w:t>
      </w:r>
      <w:proofErr w:type="gramEnd"/>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Следует отметить, что оценка эффективности управления представляет собой одну из важнейших задач системы управления государственной собственностью: измерение эффективности позволяет проанализировать результативность применяемых методов управления, выявить их недостатки и определить направления повышения эффективности управления.</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части обеспечения управленческой эффективности в рамках Программы будут реализованы следующие направления:</w:t>
      </w:r>
    </w:p>
    <w:p w:rsidR="009E267D" w:rsidRPr="00895F3E" w:rsidRDefault="009E267D">
      <w:pPr>
        <w:pStyle w:val="ConsPlusNormal"/>
        <w:spacing w:before="220"/>
        <w:ind w:left="540"/>
        <w:jc w:val="both"/>
        <w:rPr>
          <w:rFonts w:ascii="Times New Roman" w:hAnsi="Times New Roman" w:cs="Times New Roman"/>
        </w:rPr>
      </w:pPr>
      <w:r w:rsidRPr="00895F3E">
        <w:rPr>
          <w:rFonts w:ascii="Times New Roman" w:hAnsi="Times New Roman" w:cs="Times New Roman"/>
        </w:rPr>
        <w:t>1) Оптимизация состава и структуры государственного имущества.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собственности государства должно быть сосредоточено только то имущество, которое обеспечивает реализацию его основных функций.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На период действия Программы направлениями оптимизации будут являться сокращение количества государственных унитарных предприятий, государственных пакетов акций, объектов недвижимости.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Государственные унитарные предприятия должны сохраняться (создаваться) только в следующих случаях:</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lastRenderedPageBreak/>
        <w:t>осуществление социально значимой деятельности;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функционирование в приоритетных с точки зрения государственной политики отраслях;</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осуществление деятельности, предусмотренной законодательством исключительно для унитарных предприятий;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производство отдельных видов продукции, изъятых из гражданского оборота или ограниченных в гражданском обороте, а также обеспечивающих национальную безопасность Республики Татарстан и Российской Федерации в целом;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иных случаях, предусмотренных законодательством.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В результате реализации Программы в Республике Татарстан останутся порядка </w:t>
      </w:r>
      <w:r w:rsidR="00D63D5F">
        <w:rPr>
          <w:rFonts w:ascii="Times New Roman" w:hAnsi="Times New Roman" w:cs="Times New Roman"/>
        </w:rPr>
        <w:t>13 </w:t>
      </w:r>
      <w:r w:rsidRPr="00895F3E">
        <w:rPr>
          <w:rFonts w:ascii="Times New Roman" w:hAnsi="Times New Roman" w:cs="Times New Roman"/>
        </w:rPr>
        <w:t>государственных унитарных предприятий.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По отношению к акционерным обществам функции государства как собственника реализуются опосредованно - через механизм корпоративного права. Значительное количество пакетов акций имеет миноритарный размер, что фактически не позволяет государству оказывать реальное влияние на принятие управленческих решений.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Оптимизация структуры государственного фондового портфеля направлена на обеспечение участия государства только в стратегически значимых акционерных обществах, включающих бюджетообразующие предприятия, предприятия ключевых отраслей, социально значимые предприятия.</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настоящее время структура фондового портфеля Республики Татарстан достаточно близка к целевой, однако в ряде случаев государство является участником нерентабельных и незначимых хозяйственных обществ, пакеты акций которых должны быть приватизированы. Принимая во внимание неустойчивое состояние фондового рынка и неликвидность госпакетов акций, подлежащих отчуждению, их приватизация будет осуществляться поэтапно и взвешенно.</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Реализация Программы обеспечит вовлечение в хозяйственный оборот неэффективно используемых объектов недвижимости. В ходе ежегодно осуществляемых проверок использования государственного имущества выявляются неэффективно используемые или неиспользуемые площади, часть из которых после капитального ремонта будет использована для государственных нужд, а часть реализована.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2) Обеспечение полного и достоверного учета государственного имущества.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целях обеспечения полного и достоверного учета государственного имущества ежегодно будут обеспечены мероприятия по актуализации данных Реестра государственного имущества. Также планируются разработка и внедрение новой учетной информационной системы (что потребует дополнительного финансирования, не предусмотренного настоящей Программой).</w:t>
      </w:r>
    </w:p>
    <w:p w:rsidR="009E267D" w:rsidRPr="00895F3E" w:rsidRDefault="009E267D" w:rsidP="00D63D5F">
      <w:pPr>
        <w:pStyle w:val="ConsPlusNormal"/>
        <w:spacing w:before="220"/>
        <w:ind w:firstLine="540"/>
        <w:jc w:val="both"/>
        <w:rPr>
          <w:rFonts w:ascii="Times New Roman" w:hAnsi="Times New Roman" w:cs="Times New Roman"/>
        </w:rPr>
      </w:pPr>
      <w:r w:rsidRPr="00895F3E">
        <w:rPr>
          <w:rFonts w:ascii="Times New Roman" w:hAnsi="Times New Roman" w:cs="Times New Roman"/>
        </w:rPr>
        <w:t>Последовательная, планомерная и системная реализация Программы является одним из существенных условий обеспечения роста экономики Республики Татарстан. Формирование оптимальной структуры имущества Республики Татарстан позволит снизить бремя расходов на содержание объектов управления, которые не задействованы для реализации функций и стратегических приоритетов республики, расширить материальную базу коммерческого сектора экономики. Планируемые изменения позволят повысить конкурентоспособность экономики Республики Татарстан и ускорить переход к инновационному социально ориентированному развитию, качественному улучшению инвестиционного климата, снижению избыточных административных и иных ограничений.</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both"/>
        <w:rPr>
          <w:rFonts w:ascii="Times New Roman" w:hAnsi="Times New Roman" w:cs="Times New Roman"/>
        </w:rPr>
      </w:pPr>
    </w:p>
    <w:p w:rsidR="009E267D" w:rsidRPr="00895F3E" w:rsidRDefault="009E267D">
      <w:pPr>
        <w:sectPr w:rsidR="009E267D" w:rsidRPr="00895F3E">
          <w:pgSz w:w="11905" w:h="16838"/>
          <w:pgMar w:top="1134" w:right="850" w:bottom="1134" w:left="1701" w:header="0" w:footer="0" w:gutter="0"/>
          <w:cols w:space="720"/>
        </w:sectPr>
      </w:pPr>
    </w:p>
    <w:p w:rsidR="009E267D" w:rsidRPr="00895F3E" w:rsidRDefault="009E267D">
      <w:pPr>
        <w:pStyle w:val="ConsPlusNormal"/>
        <w:jc w:val="right"/>
        <w:outlineLvl w:val="1"/>
        <w:rPr>
          <w:rFonts w:ascii="Times New Roman" w:hAnsi="Times New Roman" w:cs="Times New Roman"/>
        </w:rPr>
      </w:pPr>
      <w:r w:rsidRPr="00895F3E">
        <w:rPr>
          <w:rFonts w:ascii="Times New Roman" w:hAnsi="Times New Roman" w:cs="Times New Roman"/>
        </w:rPr>
        <w:lastRenderedPageBreak/>
        <w:t>Приложение</w:t>
      </w:r>
    </w:p>
    <w:p w:rsidR="009E267D" w:rsidRPr="00895F3E" w:rsidRDefault="009E267D">
      <w:pPr>
        <w:pStyle w:val="ConsPlusNormal"/>
        <w:jc w:val="right"/>
        <w:rPr>
          <w:rFonts w:ascii="Times New Roman" w:hAnsi="Times New Roman" w:cs="Times New Roman"/>
        </w:rPr>
      </w:pPr>
      <w:r w:rsidRPr="00895F3E">
        <w:rPr>
          <w:rFonts w:ascii="Times New Roman" w:hAnsi="Times New Roman" w:cs="Times New Roman"/>
        </w:rPr>
        <w:t>к Государственной программе</w:t>
      </w:r>
    </w:p>
    <w:p w:rsidR="009E267D" w:rsidRPr="00895F3E" w:rsidRDefault="009E267D">
      <w:pPr>
        <w:pStyle w:val="ConsPlusNormal"/>
        <w:jc w:val="right"/>
        <w:rPr>
          <w:rFonts w:ascii="Times New Roman" w:hAnsi="Times New Roman" w:cs="Times New Roman"/>
        </w:rPr>
      </w:pPr>
      <w:r w:rsidRPr="00895F3E">
        <w:rPr>
          <w:rFonts w:ascii="Times New Roman" w:hAnsi="Times New Roman" w:cs="Times New Roman"/>
        </w:rPr>
        <w:t>"Управление государственным</w:t>
      </w:r>
    </w:p>
    <w:p w:rsidR="009E267D" w:rsidRPr="00895F3E" w:rsidRDefault="009E267D">
      <w:pPr>
        <w:pStyle w:val="ConsPlusNormal"/>
        <w:jc w:val="right"/>
        <w:rPr>
          <w:rFonts w:ascii="Times New Roman" w:hAnsi="Times New Roman" w:cs="Times New Roman"/>
        </w:rPr>
      </w:pPr>
      <w:r w:rsidRPr="00895F3E">
        <w:rPr>
          <w:rFonts w:ascii="Times New Roman" w:hAnsi="Times New Roman" w:cs="Times New Roman"/>
        </w:rPr>
        <w:t>имуществом Республики Татарстан</w:t>
      </w:r>
    </w:p>
    <w:p w:rsidR="009E267D" w:rsidRPr="00895F3E" w:rsidRDefault="009E267D">
      <w:pPr>
        <w:pStyle w:val="ConsPlusNormal"/>
        <w:jc w:val="right"/>
        <w:rPr>
          <w:rFonts w:ascii="Times New Roman" w:hAnsi="Times New Roman" w:cs="Times New Roman"/>
        </w:rPr>
      </w:pPr>
      <w:r w:rsidRPr="00895F3E">
        <w:rPr>
          <w:rFonts w:ascii="Times New Roman" w:hAnsi="Times New Roman" w:cs="Times New Roman"/>
        </w:rPr>
        <w:t>на 2014 - 202</w:t>
      </w:r>
      <w:r w:rsidR="00A1207C">
        <w:rPr>
          <w:rFonts w:ascii="Times New Roman" w:hAnsi="Times New Roman" w:cs="Times New Roman"/>
        </w:rPr>
        <w:t>1</w:t>
      </w:r>
      <w:r w:rsidRPr="00895F3E">
        <w:rPr>
          <w:rFonts w:ascii="Times New Roman" w:hAnsi="Times New Roman" w:cs="Times New Roman"/>
        </w:rPr>
        <w:t xml:space="preserve"> годы"</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Title"/>
        <w:jc w:val="center"/>
        <w:rPr>
          <w:rFonts w:ascii="Times New Roman" w:hAnsi="Times New Roman" w:cs="Times New Roman"/>
        </w:rPr>
      </w:pPr>
      <w:bookmarkStart w:id="2" w:name="P450"/>
      <w:bookmarkEnd w:id="2"/>
      <w:r w:rsidRPr="00895F3E">
        <w:rPr>
          <w:rFonts w:ascii="Times New Roman" w:hAnsi="Times New Roman" w:cs="Times New Roman"/>
        </w:rPr>
        <w:t>ЦЕЛЬ, ЗАДАЧИ, ИНДИКАТОРЫ</w:t>
      </w:r>
    </w:p>
    <w:p w:rsidR="009E267D" w:rsidRPr="00895F3E" w:rsidRDefault="009E267D">
      <w:pPr>
        <w:pStyle w:val="ConsPlusTitle"/>
        <w:jc w:val="center"/>
        <w:rPr>
          <w:rFonts w:ascii="Times New Roman" w:hAnsi="Times New Roman" w:cs="Times New Roman"/>
        </w:rPr>
      </w:pPr>
      <w:r w:rsidRPr="00895F3E">
        <w:rPr>
          <w:rFonts w:ascii="Times New Roman" w:hAnsi="Times New Roman" w:cs="Times New Roman"/>
        </w:rPr>
        <w:t>ОЦЕНКИ РЕЗУЛЬТАТОВ ГОСУДАРСТВЕННОЙ ПРОГРАММЫ</w:t>
      </w:r>
    </w:p>
    <w:p w:rsidR="009E267D" w:rsidRPr="00895F3E" w:rsidRDefault="009E267D">
      <w:pPr>
        <w:pStyle w:val="ConsPlusTitle"/>
        <w:jc w:val="center"/>
        <w:rPr>
          <w:rFonts w:ascii="Times New Roman" w:hAnsi="Times New Roman" w:cs="Times New Roman"/>
        </w:rPr>
      </w:pPr>
      <w:r w:rsidRPr="00895F3E">
        <w:rPr>
          <w:rFonts w:ascii="Times New Roman" w:hAnsi="Times New Roman" w:cs="Times New Roman"/>
        </w:rPr>
        <w:t>"УПРАВЛЕНИЕ ГОСУДАРСТВЕННЫМ ИМУЩЕСТВОМ РЕСПУБЛИКИ ТАТАРСТАН</w:t>
      </w:r>
    </w:p>
    <w:p w:rsidR="009E267D" w:rsidRPr="00895F3E" w:rsidRDefault="009E267D">
      <w:pPr>
        <w:pStyle w:val="ConsPlusTitle"/>
        <w:jc w:val="center"/>
        <w:rPr>
          <w:rFonts w:ascii="Times New Roman" w:hAnsi="Times New Roman" w:cs="Times New Roman"/>
        </w:rPr>
      </w:pPr>
      <w:r w:rsidRPr="00895F3E">
        <w:rPr>
          <w:rFonts w:ascii="Times New Roman" w:hAnsi="Times New Roman" w:cs="Times New Roman"/>
        </w:rPr>
        <w:t>НА 2014 - 202</w:t>
      </w:r>
      <w:r w:rsidR="00FF62F4">
        <w:rPr>
          <w:rFonts w:ascii="Times New Roman" w:hAnsi="Times New Roman" w:cs="Times New Roman"/>
        </w:rPr>
        <w:t>1</w:t>
      </w:r>
      <w:r w:rsidRPr="00895F3E">
        <w:rPr>
          <w:rFonts w:ascii="Times New Roman" w:hAnsi="Times New Roman" w:cs="Times New Roman"/>
        </w:rPr>
        <w:t xml:space="preserve"> ГОДЫ" И ФИНАНСИРОВАНИЕ</w:t>
      </w:r>
    </w:p>
    <w:p w:rsidR="009E267D" w:rsidRPr="00895F3E" w:rsidRDefault="009E267D">
      <w:pPr>
        <w:pStyle w:val="ConsPlusTitle"/>
        <w:jc w:val="center"/>
        <w:rPr>
          <w:rFonts w:ascii="Times New Roman" w:hAnsi="Times New Roman" w:cs="Times New Roman"/>
        </w:rPr>
      </w:pPr>
      <w:r w:rsidRPr="00895F3E">
        <w:rPr>
          <w:rFonts w:ascii="Times New Roman" w:hAnsi="Times New Roman" w:cs="Times New Roman"/>
        </w:rPr>
        <w:t>ПО МЕРОПРИЯТИЯМ ПРОГРАММЫ</w:t>
      </w:r>
    </w:p>
    <w:p w:rsidR="009E267D" w:rsidRPr="00895F3E" w:rsidRDefault="009E267D">
      <w:pPr>
        <w:spacing w:after="1"/>
      </w:pPr>
    </w:p>
    <w:tbl>
      <w:tblPr>
        <w:tblW w:w="1545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29"/>
        <w:gridCol w:w="1247"/>
        <w:gridCol w:w="1418"/>
        <w:gridCol w:w="709"/>
        <w:gridCol w:w="1417"/>
        <w:gridCol w:w="709"/>
        <w:gridCol w:w="567"/>
        <w:gridCol w:w="567"/>
        <w:gridCol w:w="567"/>
        <w:gridCol w:w="567"/>
        <w:gridCol w:w="567"/>
        <w:gridCol w:w="567"/>
        <w:gridCol w:w="567"/>
        <w:gridCol w:w="567"/>
        <w:gridCol w:w="709"/>
        <w:gridCol w:w="709"/>
        <w:gridCol w:w="708"/>
        <w:gridCol w:w="718"/>
        <w:gridCol w:w="651"/>
        <w:gridCol w:w="651"/>
        <w:gridCol w:w="388"/>
        <w:gridCol w:w="263"/>
        <w:gridCol w:w="589"/>
      </w:tblGrid>
      <w:tr w:rsidR="009E267D" w:rsidRPr="00895F3E" w:rsidTr="00FF62F4">
        <w:trPr>
          <w:gridBefore w:val="1"/>
          <w:gridAfter w:val="2"/>
          <w:wBefore w:w="29" w:type="dxa"/>
          <w:wAfter w:w="852" w:type="dxa"/>
          <w:jc w:val="center"/>
        </w:trPr>
        <w:tc>
          <w:tcPr>
            <w:tcW w:w="14570" w:type="dxa"/>
            <w:gridSpan w:val="20"/>
            <w:tcBorders>
              <w:top w:val="nil"/>
              <w:left w:val="single" w:sz="24" w:space="0" w:color="CED3F1"/>
              <w:bottom w:val="nil"/>
              <w:right w:val="single" w:sz="24" w:space="0" w:color="F4F3F8"/>
            </w:tcBorders>
            <w:shd w:val="clear" w:color="auto" w:fill="F4F3F8"/>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color w:val="392C69"/>
              </w:rPr>
              <w:t>Список изменяющих документов</w:t>
            </w:r>
          </w:p>
          <w:p w:rsidR="009E267D" w:rsidRPr="00895F3E" w:rsidRDefault="009E267D" w:rsidP="00D63D5F">
            <w:pPr>
              <w:pStyle w:val="ConsPlusNormal"/>
              <w:jc w:val="center"/>
              <w:rPr>
                <w:rFonts w:ascii="Times New Roman" w:hAnsi="Times New Roman" w:cs="Times New Roman"/>
              </w:rPr>
            </w:pPr>
            <w:r w:rsidRPr="00895F3E">
              <w:rPr>
                <w:rFonts w:ascii="Times New Roman" w:hAnsi="Times New Roman" w:cs="Times New Roman"/>
                <w:color w:val="392C69"/>
              </w:rPr>
              <w:t xml:space="preserve">(в ред. </w:t>
            </w:r>
            <w:hyperlink r:id="rId33" w:history="1">
              <w:r w:rsidRPr="00895F3E">
                <w:rPr>
                  <w:rFonts w:ascii="Times New Roman" w:hAnsi="Times New Roman" w:cs="Times New Roman"/>
                  <w:color w:val="0000FF"/>
                </w:rPr>
                <w:t>Постановления</w:t>
              </w:r>
            </w:hyperlink>
            <w:r w:rsidRPr="00895F3E">
              <w:rPr>
                <w:rFonts w:ascii="Times New Roman" w:hAnsi="Times New Roman" w:cs="Times New Roman"/>
                <w:color w:val="392C69"/>
              </w:rPr>
              <w:t xml:space="preserve"> </w:t>
            </w:r>
            <w:proofErr w:type="gramStart"/>
            <w:r w:rsidRPr="00895F3E">
              <w:rPr>
                <w:rFonts w:ascii="Times New Roman" w:hAnsi="Times New Roman" w:cs="Times New Roman"/>
                <w:color w:val="392C69"/>
              </w:rPr>
              <w:t>КМ</w:t>
            </w:r>
            <w:proofErr w:type="gramEnd"/>
            <w:r w:rsidRPr="00895F3E">
              <w:rPr>
                <w:rFonts w:ascii="Times New Roman" w:hAnsi="Times New Roman" w:cs="Times New Roman"/>
                <w:color w:val="392C69"/>
              </w:rPr>
              <w:t xml:space="preserve"> РТ от </w:t>
            </w:r>
            <w:r w:rsidR="00D63D5F">
              <w:rPr>
                <w:rFonts w:ascii="Times New Roman" w:hAnsi="Times New Roman" w:cs="Times New Roman"/>
                <w:color w:val="392C69"/>
              </w:rPr>
              <w:t>10.09</w:t>
            </w:r>
            <w:r w:rsidRPr="00895F3E">
              <w:rPr>
                <w:rFonts w:ascii="Times New Roman" w:hAnsi="Times New Roman" w:cs="Times New Roman"/>
                <w:color w:val="392C69"/>
              </w:rPr>
              <w:t xml:space="preserve">.2018 </w:t>
            </w:r>
            <w:r w:rsidR="00D63D5F">
              <w:rPr>
                <w:rFonts w:ascii="Times New Roman" w:hAnsi="Times New Roman" w:cs="Times New Roman"/>
                <w:color w:val="392C69"/>
              </w:rPr>
              <w:t>№ 766</w:t>
            </w:r>
            <w:r w:rsidRPr="00895F3E">
              <w:rPr>
                <w:rFonts w:ascii="Times New Roman" w:hAnsi="Times New Roman" w:cs="Times New Roman"/>
                <w:color w:val="392C69"/>
              </w:rPr>
              <w:t>)</w:t>
            </w:r>
          </w:p>
        </w:tc>
      </w:tr>
      <w:tr w:rsidR="00FF62F4" w:rsidRPr="0085710B" w:rsidTr="00FF62F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97"/>
        </w:trPr>
        <w:tc>
          <w:tcPr>
            <w:tcW w:w="1276" w:type="dxa"/>
            <w:gridSpan w:val="2"/>
            <w:vMerge w:val="restart"/>
            <w:tcBorders>
              <w:top w:val="single" w:sz="4" w:space="0" w:color="auto"/>
              <w:left w:val="single" w:sz="4" w:space="0" w:color="auto"/>
              <w:right w:val="single" w:sz="4" w:space="0" w:color="auto"/>
            </w:tcBorders>
            <w:shd w:val="clear" w:color="000000" w:fill="FFFFFF"/>
          </w:tcPr>
          <w:p w:rsidR="00FF62F4" w:rsidRPr="00574CFA" w:rsidRDefault="00FF62F4" w:rsidP="00E36027">
            <w:pPr>
              <w:ind w:left="-57" w:right="-57"/>
              <w:jc w:val="center"/>
              <w:rPr>
                <w:b/>
                <w:bCs/>
                <w:color w:val="000000"/>
                <w:sz w:val="16"/>
                <w:szCs w:val="15"/>
              </w:rPr>
            </w:pPr>
            <w:r w:rsidRPr="00574CFA">
              <w:rPr>
                <w:b/>
                <w:bCs/>
                <w:color w:val="000000"/>
                <w:sz w:val="16"/>
                <w:szCs w:val="15"/>
              </w:rPr>
              <w:t>Наименование основных мероприятий</w:t>
            </w:r>
          </w:p>
        </w:tc>
        <w:tc>
          <w:tcPr>
            <w:tcW w:w="1418" w:type="dxa"/>
            <w:vMerge w:val="restart"/>
            <w:tcBorders>
              <w:top w:val="single" w:sz="4" w:space="0" w:color="auto"/>
              <w:left w:val="single" w:sz="4" w:space="0" w:color="auto"/>
              <w:right w:val="single" w:sz="4" w:space="0" w:color="auto"/>
            </w:tcBorders>
            <w:shd w:val="clear" w:color="000000" w:fill="FFFFFF"/>
          </w:tcPr>
          <w:p w:rsidR="00FF62F4" w:rsidRPr="00574CFA" w:rsidRDefault="00FF62F4" w:rsidP="00E36027">
            <w:pPr>
              <w:jc w:val="center"/>
              <w:rPr>
                <w:b/>
                <w:bCs/>
                <w:color w:val="000000"/>
                <w:sz w:val="16"/>
                <w:szCs w:val="15"/>
              </w:rPr>
            </w:pPr>
            <w:r w:rsidRPr="00574CFA">
              <w:rPr>
                <w:b/>
                <w:bCs/>
                <w:color w:val="000000"/>
                <w:sz w:val="16"/>
                <w:szCs w:val="15"/>
              </w:rPr>
              <w:t>Исполнители</w:t>
            </w:r>
          </w:p>
        </w:tc>
        <w:tc>
          <w:tcPr>
            <w:tcW w:w="709" w:type="dxa"/>
            <w:vMerge w:val="restart"/>
            <w:tcBorders>
              <w:top w:val="single" w:sz="4" w:space="0" w:color="auto"/>
              <w:left w:val="single" w:sz="4" w:space="0" w:color="auto"/>
              <w:right w:val="single" w:sz="4" w:space="0" w:color="auto"/>
            </w:tcBorders>
            <w:shd w:val="clear" w:color="000000" w:fill="FFFFFF"/>
          </w:tcPr>
          <w:p w:rsidR="00FF62F4" w:rsidRPr="00574CFA" w:rsidRDefault="00FF62F4" w:rsidP="00E36027">
            <w:pPr>
              <w:ind w:left="-57" w:right="-57"/>
              <w:jc w:val="center"/>
              <w:rPr>
                <w:b/>
                <w:bCs/>
                <w:color w:val="000000"/>
                <w:sz w:val="16"/>
                <w:szCs w:val="15"/>
              </w:rPr>
            </w:pPr>
            <w:r w:rsidRPr="00574CFA">
              <w:rPr>
                <w:b/>
                <w:bCs/>
                <w:color w:val="000000"/>
                <w:sz w:val="16"/>
                <w:szCs w:val="15"/>
              </w:rPr>
              <w:t xml:space="preserve">Сроки </w:t>
            </w:r>
            <w:proofErr w:type="gramStart"/>
            <w:r w:rsidRPr="00574CFA">
              <w:rPr>
                <w:b/>
                <w:bCs/>
                <w:color w:val="000000"/>
                <w:sz w:val="16"/>
                <w:szCs w:val="15"/>
              </w:rPr>
              <w:t>выпол-нения</w:t>
            </w:r>
            <w:proofErr w:type="gramEnd"/>
            <w:r w:rsidRPr="00574CFA">
              <w:rPr>
                <w:b/>
                <w:bCs/>
                <w:color w:val="000000"/>
                <w:sz w:val="16"/>
                <w:szCs w:val="15"/>
              </w:rPr>
              <w:t xml:space="preserve"> меро-прия-тий</w:t>
            </w:r>
          </w:p>
        </w:tc>
        <w:tc>
          <w:tcPr>
            <w:tcW w:w="1417" w:type="dxa"/>
            <w:vMerge w:val="restart"/>
            <w:tcBorders>
              <w:top w:val="single" w:sz="4" w:space="0" w:color="auto"/>
              <w:left w:val="single" w:sz="4" w:space="0" w:color="auto"/>
              <w:right w:val="single" w:sz="4" w:space="0" w:color="auto"/>
            </w:tcBorders>
            <w:shd w:val="clear" w:color="000000" w:fill="FFFFFF"/>
          </w:tcPr>
          <w:p w:rsidR="00FF62F4" w:rsidRPr="00574CFA" w:rsidRDefault="00FF62F4" w:rsidP="00E36027">
            <w:pPr>
              <w:jc w:val="center"/>
              <w:rPr>
                <w:b/>
                <w:bCs/>
                <w:color w:val="000000"/>
                <w:sz w:val="16"/>
                <w:szCs w:val="15"/>
              </w:rPr>
            </w:pPr>
            <w:r w:rsidRPr="00574CFA">
              <w:rPr>
                <w:b/>
                <w:bCs/>
                <w:color w:val="000000"/>
                <w:sz w:val="16"/>
                <w:szCs w:val="15"/>
              </w:rPr>
              <w:t>Индикаторы оценки конечных результатов, единицы измерения</w:t>
            </w:r>
          </w:p>
        </w:tc>
        <w:tc>
          <w:tcPr>
            <w:tcW w:w="5245" w:type="dxa"/>
            <w:gridSpan w:val="9"/>
            <w:tcBorders>
              <w:top w:val="single" w:sz="4" w:space="0" w:color="auto"/>
              <w:left w:val="nil"/>
              <w:bottom w:val="single" w:sz="4" w:space="0" w:color="auto"/>
              <w:right w:val="single" w:sz="4" w:space="0" w:color="auto"/>
            </w:tcBorders>
            <w:shd w:val="clear" w:color="000000" w:fill="FFFFFF"/>
          </w:tcPr>
          <w:p w:rsidR="00FF62F4" w:rsidRPr="00574CFA" w:rsidRDefault="00FF62F4" w:rsidP="00E36027">
            <w:pPr>
              <w:jc w:val="center"/>
              <w:rPr>
                <w:b/>
                <w:bCs/>
                <w:color w:val="000000"/>
                <w:sz w:val="16"/>
                <w:szCs w:val="15"/>
              </w:rPr>
            </w:pPr>
            <w:r w:rsidRPr="00574CFA">
              <w:rPr>
                <w:b/>
                <w:bCs/>
                <w:color w:val="000000"/>
                <w:sz w:val="16"/>
                <w:szCs w:val="15"/>
              </w:rPr>
              <w:t>Значения индикаторов</w:t>
            </w:r>
          </w:p>
        </w:tc>
        <w:tc>
          <w:tcPr>
            <w:tcW w:w="5386" w:type="dxa"/>
            <w:gridSpan w:val="9"/>
            <w:tcBorders>
              <w:top w:val="single" w:sz="4" w:space="0" w:color="auto"/>
              <w:left w:val="nil"/>
              <w:bottom w:val="single" w:sz="4" w:space="0" w:color="auto"/>
              <w:right w:val="single" w:sz="4" w:space="0" w:color="auto"/>
            </w:tcBorders>
            <w:shd w:val="clear" w:color="000000" w:fill="FFFFFF"/>
          </w:tcPr>
          <w:p w:rsidR="00FF62F4" w:rsidRPr="00574CFA" w:rsidRDefault="00FF62F4" w:rsidP="00E36027">
            <w:pPr>
              <w:jc w:val="center"/>
              <w:rPr>
                <w:b/>
                <w:bCs/>
                <w:color w:val="000000"/>
                <w:sz w:val="16"/>
                <w:szCs w:val="15"/>
              </w:rPr>
            </w:pPr>
            <w:r w:rsidRPr="00574CFA">
              <w:rPr>
                <w:b/>
                <w:bCs/>
                <w:color w:val="000000"/>
                <w:sz w:val="16"/>
                <w:szCs w:val="15"/>
              </w:rPr>
              <w:t>Финансирование за счет средств бюджета Республики Татарстан, млн</w:t>
            </w:r>
            <w:proofErr w:type="gramStart"/>
            <w:r w:rsidRPr="00574CFA">
              <w:rPr>
                <w:b/>
                <w:bCs/>
                <w:color w:val="000000"/>
                <w:sz w:val="16"/>
                <w:szCs w:val="15"/>
              </w:rPr>
              <w:t>.р</w:t>
            </w:r>
            <w:proofErr w:type="gramEnd"/>
            <w:r w:rsidRPr="00574CFA">
              <w:rPr>
                <w:b/>
                <w:bCs/>
                <w:color w:val="000000"/>
                <w:sz w:val="16"/>
                <w:szCs w:val="15"/>
              </w:rPr>
              <w:t>ублей</w:t>
            </w:r>
          </w:p>
        </w:tc>
      </w:tr>
      <w:tr w:rsidR="00FF62F4" w:rsidRPr="0085710B" w:rsidTr="00FF62F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60"/>
        </w:trPr>
        <w:tc>
          <w:tcPr>
            <w:tcW w:w="1276" w:type="dxa"/>
            <w:gridSpan w:val="2"/>
            <w:vMerge/>
            <w:tcBorders>
              <w:top w:val="single" w:sz="4" w:space="0" w:color="auto"/>
              <w:left w:val="single" w:sz="4" w:space="0" w:color="auto"/>
              <w:right w:val="single" w:sz="4" w:space="0" w:color="auto"/>
            </w:tcBorders>
            <w:shd w:val="clear" w:color="000000" w:fill="FFFFFF"/>
            <w:hideMark/>
          </w:tcPr>
          <w:p w:rsidR="00FF62F4" w:rsidRPr="00574CFA" w:rsidRDefault="00FF62F4" w:rsidP="00E36027">
            <w:pPr>
              <w:rPr>
                <w:b/>
                <w:bCs/>
                <w:color w:val="000000"/>
                <w:sz w:val="16"/>
                <w:szCs w:val="15"/>
              </w:rPr>
            </w:pPr>
          </w:p>
        </w:tc>
        <w:tc>
          <w:tcPr>
            <w:tcW w:w="1418" w:type="dxa"/>
            <w:vMerge/>
            <w:tcBorders>
              <w:top w:val="single" w:sz="4" w:space="0" w:color="auto"/>
              <w:left w:val="single" w:sz="4" w:space="0" w:color="auto"/>
              <w:right w:val="single" w:sz="4" w:space="0" w:color="auto"/>
            </w:tcBorders>
            <w:shd w:val="clear" w:color="000000" w:fill="FFFFFF"/>
            <w:hideMark/>
          </w:tcPr>
          <w:p w:rsidR="00FF62F4" w:rsidRPr="00574CFA" w:rsidRDefault="00FF62F4" w:rsidP="00E36027">
            <w:pPr>
              <w:rPr>
                <w:b/>
                <w:bCs/>
                <w:color w:val="000000"/>
                <w:sz w:val="16"/>
                <w:szCs w:val="15"/>
              </w:rPr>
            </w:pPr>
          </w:p>
        </w:tc>
        <w:tc>
          <w:tcPr>
            <w:tcW w:w="709" w:type="dxa"/>
            <w:vMerge/>
            <w:tcBorders>
              <w:top w:val="single" w:sz="4" w:space="0" w:color="auto"/>
              <w:left w:val="single" w:sz="4" w:space="0" w:color="auto"/>
              <w:right w:val="single" w:sz="4" w:space="0" w:color="auto"/>
            </w:tcBorders>
            <w:shd w:val="clear" w:color="000000" w:fill="FFFFFF"/>
            <w:hideMark/>
          </w:tcPr>
          <w:p w:rsidR="00FF62F4" w:rsidRPr="00574CFA" w:rsidRDefault="00FF62F4" w:rsidP="00E36027">
            <w:pPr>
              <w:rPr>
                <w:b/>
                <w:bCs/>
                <w:color w:val="000000"/>
                <w:sz w:val="16"/>
                <w:szCs w:val="15"/>
              </w:rPr>
            </w:pPr>
          </w:p>
        </w:tc>
        <w:tc>
          <w:tcPr>
            <w:tcW w:w="1417" w:type="dxa"/>
            <w:vMerge/>
            <w:tcBorders>
              <w:top w:val="single" w:sz="4" w:space="0" w:color="auto"/>
              <w:left w:val="single" w:sz="4" w:space="0" w:color="auto"/>
              <w:right w:val="single" w:sz="4" w:space="0" w:color="auto"/>
            </w:tcBorders>
            <w:shd w:val="clear" w:color="000000" w:fill="FFFFFF"/>
            <w:hideMark/>
          </w:tcPr>
          <w:p w:rsidR="00FF62F4" w:rsidRPr="00574CFA" w:rsidRDefault="00FF62F4" w:rsidP="00E36027">
            <w:pPr>
              <w:rPr>
                <w:b/>
                <w:bCs/>
                <w:color w:val="000000"/>
                <w:sz w:val="16"/>
                <w:szCs w:val="15"/>
              </w:rPr>
            </w:pPr>
          </w:p>
        </w:tc>
        <w:tc>
          <w:tcPr>
            <w:tcW w:w="709" w:type="dxa"/>
            <w:tcBorders>
              <w:top w:val="single" w:sz="4" w:space="0" w:color="auto"/>
              <w:left w:val="nil"/>
              <w:right w:val="single" w:sz="4" w:space="0" w:color="auto"/>
            </w:tcBorders>
            <w:shd w:val="clear" w:color="000000" w:fill="FFFFFF"/>
            <w:hideMark/>
          </w:tcPr>
          <w:p w:rsidR="00FF62F4" w:rsidRPr="00574CFA" w:rsidRDefault="00FF62F4" w:rsidP="00E36027">
            <w:pPr>
              <w:jc w:val="center"/>
              <w:rPr>
                <w:b/>
                <w:bCs/>
                <w:color w:val="000000"/>
                <w:sz w:val="16"/>
                <w:szCs w:val="15"/>
              </w:rPr>
            </w:pPr>
            <w:r w:rsidRPr="00574CFA">
              <w:rPr>
                <w:b/>
                <w:bCs/>
                <w:color w:val="000000"/>
                <w:sz w:val="16"/>
                <w:szCs w:val="15"/>
              </w:rPr>
              <w:t>2013</w:t>
            </w:r>
            <w:r>
              <w:rPr>
                <w:b/>
                <w:bCs/>
                <w:color w:val="000000"/>
                <w:sz w:val="16"/>
                <w:szCs w:val="15"/>
              </w:rPr>
              <w:t xml:space="preserve"> г.</w:t>
            </w:r>
            <w:r w:rsidRPr="00574CFA">
              <w:rPr>
                <w:b/>
                <w:bCs/>
                <w:color w:val="000000"/>
                <w:sz w:val="16"/>
                <w:szCs w:val="15"/>
              </w:rPr>
              <w:br/>
              <w:t>(</w:t>
            </w:r>
            <w:proofErr w:type="gramStart"/>
            <w:r w:rsidRPr="00574CFA">
              <w:rPr>
                <w:b/>
                <w:bCs/>
                <w:color w:val="000000"/>
                <w:sz w:val="16"/>
                <w:szCs w:val="15"/>
              </w:rPr>
              <w:t>базо-вый</w:t>
            </w:r>
            <w:proofErr w:type="gramEnd"/>
            <w:r w:rsidRPr="00574CFA">
              <w:rPr>
                <w:b/>
                <w:bCs/>
                <w:color w:val="000000"/>
                <w:sz w:val="16"/>
                <w:szCs w:val="15"/>
              </w:rPr>
              <w:t>)</w:t>
            </w:r>
          </w:p>
        </w:tc>
        <w:tc>
          <w:tcPr>
            <w:tcW w:w="567" w:type="dxa"/>
            <w:tcBorders>
              <w:top w:val="single" w:sz="4" w:space="0" w:color="auto"/>
              <w:left w:val="nil"/>
              <w:right w:val="single" w:sz="4" w:space="0" w:color="auto"/>
            </w:tcBorders>
            <w:shd w:val="clear" w:color="000000" w:fill="FFFFFF"/>
            <w:hideMark/>
          </w:tcPr>
          <w:p w:rsidR="00FF62F4" w:rsidRPr="00574CFA" w:rsidRDefault="00FF62F4" w:rsidP="00E36027">
            <w:pPr>
              <w:ind w:left="-110" w:right="-107"/>
              <w:jc w:val="center"/>
              <w:rPr>
                <w:b/>
                <w:bCs/>
                <w:color w:val="000000"/>
                <w:sz w:val="16"/>
                <w:szCs w:val="15"/>
              </w:rPr>
            </w:pPr>
            <w:r w:rsidRPr="00574CFA">
              <w:rPr>
                <w:b/>
                <w:bCs/>
                <w:color w:val="000000"/>
                <w:sz w:val="16"/>
                <w:szCs w:val="15"/>
              </w:rPr>
              <w:t>2014</w:t>
            </w:r>
            <w:r>
              <w:rPr>
                <w:b/>
                <w:bCs/>
                <w:color w:val="000000"/>
                <w:sz w:val="16"/>
                <w:szCs w:val="15"/>
              </w:rPr>
              <w:t xml:space="preserve"> г.</w:t>
            </w:r>
          </w:p>
        </w:tc>
        <w:tc>
          <w:tcPr>
            <w:tcW w:w="567" w:type="dxa"/>
            <w:tcBorders>
              <w:top w:val="single" w:sz="4" w:space="0" w:color="auto"/>
              <w:left w:val="nil"/>
              <w:right w:val="single" w:sz="4" w:space="0" w:color="auto"/>
            </w:tcBorders>
            <w:shd w:val="clear" w:color="000000" w:fill="FFFFFF"/>
            <w:hideMark/>
          </w:tcPr>
          <w:p w:rsidR="00FF62F4" w:rsidRPr="00574CFA" w:rsidRDefault="00FF62F4" w:rsidP="00E36027">
            <w:pPr>
              <w:ind w:left="-110" w:right="-107"/>
              <w:jc w:val="center"/>
              <w:rPr>
                <w:b/>
                <w:bCs/>
                <w:color w:val="000000"/>
                <w:sz w:val="16"/>
                <w:szCs w:val="15"/>
              </w:rPr>
            </w:pPr>
            <w:r w:rsidRPr="00574CFA">
              <w:rPr>
                <w:b/>
                <w:bCs/>
                <w:color w:val="000000"/>
                <w:sz w:val="16"/>
                <w:szCs w:val="15"/>
              </w:rPr>
              <w:t>2015</w:t>
            </w:r>
            <w:r>
              <w:rPr>
                <w:b/>
                <w:bCs/>
                <w:color w:val="000000"/>
                <w:sz w:val="16"/>
                <w:szCs w:val="15"/>
              </w:rPr>
              <w:t xml:space="preserve"> г.</w:t>
            </w:r>
          </w:p>
        </w:tc>
        <w:tc>
          <w:tcPr>
            <w:tcW w:w="567" w:type="dxa"/>
            <w:tcBorders>
              <w:top w:val="single" w:sz="4" w:space="0" w:color="auto"/>
              <w:left w:val="nil"/>
              <w:right w:val="single" w:sz="4" w:space="0" w:color="auto"/>
            </w:tcBorders>
            <w:shd w:val="clear" w:color="000000" w:fill="FFFFFF"/>
            <w:hideMark/>
          </w:tcPr>
          <w:p w:rsidR="00FF62F4" w:rsidRPr="00574CFA" w:rsidRDefault="00FF62F4" w:rsidP="00E36027">
            <w:pPr>
              <w:ind w:left="-110" w:right="-107"/>
              <w:jc w:val="center"/>
              <w:rPr>
                <w:b/>
                <w:bCs/>
                <w:color w:val="000000"/>
                <w:sz w:val="16"/>
                <w:szCs w:val="15"/>
              </w:rPr>
            </w:pPr>
            <w:r w:rsidRPr="00574CFA">
              <w:rPr>
                <w:b/>
                <w:bCs/>
                <w:color w:val="000000"/>
                <w:sz w:val="16"/>
                <w:szCs w:val="15"/>
              </w:rPr>
              <w:t>2016</w:t>
            </w:r>
            <w:r>
              <w:rPr>
                <w:b/>
                <w:bCs/>
                <w:color w:val="000000"/>
                <w:sz w:val="16"/>
                <w:szCs w:val="15"/>
              </w:rPr>
              <w:t xml:space="preserve"> г.</w:t>
            </w:r>
          </w:p>
        </w:tc>
        <w:tc>
          <w:tcPr>
            <w:tcW w:w="567" w:type="dxa"/>
            <w:tcBorders>
              <w:top w:val="single" w:sz="4" w:space="0" w:color="auto"/>
              <w:left w:val="nil"/>
              <w:right w:val="single" w:sz="4" w:space="0" w:color="auto"/>
            </w:tcBorders>
            <w:shd w:val="clear" w:color="000000" w:fill="FFFFFF"/>
            <w:hideMark/>
          </w:tcPr>
          <w:p w:rsidR="00FF62F4" w:rsidRPr="00574CFA" w:rsidRDefault="00FF62F4" w:rsidP="00E36027">
            <w:pPr>
              <w:ind w:left="-110" w:right="-107"/>
              <w:jc w:val="center"/>
              <w:rPr>
                <w:b/>
                <w:bCs/>
                <w:color w:val="000000"/>
                <w:sz w:val="16"/>
                <w:szCs w:val="15"/>
              </w:rPr>
            </w:pPr>
            <w:r w:rsidRPr="00574CFA">
              <w:rPr>
                <w:b/>
                <w:bCs/>
                <w:color w:val="000000"/>
                <w:sz w:val="16"/>
                <w:szCs w:val="15"/>
              </w:rPr>
              <w:t>2017</w:t>
            </w:r>
            <w:r>
              <w:rPr>
                <w:b/>
                <w:bCs/>
                <w:color w:val="000000"/>
                <w:sz w:val="16"/>
                <w:szCs w:val="15"/>
              </w:rPr>
              <w:t xml:space="preserve"> г.</w:t>
            </w:r>
          </w:p>
        </w:tc>
        <w:tc>
          <w:tcPr>
            <w:tcW w:w="567" w:type="dxa"/>
            <w:tcBorders>
              <w:top w:val="single" w:sz="4" w:space="0" w:color="auto"/>
              <w:left w:val="nil"/>
              <w:right w:val="single" w:sz="4" w:space="0" w:color="auto"/>
            </w:tcBorders>
            <w:shd w:val="clear" w:color="000000" w:fill="FFFFFF"/>
            <w:hideMark/>
          </w:tcPr>
          <w:p w:rsidR="00FF62F4" w:rsidRPr="00574CFA" w:rsidRDefault="00FF62F4" w:rsidP="00E36027">
            <w:pPr>
              <w:ind w:left="-110" w:right="-107"/>
              <w:jc w:val="center"/>
              <w:rPr>
                <w:b/>
                <w:bCs/>
                <w:color w:val="000000"/>
                <w:sz w:val="16"/>
                <w:szCs w:val="15"/>
              </w:rPr>
            </w:pPr>
            <w:r w:rsidRPr="00574CFA">
              <w:rPr>
                <w:b/>
                <w:bCs/>
                <w:color w:val="000000"/>
                <w:sz w:val="16"/>
                <w:szCs w:val="15"/>
              </w:rPr>
              <w:t>2018</w:t>
            </w:r>
            <w:r>
              <w:rPr>
                <w:b/>
                <w:bCs/>
                <w:color w:val="000000"/>
                <w:sz w:val="16"/>
                <w:szCs w:val="15"/>
              </w:rPr>
              <w:t xml:space="preserve"> г.</w:t>
            </w:r>
          </w:p>
        </w:tc>
        <w:tc>
          <w:tcPr>
            <w:tcW w:w="567" w:type="dxa"/>
            <w:tcBorders>
              <w:top w:val="single" w:sz="4" w:space="0" w:color="auto"/>
              <w:left w:val="nil"/>
              <w:right w:val="single" w:sz="4" w:space="0" w:color="auto"/>
            </w:tcBorders>
            <w:shd w:val="clear" w:color="000000" w:fill="FFFFFF"/>
            <w:hideMark/>
          </w:tcPr>
          <w:p w:rsidR="00FF62F4" w:rsidRPr="00574CFA" w:rsidRDefault="00FF62F4" w:rsidP="00E36027">
            <w:pPr>
              <w:ind w:left="-110" w:right="-107"/>
              <w:jc w:val="center"/>
              <w:rPr>
                <w:b/>
                <w:bCs/>
                <w:color w:val="000000"/>
                <w:sz w:val="16"/>
                <w:szCs w:val="15"/>
              </w:rPr>
            </w:pPr>
            <w:r w:rsidRPr="00574CFA">
              <w:rPr>
                <w:b/>
                <w:bCs/>
                <w:color w:val="000000"/>
                <w:sz w:val="16"/>
                <w:szCs w:val="15"/>
              </w:rPr>
              <w:t>2019</w:t>
            </w:r>
            <w:r>
              <w:rPr>
                <w:b/>
                <w:bCs/>
                <w:color w:val="000000"/>
                <w:sz w:val="16"/>
                <w:szCs w:val="15"/>
              </w:rPr>
              <w:t xml:space="preserve"> г.</w:t>
            </w:r>
          </w:p>
        </w:tc>
        <w:tc>
          <w:tcPr>
            <w:tcW w:w="567" w:type="dxa"/>
            <w:tcBorders>
              <w:top w:val="single" w:sz="4" w:space="0" w:color="auto"/>
              <w:left w:val="nil"/>
              <w:right w:val="single" w:sz="4" w:space="0" w:color="auto"/>
            </w:tcBorders>
            <w:shd w:val="clear" w:color="000000" w:fill="FFFFFF"/>
            <w:hideMark/>
          </w:tcPr>
          <w:p w:rsidR="00FF62F4" w:rsidRPr="00574CFA" w:rsidRDefault="00FF62F4" w:rsidP="00E36027">
            <w:pPr>
              <w:ind w:left="-110" w:right="-107"/>
              <w:jc w:val="center"/>
              <w:rPr>
                <w:b/>
                <w:bCs/>
                <w:color w:val="000000"/>
                <w:sz w:val="16"/>
                <w:szCs w:val="15"/>
              </w:rPr>
            </w:pPr>
            <w:r w:rsidRPr="00574CFA">
              <w:rPr>
                <w:b/>
                <w:bCs/>
                <w:color w:val="000000"/>
                <w:sz w:val="16"/>
                <w:szCs w:val="15"/>
              </w:rPr>
              <w:t>2020</w:t>
            </w:r>
            <w:r>
              <w:rPr>
                <w:b/>
                <w:bCs/>
                <w:color w:val="000000"/>
                <w:sz w:val="16"/>
                <w:szCs w:val="15"/>
              </w:rPr>
              <w:t xml:space="preserve"> г.</w:t>
            </w:r>
          </w:p>
        </w:tc>
        <w:tc>
          <w:tcPr>
            <w:tcW w:w="567" w:type="dxa"/>
            <w:tcBorders>
              <w:top w:val="single" w:sz="4" w:space="0" w:color="auto"/>
              <w:left w:val="nil"/>
              <w:right w:val="single" w:sz="4" w:space="0" w:color="auto"/>
            </w:tcBorders>
            <w:shd w:val="clear" w:color="000000" w:fill="FFFFFF"/>
            <w:hideMark/>
          </w:tcPr>
          <w:p w:rsidR="00FF62F4" w:rsidRPr="00574CFA" w:rsidRDefault="00FF62F4" w:rsidP="00E36027">
            <w:pPr>
              <w:ind w:left="-110" w:right="-107"/>
              <w:jc w:val="center"/>
              <w:rPr>
                <w:b/>
                <w:bCs/>
                <w:color w:val="000000"/>
                <w:sz w:val="16"/>
                <w:szCs w:val="15"/>
              </w:rPr>
            </w:pPr>
            <w:r w:rsidRPr="00574CFA">
              <w:rPr>
                <w:b/>
                <w:bCs/>
                <w:color w:val="000000"/>
                <w:sz w:val="16"/>
                <w:szCs w:val="15"/>
              </w:rPr>
              <w:t>2021</w:t>
            </w:r>
            <w:r>
              <w:rPr>
                <w:b/>
                <w:bCs/>
                <w:color w:val="000000"/>
                <w:sz w:val="16"/>
                <w:szCs w:val="15"/>
              </w:rPr>
              <w:t xml:space="preserve"> г.</w:t>
            </w:r>
          </w:p>
        </w:tc>
        <w:tc>
          <w:tcPr>
            <w:tcW w:w="709" w:type="dxa"/>
            <w:tcBorders>
              <w:top w:val="single" w:sz="4" w:space="0" w:color="auto"/>
              <w:left w:val="nil"/>
              <w:right w:val="single" w:sz="4" w:space="0" w:color="auto"/>
            </w:tcBorders>
            <w:shd w:val="clear" w:color="000000" w:fill="FFFFFF"/>
            <w:hideMark/>
          </w:tcPr>
          <w:p w:rsidR="00FF62F4" w:rsidRPr="00574CFA" w:rsidRDefault="00FF62F4" w:rsidP="00E36027">
            <w:pPr>
              <w:jc w:val="center"/>
              <w:rPr>
                <w:b/>
                <w:bCs/>
                <w:color w:val="000000"/>
                <w:sz w:val="16"/>
                <w:szCs w:val="15"/>
              </w:rPr>
            </w:pPr>
            <w:r w:rsidRPr="00574CFA">
              <w:rPr>
                <w:b/>
                <w:bCs/>
                <w:color w:val="000000"/>
                <w:sz w:val="16"/>
                <w:szCs w:val="15"/>
              </w:rPr>
              <w:t>2014</w:t>
            </w:r>
            <w:r>
              <w:rPr>
                <w:b/>
                <w:bCs/>
                <w:color w:val="000000"/>
                <w:sz w:val="16"/>
                <w:szCs w:val="15"/>
              </w:rPr>
              <w:t xml:space="preserve"> г.</w:t>
            </w:r>
          </w:p>
        </w:tc>
        <w:tc>
          <w:tcPr>
            <w:tcW w:w="709" w:type="dxa"/>
            <w:tcBorders>
              <w:top w:val="single" w:sz="4" w:space="0" w:color="auto"/>
              <w:left w:val="nil"/>
              <w:right w:val="single" w:sz="4" w:space="0" w:color="auto"/>
            </w:tcBorders>
            <w:shd w:val="clear" w:color="000000" w:fill="FFFFFF"/>
            <w:hideMark/>
          </w:tcPr>
          <w:p w:rsidR="00FF62F4" w:rsidRPr="00574CFA" w:rsidRDefault="00FF62F4" w:rsidP="00E36027">
            <w:pPr>
              <w:jc w:val="center"/>
              <w:rPr>
                <w:b/>
                <w:bCs/>
                <w:color w:val="000000"/>
                <w:sz w:val="16"/>
                <w:szCs w:val="15"/>
              </w:rPr>
            </w:pPr>
            <w:r w:rsidRPr="00574CFA">
              <w:rPr>
                <w:b/>
                <w:bCs/>
                <w:color w:val="000000"/>
                <w:sz w:val="16"/>
                <w:szCs w:val="15"/>
              </w:rPr>
              <w:t>2015</w:t>
            </w:r>
            <w:r>
              <w:rPr>
                <w:b/>
                <w:bCs/>
                <w:color w:val="000000"/>
                <w:sz w:val="16"/>
                <w:szCs w:val="15"/>
              </w:rPr>
              <w:t xml:space="preserve"> г.</w:t>
            </w:r>
          </w:p>
        </w:tc>
        <w:tc>
          <w:tcPr>
            <w:tcW w:w="708" w:type="dxa"/>
            <w:tcBorders>
              <w:top w:val="single" w:sz="4" w:space="0" w:color="auto"/>
              <w:left w:val="nil"/>
              <w:right w:val="single" w:sz="4" w:space="0" w:color="auto"/>
            </w:tcBorders>
            <w:shd w:val="clear" w:color="000000" w:fill="FFFFFF"/>
            <w:hideMark/>
          </w:tcPr>
          <w:p w:rsidR="00FF62F4" w:rsidRPr="00574CFA" w:rsidRDefault="00FF62F4" w:rsidP="00E36027">
            <w:pPr>
              <w:jc w:val="center"/>
              <w:rPr>
                <w:b/>
                <w:bCs/>
                <w:color w:val="000000"/>
                <w:sz w:val="16"/>
                <w:szCs w:val="15"/>
              </w:rPr>
            </w:pPr>
            <w:r w:rsidRPr="00574CFA">
              <w:rPr>
                <w:b/>
                <w:bCs/>
                <w:color w:val="000000"/>
                <w:sz w:val="16"/>
                <w:szCs w:val="15"/>
              </w:rPr>
              <w:t>2016</w:t>
            </w:r>
            <w:r>
              <w:rPr>
                <w:b/>
                <w:bCs/>
                <w:color w:val="000000"/>
                <w:sz w:val="16"/>
                <w:szCs w:val="15"/>
              </w:rPr>
              <w:t xml:space="preserve"> г.</w:t>
            </w:r>
          </w:p>
        </w:tc>
        <w:tc>
          <w:tcPr>
            <w:tcW w:w="718" w:type="dxa"/>
            <w:tcBorders>
              <w:top w:val="single" w:sz="4" w:space="0" w:color="auto"/>
              <w:left w:val="nil"/>
              <w:right w:val="single" w:sz="4" w:space="0" w:color="auto"/>
            </w:tcBorders>
            <w:shd w:val="clear" w:color="000000" w:fill="FFFFFF"/>
            <w:hideMark/>
          </w:tcPr>
          <w:p w:rsidR="00FF62F4" w:rsidRPr="00574CFA" w:rsidRDefault="00FF62F4" w:rsidP="00E36027">
            <w:pPr>
              <w:jc w:val="center"/>
              <w:rPr>
                <w:b/>
                <w:bCs/>
                <w:color w:val="000000"/>
                <w:sz w:val="16"/>
                <w:szCs w:val="15"/>
              </w:rPr>
            </w:pPr>
            <w:r w:rsidRPr="00574CFA">
              <w:rPr>
                <w:b/>
                <w:bCs/>
                <w:color w:val="000000"/>
                <w:sz w:val="16"/>
                <w:szCs w:val="15"/>
              </w:rPr>
              <w:t>2017</w:t>
            </w:r>
            <w:r>
              <w:rPr>
                <w:b/>
                <w:bCs/>
                <w:color w:val="000000"/>
                <w:sz w:val="16"/>
                <w:szCs w:val="15"/>
              </w:rPr>
              <w:t xml:space="preserve"> г.</w:t>
            </w:r>
          </w:p>
        </w:tc>
        <w:tc>
          <w:tcPr>
            <w:tcW w:w="651" w:type="dxa"/>
            <w:tcBorders>
              <w:top w:val="single" w:sz="4" w:space="0" w:color="auto"/>
              <w:left w:val="nil"/>
              <w:right w:val="single" w:sz="4" w:space="0" w:color="auto"/>
            </w:tcBorders>
            <w:shd w:val="clear" w:color="000000" w:fill="FFFFFF"/>
            <w:hideMark/>
          </w:tcPr>
          <w:p w:rsidR="00FF62F4" w:rsidRPr="00574CFA" w:rsidRDefault="00FF62F4" w:rsidP="00E36027">
            <w:pPr>
              <w:ind w:left="-114" w:right="-156"/>
              <w:jc w:val="center"/>
              <w:rPr>
                <w:b/>
                <w:bCs/>
                <w:color w:val="000000"/>
                <w:sz w:val="16"/>
                <w:szCs w:val="15"/>
                <w:highlight w:val="green"/>
              </w:rPr>
            </w:pPr>
            <w:r w:rsidRPr="00574CFA">
              <w:rPr>
                <w:b/>
                <w:bCs/>
                <w:color w:val="000000"/>
                <w:sz w:val="16"/>
                <w:szCs w:val="15"/>
              </w:rPr>
              <w:t>2018</w:t>
            </w:r>
            <w:r>
              <w:rPr>
                <w:b/>
                <w:bCs/>
                <w:color w:val="000000"/>
                <w:sz w:val="16"/>
                <w:szCs w:val="15"/>
              </w:rPr>
              <w:t xml:space="preserve"> г.</w:t>
            </w:r>
          </w:p>
        </w:tc>
        <w:tc>
          <w:tcPr>
            <w:tcW w:w="651" w:type="dxa"/>
            <w:tcBorders>
              <w:top w:val="single" w:sz="4" w:space="0" w:color="auto"/>
              <w:left w:val="nil"/>
              <w:right w:val="single" w:sz="4" w:space="0" w:color="auto"/>
            </w:tcBorders>
            <w:shd w:val="clear" w:color="000000" w:fill="FFFFFF"/>
            <w:hideMark/>
          </w:tcPr>
          <w:p w:rsidR="00FF62F4" w:rsidRPr="00574CFA" w:rsidRDefault="00FF62F4" w:rsidP="00E36027">
            <w:pPr>
              <w:ind w:left="-114" w:right="-156"/>
              <w:jc w:val="center"/>
              <w:rPr>
                <w:b/>
                <w:bCs/>
                <w:color w:val="000000"/>
                <w:sz w:val="16"/>
                <w:szCs w:val="15"/>
              </w:rPr>
            </w:pPr>
            <w:r w:rsidRPr="00574CFA">
              <w:rPr>
                <w:b/>
                <w:bCs/>
                <w:color w:val="000000"/>
                <w:sz w:val="16"/>
                <w:szCs w:val="15"/>
              </w:rPr>
              <w:t>2019</w:t>
            </w:r>
            <w:r>
              <w:rPr>
                <w:b/>
                <w:bCs/>
                <w:color w:val="000000"/>
                <w:sz w:val="16"/>
                <w:szCs w:val="15"/>
              </w:rPr>
              <w:t xml:space="preserve"> г.</w:t>
            </w:r>
          </w:p>
        </w:tc>
        <w:tc>
          <w:tcPr>
            <w:tcW w:w="651" w:type="dxa"/>
            <w:gridSpan w:val="2"/>
            <w:tcBorders>
              <w:top w:val="single" w:sz="4" w:space="0" w:color="auto"/>
              <w:left w:val="nil"/>
              <w:right w:val="single" w:sz="4" w:space="0" w:color="auto"/>
            </w:tcBorders>
            <w:shd w:val="clear" w:color="000000" w:fill="FFFFFF"/>
            <w:hideMark/>
          </w:tcPr>
          <w:p w:rsidR="00FF62F4" w:rsidRPr="00574CFA" w:rsidRDefault="00FF62F4" w:rsidP="00E36027">
            <w:pPr>
              <w:ind w:left="-114" w:right="-156"/>
              <w:jc w:val="center"/>
              <w:rPr>
                <w:b/>
                <w:bCs/>
                <w:color w:val="000000"/>
                <w:sz w:val="16"/>
                <w:szCs w:val="15"/>
              </w:rPr>
            </w:pPr>
            <w:r w:rsidRPr="00574CFA">
              <w:rPr>
                <w:b/>
                <w:bCs/>
                <w:color w:val="000000"/>
                <w:sz w:val="16"/>
                <w:szCs w:val="15"/>
              </w:rPr>
              <w:t>2020</w:t>
            </w:r>
            <w:r>
              <w:rPr>
                <w:b/>
                <w:bCs/>
                <w:color w:val="000000"/>
                <w:sz w:val="16"/>
                <w:szCs w:val="15"/>
              </w:rPr>
              <w:t xml:space="preserve"> г.</w:t>
            </w:r>
          </w:p>
        </w:tc>
        <w:tc>
          <w:tcPr>
            <w:tcW w:w="589" w:type="dxa"/>
            <w:tcBorders>
              <w:top w:val="single" w:sz="4" w:space="0" w:color="auto"/>
              <w:left w:val="nil"/>
              <w:right w:val="single" w:sz="4" w:space="0" w:color="auto"/>
            </w:tcBorders>
            <w:shd w:val="clear" w:color="000000" w:fill="FFFFFF"/>
            <w:hideMark/>
          </w:tcPr>
          <w:p w:rsidR="00FF62F4" w:rsidRPr="00574CFA" w:rsidRDefault="00FF62F4" w:rsidP="00E36027">
            <w:pPr>
              <w:ind w:left="-114" w:right="-156"/>
              <w:jc w:val="center"/>
              <w:rPr>
                <w:b/>
                <w:bCs/>
                <w:color w:val="000000"/>
                <w:sz w:val="16"/>
                <w:szCs w:val="15"/>
              </w:rPr>
            </w:pPr>
            <w:r w:rsidRPr="00574CFA">
              <w:rPr>
                <w:b/>
                <w:bCs/>
                <w:color w:val="000000"/>
                <w:sz w:val="16"/>
                <w:szCs w:val="15"/>
              </w:rPr>
              <w:t>2021</w:t>
            </w:r>
            <w:r>
              <w:rPr>
                <w:b/>
                <w:bCs/>
                <w:color w:val="000000"/>
                <w:sz w:val="16"/>
                <w:szCs w:val="15"/>
              </w:rPr>
              <w:t xml:space="preserve"> г.</w:t>
            </w:r>
          </w:p>
        </w:tc>
      </w:tr>
    </w:tbl>
    <w:p w:rsidR="00FF62F4" w:rsidRPr="00CC4401" w:rsidRDefault="00FF62F4" w:rsidP="00FF62F4">
      <w:pPr>
        <w:rPr>
          <w:sz w:val="2"/>
          <w:szCs w:val="2"/>
        </w:rPr>
      </w:pPr>
    </w:p>
    <w:tbl>
      <w:tblPr>
        <w:tblW w:w="15451" w:type="dxa"/>
        <w:tblInd w:w="-34" w:type="dxa"/>
        <w:tblLayout w:type="fixed"/>
        <w:tblLook w:val="04A0" w:firstRow="1" w:lastRow="0" w:firstColumn="1" w:lastColumn="0" w:noHBand="0" w:noVBand="1"/>
      </w:tblPr>
      <w:tblGrid>
        <w:gridCol w:w="1276"/>
        <w:gridCol w:w="1418"/>
        <w:gridCol w:w="709"/>
        <w:gridCol w:w="1417"/>
        <w:gridCol w:w="709"/>
        <w:gridCol w:w="567"/>
        <w:gridCol w:w="567"/>
        <w:gridCol w:w="567"/>
        <w:gridCol w:w="567"/>
        <w:gridCol w:w="567"/>
        <w:gridCol w:w="567"/>
        <w:gridCol w:w="567"/>
        <w:gridCol w:w="567"/>
        <w:gridCol w:w="709"/>
        <w:gridCol w:w="709"/>
        <w:gridCol w:w="708"/>
        <w:gridCol w:w="718"/>
        <w:gridCol w:w="651"/>
        <w:gridCol w:w="651"/>
        <w:gridCol w:w="651"/>
        <w:gridCol w:w="589"/>
      </w:tblGrid>
      <w:tr w:rsidR="00FF62F4" w:rsidRPr="00574CFA" w:rsidTr="00E36027">
        <w:trPr>
          <w:trHeight w:val="300"/>
          <w:tblHeader/>
        </w:trPr>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b/>
                <w:sz w:val="16"/>
                <w:szCs w:val="16"/>
              </w:rPr>
            </w:pPr>
            <w:r w:rsidRPr="00574CFA">
              <w:rPr>
                <w:b/>
                <w:sz w:val="16"/>
                <w:szCs w:val="16"/>
              </w:rPr>
              <w:t>1</w:t>
            </w:r>
          </w:p>
        </w:tc>
        <w:tc>
          <w:tcPr>
            <w:tcW w:w="1418"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b/>
                <w:sz w:val="16"/>
                <w:szCs w:val="16"/>
              </w:rPr>
            </w:pPr>
            <w:r w:rsidRPr="00574CFA">
              <w:rPr>
                <w:b/>
                <w:sz w:val="16"/>
                <w:szCs w:val="16"/>
              </w:rPr>
              <w:t>2</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b/>
                <w:sz w:val="16"/>
                <w:szCs w:val="16"/>
              </w:rPr>
            </w:pPr>
            <w:r w:rsidRPr="00574CFA">
              <w:rPr>
                <w:b/>
                <w:sz w:val="16"/>
                <w:szCs w:val="16"/>
              </w:rPr>
              <w:t>3</w:t>
            </w:r>
          </w:p>
        </w:tc>
        <w:tc>
          <w:tcPr>
            <w:tcW w:w="141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b/>
                <w:sz w:val="16"/>
                <w:szCs w:val="16"/>
              </w:rPr>
            </w:pPr>
            <w:r w:rsidRPr="00574CFA">
              <w:rPr>
                <w:b/>
                <w:sz w:val="16"/>
                <w:szCs w:val="16"/>
              </w:rPr>
              <w:t>4</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b/>
                <w:sz w:val="16"/>
                <w:szCs w:val="16"/>
              </w:rPr>
            </w:pPr>
            <w:r w:rsidRPr="00574CFA">
              <w:rPr>
                <w:b/>
                <w:sz w:val="16"/>
                <w:szCs w:val="16"/>
              </w:rPr>
              <w:t>5</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b/>
                <w:sz w:val="16"/>
                <w:szCs w:val="16"/>
              </w:rPr>
            </w:pPr>
            <w:r w:rsidRPr="00574CFA">
              <w:rPr>
                <w:b/>
                <w:sz w:val="16"/>
                <w:szCs w:val="16"/>
              </w:rPr>
              <w:t>6</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b/>
                <w:sz w:val="16"/>
                <w:szCs w:val="16"/>
              </w:rPr>
            </w:pPr>
            <w:r w:rsidRPr="00574CFA">
              <w:rPr>
                <w:b/>
                <w:sz w:val="16"/>
                <w:szCs w:val="16"/>
              </w:rPr>
              <w:t>7</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b/>
                <w:sz w:val="16"/>
                <w:szCs w:val="16"/>
              </w:rPr>
            </w:pPr>
            <w:r w:rsidRPr="00574CFA">
              <w:rPr>
                <w:b/>
                <w:sz w:val="16"/>
                <w:szCs w:val="16"/>
              </w:rPr>
              <w:t>8</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b/>
                <w:sz w:val="16"/>
                <w:szCs w:val="16"/>
              </w:rPr>
            </w:pPr>
            <w:r w:rsidRPr="00574CFA">
              <w:rPr>
                <w:b/>
                <w:sz w:val="16"/>
                <w:szCs w:val="16"/>
              </w:rPr>
              <w:t>9</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b/>
                <w:sz w:val="16"/>
                <w:szCs w:val="16"/>
              </w:rPr>
            </w:pPr>
            <w:r w:rsidRPr="00574CFA">
              <w:rPr>
                <w:b/>
                <w:sz w:val="16"/>
                <w:szCs w:val="16"/>
              </w:rPr>
              <w:t>10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b/>
                <w:sz w:val="16"/>
                <w:szCs w:val="16"/>
              </w:rPr>
            </w:pPr>
            <w:r w:rsidRPr="00574CFA">
              <w:rPr>
                <w:b/>
                <w:sz w:val="16"/>
                <w:szCs w:val="16"/>
              </w:rPr>
              <w:t>11</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b/>
                <w:sz w:val="16"/>
                <w:szCs w:val="16"/>
              </w:rPr>
            </w:pPr>
            <w:r w:rsidRPr="00574CFA">
              <w:rPr>
                <w:b/>
                <w:sz w:val="16"/>
                <w:szCs w:val="16"/>
              </w:rPr>
              <w:t>12</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b/>
                <w:sz w:val="16"/>
                <w:szCs w:val="16"/>
              </w:rPr>
            </w:pPr>
            <w:r w:rsidRPr="00574CFA">
              <w:rPr>
                <w:b/>
                <w:sz w:val="16"/>
                <w:szCs w:val="16"/>
              </w:rPr>
              <w:t>13</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b/>
                <w:sz w:val="16"/>
                <w:szCs w:val="16"/>
              </w:rPr>
            </w:pPr>
            <w:r w:rsidRPr="00574CFA">
              <w:rPr>
                <w:b/>
                <w:sz w:val="16"/>
                <w:szCs w:val="16"/>
              </w:rPr>
              <w:t>14</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b/>
                <w:sz w:val="16"/>
                <w:szCs w:val="16"/>
              </w:rPr>
            </w:pPr>
            <w:r w:rsidRPr="00574CFA">
              <w:rPr>
                <w:b/>
                <w:sz w:val="16"/>
                <w:szCs w:val="16"/>
              </w:rPr>
              <w:t>15</w:t>
            </w:r>
          </w:p>
        </w:tc>
        <w:tc>
          <w:tcPr>
            <w:tcW w:w="708"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b/>
                <w:sz w:val="16"/>
                <w:szCs w:val="16"/>
              </w:rPr>
            </w:pPr>
            <w:r w:rsidRPr="00574CFA">
              <w:rPr>
                <w:b/>
                <w:sz w:val="16"/>
                <w:szCs w:val="16"/>
              </w:rPr>
              <w:t>16</w:t>
            </w:r>
          </w:p>
        </w:tc>
        <w:tc>
          <w:tcPr>
            <w:tcW w:w="718"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b/>
                <w:sz w:val="16"/>
                <w:szCs w:val="16"/>
              </w:rPr>
            </w:pPr>
            <w:r w:rsidRPr="00574CFA">
              <w:rPr>
                <w:b/>
                <w:sz w:val="16"/>
                <w:szCs w:val="16"/>
              </w:rPr>
              <w:t>17</w:t>
            </w:r>
          </w:p>
        </w:tc>
        <w:tc>
          <w:tcPr>
            <w:tcW w:w="651"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b/>
                <w:sz w:val="16"/>
                <w:szCs w:val="16"/>
              </w:rPr>
            </w:pPr>
            <w:r w:rsidRPr="00574CFA">
              <w:rPr>
                <w:b/>
                <w:sz w:val="16"/>
                <w:szCs w:val="16"/>
              </w:rPr>
              <w:t>18</w:t>
            </w:r>
          </w:p>
        </w:tc>
        <w:tc>
          <w:tcPr>
            <w:tcW w:w="651"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b/>
                <w:sz w:val="16"/>
                <w:szCs w:val="16"/>
              </w:rPr>
            </w:pPr>
            <w:r w:rsidRPr="00574CFA">
              <w:rPr>
                <w:b/>
                <w:sz w:val="16"/>
                <w:szCs w:val="16"/>
              </w:rPr>
              <w:t>19</w:t>
            </w:r>
          </w:p>
        </w:tc>
        <w:tc>
          <w:tcPr>
            <w:tcW w:w="651"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b/>
                <w:sz w:val="16"/>
                <w:szCs w:val="16"/>
              </w:rPr>
            </w:pPr>
            <w:r w:rsidRPr="00574CFA">
              <w:rPr>
                <w:b/>
                <w:sz w:val="16"/>
                <w:szCs w:val="16"/>
              </w:rPr>
              <w:t>20</w:t>
            </w:r>
          </w:p>
        </w:tc>
        <w:tc>
          <w:tcPr>
            <w:tcW w:w="58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b/>
                <w:sz w:val="16"/>
                <w:szCs w:val="16"/>
              </w:rPr>
            </w:pPr>
            <w:r w:rsidRPr="00574CFA">
              <w:rPr>
                <w:b/>
                <w:sz w:val="16"/>
                <w:szCs w:val="16"/>
              </w:rPr>
              <w:t>21</w:t>
            </w:r>
          </w:p>
        </w:tc>
      </w:tr>
      <w:tr w:rsidR="00FF62F4" w:rsidRPr="0085710B" w:rsidTr="00E36027">
        <w:trPr>
          <w:trHeight w:val="283"/>
        </w:trPr>
        <w:tc>
          <w:tcPr>
            <w:tcW w:w="15451" w:type="dxa"/>
            <w:gridSpan w:val="21"/>
            <w:tcBorders>
              <w:top w:val="nil"/>
              <w:left w:val="single" w:sz="4" w:space="0" w:color="auto"/>
              <w:bottom w:val="single" w:sz="4" w:space="0" w:color="auto"/>
              <w:right w:val="single" w:sz="4" w:space="0" w:color="auto"/>
            </w:tcBorders>
            <w:shd w:val="clear" w:color="000000" w:fill="FFFFFF"/>
          </w:tcPr>
          <w:p w:rsidR="00FF62F4" w:rsidRPr="00574CFA" w:rsidRDefault="00FF62F4" w:rsidP="00E36027">
            <w:pPr>
              <w:rPr>
                <w:color w:val="000000"/>
                <w:sz w:val="16"/>
                <w:szCs w:val="14"/>
              </w:rPr>
            </w:pPr>
            <w:r w:rsidRPr="00574CFA">
              <w:rPr>
                <w:b/>
                <w:bCs/>
                <w:color w:val="000000"/>
                <w:sz w:val="16"/>
                <w:szCs w:val="14"/>
              </w:rPr>
              <w:t>Цель: Обеспечение максимальной эффективности управления государственным имуществом Республики Татарстан, его доходности и сохранности</w:t>
            </w:r>
          </w:p>
        </w:tc>
      </w:tr>
      <w:tr w:rsidR="00FF62F4" w:rsidRPr="0085710B" w:rsidTr="00E36027">
        <w:trPr>
          <w:trHeight w:val="227"/>
        </w:trPr>
        <w:tc>
          <w:tcPr>
            <w:tcW w:w="15451" w:type="dxa"/>
            <w:gridSpan w:val="21"/>
            <w:tcBorders>
              <w:top w:val="nil"/>
              <w:left w:val="single" w:sz="4" w:space="0" w:color="auto"/>
              <w:bottom w:val="single" w:sz="4" w:space="0" w:color="auto"/>
              <w:right w:val="single" w:sz="4" w:space="0" w:color="auto"/>
            </w:tcBorders>
            <w:shd w:val="clear" w:color="000000" w:fill="FFFFFF"/>
          </w:tcPr>
          <w:p w:rsidR="00FF62F4" w:rsidRPr="00574CFA" w:rsidRDefault="00FF62F4" w:rsidP="00E36027">
            <w:pPr>
              <w:rPr>
                <w:color w:val="000000"/>
                <w:sz w:val="16"/>
                <w:szCs w:val="14"/>
              </w:rPr>
            </w:pPr>
            <w:r w:rsidRPr="00574CFA">
              <w:rPr>
                <w:b/>
                <w:bCs/>
                <w:color w:val="000000"/>
                <w:sz w:val="16"/>
                <w:szCs w:val="14"/>
              </w:rPr>
              <w:t>Задача: Обеспечение полного и достоверного учета государственного имущества и земельных участков Республики Татарстан</w:t>
            </w:r>
          </w:p>
        </w:tc>
      </w:tr>
      <w:tr w:rsidR="00FF62F4" w:rsidRPr="0085710B" w:rsidTr="00E36027">
        <w:trPr>
          <w:trHeight w:val="415"/>
        </w:trPr>
        <w:tc>
          <w:tcPr>
            <w:tcW w:w="1276" w:type="dxa"/>
            <w:tcBorders>
              <w:top w:val="nil"/>
              <w:left w:val="single" w:sz="4" w:space="0" w:color="auto"/>
              <w:bottom w:val="single" w:sz="4" w:space="0" w:color="auto"/>
              <w:right w:val="single" w:sz="4" w:space="0" w:color="auto"/>
            </w:tcBorders>
            <w:shd w:val="clear" w:color="000000" w:fill="FFFFFF"/>
            <w:hideMark/>
          </w:tcPr>
          <w:p w:rsidR="00FF62F4" w:rsidRPr="00574CFA" w:rsidRDefault="00FF62F4" w:rsidP="008D003C">
            <w:pPr>
              <w:ind w:left="-28" w:right="-28"/>
              <w:jc w:val="both"/>
              <w:rPr>
                <w:color w:val="000000"/>
                <w:sz w:val="15"/>
                <w:szCs w:val="15"/>
              </w:rPr>
            </w:pPr>
            <w:r w:rsidRPr="00574CFA">
              <w:rPr>
                <w:color w:val="000000"/>
                <w:sz w:val="15"/>
                <w:szCs w:val="15"/>
              </w:rPr>
              <w:t xml:space="preserve">Актуализация сведений о </w:t>
            </w:r>
            <w:proofErr w:type="gramStart"/>
            <w:r w:rsidRPr="00574CFA">
              <w:rPr>
                <w:color w:val="000000"/>
                <w:sz w:val="15"/>
                <w:szCs w:val="15"/>
              </w:rPr>
              <w:t>со</w:t>
            </w:r>
            <w:r>
              <w:rPr>
                <w:color w:val="000000"/>
                <w:sz w:val="15"/>
                <w:szCs w:val="15"/>
              </w:rPr>
              <w:t>-</w:t>
            </w:r>
            <w:r w:rsidRPr="00574CFA">
              <w:rPr>
                <w:color w:val="000000"/>
                <w:sz w:val="15"/>
                <w:szCs w:val="15"/>
              </w:rPr>
              <w:t>ставе</w:t>
            </w:r>
            <w:proofErr w:type="gramEnd"/>
            <w:r w:rsidRPr="00574CFA">
              <w:rPr>
                <w:color w:val="000000"/>
                <w:sz w:val="15"/>
                <w:szCs w:val="15"/>
              </w:rPr>
              <w:t xml:space="preserve"> имущества государственных унитарных пред</w:t>
            </w:r>
            <w:r>
              <w:rPr>
                <w:color w:val="000000"/>
                <w:sz w:val="15"/>
                <w:szCs w:val="15"/>
              </w:rPr>
              <w:t>-</w:t>
            </w:r>
            <w:r w:rsidRPr="00574CFA">
              <w:rPr>
                <w:color w:val="000000"/>
                <w:sz w:val="15"/>
                <w:szCs w:val="15"/>
              </w:rPr>
              <w:t>приятий и государственных учреждений в Реестре государственной собственности Республики Татарстан</w:t>
            </w:r>
          </w:p>
        </w:tc>
        <w:tc>
          <w:tcPr>
            <w:tcW w:w="1418" w:type="dxa"/>
            <w:tcBorders>
              <w:top w:val="nil"/>
              <w:left w:val="nil"/>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 xml:space="preserve">Министерство </w:t>
            </w:r>
            <w:proofErr w:type="gramStart"/>
            <w:r w:rsidRPr="00574CFA">
              <w:rPr>
                <w:color w:val="000000"/>
                <w:sz w:val="15"/>
                <w:szCs w:val="15"/>
              </w:rPr>
              <w:t>зе</w:t>
            </w:r>
            <w:r>
              <w:rPr>
                <w:color w:val="000000"/>
                <w:sz w:val="15"/>
                <w:szCs w:val="15"/>
              </w:rPr>
              <w:t>-</w:t>
            </w:r>
            <w:r w:rsidRPr="00574CFA">
              <w:rPr>
                <w:color w:val="000000"/>
                <w:sz w:val="15"/>
                <w:szCs w:val="15"/>
              </w:rPr>
              <w:t>мельных</w:t>
            </w:r>
            <w:proofErr w:type="gramEnd"/>
            <w:r w:rsidRPr="00574CFA">
              <w:rPr>
                <w:color w:val="000000"/>
                <w:sz w:val="15"/>
                <w:szCs w:val="15"/>
              </w:rPr>
              <w:t xml:space="preserve"> и имущественных отношений Республики Татарстан (далее – Минземимущество Республики Татарстан) </w:t>
            </w:r>
          </w:p>
        </w:tc>
        <w:tc>
          <w:tcPr>
            <w:tcW w:w="709" w:type="dxa"/>
            <w:tcBorders>
              <w:top w:val="nil"/>
              <w:left w:val="nil"/>
              <w:bottom w:val="single" w:sz="4" w:space="0" w:color="auto"/>
              <w:right w:val="single" w:sz="4" w:space="0" w:color="auto"/>
            </w:tcBorders>
            <w:shd w:val="clear" w:color="000000" w:fill="FFFFFF"/>
            <w:hideMark/>
          </w:tcPr>
          <w:p w:rsidR="00FF62F4" w:rsidRPr="00574CFA" w:rsidRDefault="00FF62F4" w:rsidP="00E36027">
            <w:pPr>
              <w:ind w:left="-57" w:right="-57"/>
              <w:jc w:val="center"/>
              <w:rPr>
                <w:color w:val="000000"/>
                <w:sz w:val="15"/>
                <w:szCs w:val="15"/>
              </w:rPr>
            </w:pPr>
            <w:r w:rsidRPr="00574CFA">
              <w:rPr>
                <w:color w:val="000000"/>
                <w:sz w:val="15"/>
                <w:szCs w:val="15"/>
              </w:rPr>
              <w:t>2014 – 2021</w:t>
            </w:r>
            <w:r>
              <w:rPr>
                <w:color w:val="000000"/>
                <w:sz w:val="15"/>
                <w:szCs w:val="15"/>
              </w:rPr>
              <w:t xml:space="preserve"> </w:t>
            </w:r>
            <w:r w:rsidRPr="00574CFA">
              <w:rPr>
                <w:color w:val="000000"/>
                <w:sz w:val="15"/>
                <w:szCs w:val="15"/>
              </w:rPr>
              <w:t>гг.</w:t>
            </w:r>
          </w:p>
        </w:tc>
        <w:tc>
          <w:tcPr>
            <w:tcW w:w="1417" w:type="dxa"/>
            <w:tcBorders>
              <w:top w:val="nil"/>
              <w:left w:val="nil"/>
              <w:bottom w:val="single" w:sz="4" w:space="0" w:color="auto"/>
              <w:right w:val="single" w:sz="4" w:space="0" w:color="auto"/>
            </w:tcBorders>
            <w:shd w:val="clear" w:color="000000" w:fill="FFFFFF"/>
            <w:hideMark/>
          </w:tcPr>
          <w:p w:rsidR="00E02AD3" w:rsidRDefault="00FF62F4" w:rsidP="008D003C">
            <w:pPr>
              <w:ind w:left="-28" w:right="-28"/>
              <w:jc w:val="both"/>
              <w:rPr>
                <w:color w:val="000000"/>
                <w:sz w:val="15"/>
                <w:szCs w:val="15"/>
              </w:rPr>
            </w:pPr>
            <w:r w:rsidRPr="00574CFA">
              <w:rPr>
                <w:color w:val="000000"/>
                <w:sz w:val="15"/>
                <w:szCs w:val="15"/>
              </w:rPr>
              <w:t xml:space="preserve">Доля </w:t>
            </w:r>
            <w:proofErr w:type="gramStart"/>
            <w:r w:rsidRPr="00574CFA">
              <w:rPr>
                <w:color w:val="000000"/>
                <w:sz w:val="15"/>
                <w:szCs w:val="15"/>
              </w:rPr>
              <w:t>государст</w:t>
            </w:r>
            <w:r>
              <w:rPr>
                <w:color w:val="000000"/>
                <w:sz w:val="15"/>
                <w:szCs w:val="15"/>
              </w:rPr>
              <w:t>-</w:t>
            </w:r>
            <w:r w:rsidRPr="00574CFA">
              <w:rPr>
                <w:color w:val="000000"/>
                <w:sz w:val="15"/>
                <w:szCs w:val="15"/>
              </w:rPr>
              <w:t>венных</w:t>
            </w:r>
            <w:proofErr w:type="gramEnd"/>
            <w:r w:rsidRPr="00574CFA">
              <w:rPr>
                <w:color w:val="000000"/>
                <w:sz w:val="15"/>
                <w:szCs w:val="15"/>
              </w:rPr>
              <w:t xml:space="preserve"> унитарных предприятий и го</w:t>
            </w:r>
            <w:r>
              <w:rPr>
                <w:color w:val="000000"/>
                <w:sz w:val="15"/>
                <w:szCs w:val="15"/>
              </w:rPr>
              <w:t>-</w:t>
            </w:r>
            <w:r w:rsidRPr="00574CFA">
              <w:rPr>
                <w:color w:val="000000"/>
                <w:sz w:val="15"/>
                <w:szCs w:val="15"/>
              </w:rPr>
              <w:t>сударственных уч</w:t>
            </w:r>
            <w:r>
              <w:rPr>
                <w:color w:val="000000"/>
                <w:sz w:val="15"/>
                <w:szCs w:val="15"/>
              </w:rPr>
              <w:t>-</w:t>
            </w:r>
            <w:r w:rsidRPr="00574CFA">
              <w:rPr>
                <w:color w:val="000000"/>
                <w:sz w:val="15"/>
                <w:szCs w:val="15"/>
              </w:rPr>
              <w:t xml:space="preserve">реждений, информация о составе имущества которых актуализирована в Реестре государственной собственности </w:t>
            </w:r>
          </w:p>
          <w:p w:rsidR="00FF62F4" w:rsidRPr="00574CFA" w:rsidRDefault="00FF62F4" w:rsidP="00E02AD3">
            <w:pPr>
              <w:ind w:left="-28" w:right="-28"/>
              <w:jc w:val="both"/>
              <w:rPr>
                <w:color w:val="000000"/>
                <w:sz w:val="15"/>
                <w:szCs w:val="15"/>
              </w:rPr>
            </w:pPr>
            <w:r w:rsidRPr="00574CFA">
              <w:rPr>
                <w:color w:val="000000"/>
                <w:sz w:val="15"/>
                <w:szCs w:val="15"/>
              </w:rPr>
              <w:t xml:space="preserve">Республики Татарстан, в общем количестве государственных унитарных предприятий и государственных учреждений (без </w:t>
            </w:r>
            <w:r w:rsidRPr="00574CFA">
              <w:rPr>
                <w:color w:val="000000"/>
                <w:sz w:val="15"/>
                <w:szCs w:val="15"/>
              </w:rPr>
              <w:lastRenderedPageBreak/>
              <w:t>учета ор</w:t>
            </w:r>
            <w:r>
              <w:rPr>
                <w:color w:val="000000"/>
                <w:sz w:val="15"/>
                <w:szCs w:val="15"/>
              </w:rPr>
              <w:t>-</w:t>
            </w:r>
            <w:r w:rsidRPr="00574CFA">
              <w:rPr>
                <w:color w:val="000000"/>
                <w:sz w:val="15"/>
                <w:szCs w:val="15"/>
              </w:rPr>
              <w:t>ганизаций-банкро</w:t>
            </w:r>
            <w:r>
              <w:rPr>
                <w:color w:val="000000"/>
                <w:sz w:val="15"/>
                <w:szCs w:val="15"/>
              </w:rPr>
              <w:t>-</w:t>
            </w:r>
            <w:r w:rsidRPr="00574CFA">
              <w:rPr>
                <w:color w:val="000000"/>
                <w:sz w:val="15"/>
                <w:szCs w:val="15"/>
              </w:rPr>
              <w:t>тов и находящихся в ликвидации), процентов</w:t>
            </w:r>
          </w:p>
        </w:tc>
        <w:tc>
          <w:tcPr>
            <w:tcW w:w="709"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4"/>
              </w:rPr>
            </w:pPr>
            <w:r w:rsidRPr="00574CFA">
              <w:rPr>
                <w:color w:val="000000"/>
                <w:sz w:val="16"/>
                <w:szCs w:val="14"/>
              </w:rPr>
              <w:lastRenderedPageBreak/>
              <w:t>100</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4"/>
              </w:rPr>
            </w:pPr>
            <w:r w:rsidRPr="00574CFA">
              <w:rPr>
                <w:color w:val="000000"/>
                <w:sz w:val="16"/>
                <w:szCs w:val="14"/>
              </w:rPr>
              <w:t>100</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4"/>
              </w:rPr>
            </w:pPr>
            <w:r w:rsidRPr="00574CFA">
              <w:rPr>
                <w:color w:val="000000"/>
                <w:sz w:val="16"/>
                <w:szCs w:val="14"/>
              </w:rPr>
              <w:t>100</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4"/>
              </w:rPr>
            </w:pPr>
            <w:r w:rsidRPr="00574CFA">
              <w:rPr>
                <w:color w:val="000000"/>
                <w:sz w:val="16"/>
                <w:szCs w:val="14"/>
              </w:rPr>
              <w:t>100</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4"/>
              </w:rPr>
            </w:pPr>
            <w:r w:rsidRPr="00574CFA">
              <w:rPr>
                <w:color w:val="000000"/>
                <w:sz w:val="16"/>
                <w:szCs w:val="14"/>
              </w:rPr>
              <w:t>100</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4"/>
              </w:rPr>
            </w:pPr>
            <w:r w:rsidRPr="00574CFA">
              <w:rPr>
                <w:color w:val="000000"/>
                <w:sz w:val="16"/>
                <w:szCs w:val="14"/>
              </w:rPr>
              <w:t>100</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4"/>
              </w:rPr>
            </w:pPr>
            <w:r w:rsidRPr="00574CFA">
              <w:rPr>
                <w:color w:val="000000"/>
                <w:sz w:val="16"/>
                <w:szCs w:val="14"/>
              </w:rPr>
              <w:t>100</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4"/>
              </w:rPr>
            </w:pPr>
            <w:r w:rsidRPr="00574CFA">
              <w:rPr>
                <w:color w:val="000000"/>
                <w:sz w:val="16"/>
                <w:szCs w:val="14"/>
              </w:rPr>
              <w:t>100</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4"/>
              </w:rPr>
            </w:pPr>
            <w:r w:rsidRPr="00574CFA">
              <w:rPr>
                <w:color w:val="000000"/>
                <w:sz w:val="16"/>
                <w:szCs w:val="14"/>
              </w:rPr>
              <w:t>100</w:t>
            </w:r>
          </w:p>
        </w:tc>
        <w:tc>
          <w:tcPr>
            <w:tcW w:w="709"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4"/>
              </w:rPr>
            </w:pPr>
            <w:r w:rsidRPr="00574CFA">
              <w:rPr>
                <w:color w:val="000000"/>
                <w:sz w:val="16"/>
                <w:szCs w:val="14"/>
              </w:rPr>
              <w:t>13,35</w:t>
            </w:r>
          </w:p>
        </w:tc>
        <w:tc>
          <w:tcPr>
            <w:tcW w:w="709"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4"/>
              </w:rPr>
            </w:pPr>
            <w:r w:rsidRPr="00574CFA">
              <w:rPr>
                <w:color w:val="000000"/>
                <w:sz w:val="16"/>
                <w:szCs w:val="14"/>
              </w:rPr>
              <w:t>9,49</w:t>
            </w:r>
          </w:p>
        </w:tc>
        <w:tc>
          <w:tcPr>
            <w:tcW w:w="708"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4"/>
              </w:rPr>
            </w:pPr>
            <w:r w:rsidRPr="00574CFA">
              <w:rPr>
                <w:color w:val="000000"/>
                <w:sz w:val="16"/>
                <w:szCs w:val="14"/>
              </w:rPr>
              <w:t>12,12</w:t>
            </w:r>
          </w:p>
        </w:tc>
        <w:tc>
          <w:tcPr>
            <w:tcW w:w="718"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4"/>
              </w:rPr>
            </w:pPr>
            <w:r w:rsidRPr="00574CFA">
              <w:rPr>
                <w:color w:val="000000"/>
                <w:sz w:val="16"/>
                <w:szCs w:val="14"/>
              </w:rPr>
              <w:t>10,55</w:t>
            </w:r>
          </w:p>
        </w:tc>
        <w:tc>
          <w:tcPr>
            <w:tcW w:w="651"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4"/>
              </w:rPr>
            </w:pPr>
            <w:r w:rsidRPr="00574CFA">
              <w:rPr>
                <w:color w:val="000000"/>
                <w:sz w:val="16"/>
                <w:szCs w:val="14"/>
              </w:rPr>
              <w:t>10,78</w:t>
            </w:r>
          </w:p>
        </w:tc>
        <w:tc>
          <w:tcPr>
            <w:tcW w:w="651"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4"/>
              </w:rPr>
            </w:pPr>
            <w:r w:rsidRPr="00574CFA">
              <w:rPr>
                <w:color w:val="000000"/>
                <w:sz w:val="16"/>
                <w:szCs w:val="14"/>
              </w:rPr>
              <w:t>8,73</w:t>
            </w:r>
          </w:p>
        </w:tc>
        <w:tc>
          <w:tcPr>
            <w:tcW w:w="651"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4"/>
              </w:rPr>
            </w:pPr>
            <w:r w:rsidRPr="00574CFA">
              <w:rPr>
                <w:color w:val="000000"/>
                <w:sz w:val="16"/>
                <w:szCs w:val="14"/>
              </w:rPr>
              <w:t>8,96</w:t>
            </w:r>
          </w:p>
        </w:tc>
        <w:tc>
          <w:tcPr>
            <w:tcW w:w="589"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4"/>
              </w:rPr>
            </w:pPr>
            <w:r w:rsidRPr="00574CFA">
              <w:rPr>
                <w:color w:val="000000"/>
                <w:sz w:val="16"/>
                <w:szCs w:val="14"/>
              </w:rPr>
              <w:t>8,96</w:t>
            </w:r>
          </w:p>
        </w:tc>
      </w:tr>
      <w:tr w:rsidR="00FF62F4" w:rsidRPr="0085710B" w:rsidTr="00E36027">
        <w:trPr>
          <w:trHeight w:val="340"/>
        </w:trPr>
        <w:tc>
          <w:tcPr>
            <w:tcW w:w="15451" w:type="dxa"/>
            <w:gridSpan w:val="21"/>
            <w:tcBorders>
              <w:top w:val="single" w:sz="4" w:space="0" w:color="auto"/>
              <w:left w:val="single" w:sz="4" w:space="0" w:color="auto"/>
              <w:bottom w:val="single" w:sz="4" w:space="0" w:color="auto"/>
              <w:right w:val="single" w:sz="4" w:space="0" w:color="auto"/>
            </w:tcBorders>
            <w:shd w:val="clear" w:color="000000" w:fill="FFFFFF"/>
          </w:tcPr>
          <w:p w:rsidR="00FF62F4" w:rsidRPr="00574CFA" w:rsidRDefault="00FF62F4" w:rsidP="00E36027">
            <w:pPr>
              <w:rPr>
                <w:color w:val="000000"/>
                <w:sz w:val="16"/>
                <w:szCs w:val="16"/>
              </w:rPr>
            </w:pPr>
            <w:r w:rsidRPr="00574CFA">
              <w:rPr>
                <w:b/>
                <w:bCs/>
                <w:color w:val="000000"/>
                <w:sz w:val="16"/>
                <w:szCs w:val="16"/>
              </w:rPr>
              <w:lastRenderedPageBreak/>
              <w:t>Задача: Обеспечение эффективного управления государственными предприятиями и акционерными обществами с долей Республики Татарстан в уставном капитале, профилактики их несостоятельности</w:t>
            </w:r>
          </w:p>
        </w:tc>
      </w:tr>
      <w:tr w:rsidR="00FF62F4" w:rsidRPr="0085710B" w:rsidTr="00E36027">
        <w:trPr>
          <w:trHeight w:val="2494"/>
        </w:trPr>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 xml:space="preserve">Осуществление экономического мониторинга деятельности акционерных обществ с долей Республики </w:t>
            </w:r>
            <w:proofErr w:type="gramStart"/>
            <w:r w:rsidRPr="00574CFA">
              <w:rPr>
                <w:color w:val="000000"/>
                <w:sz w:val="15"/>
                <w:szCs w:val="15"/>
              </w:rPr>
              <w:t>Та</w:t>
            </w:r>
            <w:r>
              <w:rPr>
                <w:color w:val="000000"/>
                <w:sz w:val="15"/>
                <w:szCs w:val="15"/>
              </w:rPr>
              <w:t>-</w:t>
            </w:r>
            <w:r w:rsidRPr="00574CFA">
              <w:rPr>
                <w:color w:val="000000"/>
                <w:sz w:val="15"/>
                <w:szCs w:val="15"/>
              </w:rPr>
              <w:t>тарстан</w:t>
            </w:r>
            <w:proofErr w:type="gramEnd"/>
            <w:r w:rsidRPr="00574CFA">
              <w:rPr>
                <w:color w:val="000000"/>
                <w:sz w:val="15"/>
                <w:szCs w:val="15"/>
              </w:rPr>
              <w:t xml:space="preserve"> в уставном капитале от 50 до 100 процентов и государственных</w:t>
            </w:r>
            <w:r>
              <w:rPr>
                <w:color w:val="000000"/>
                <w:sz w:val="15"/>
                <w:szCs w:val="15"/>
              </w:rPr>
              <w:t xml:space="preserve"> </w:t>
            </w:r>
            <w:r w:rsidRPr="00574CFA">
              <w:rPr>
                <w:color w:val="000000"/>
                <w:sz w:val="15"/>
                <w:szCs w:val="15"/>
              </w:rPr>
              <w:t>унитарных предприятий</w:t>
            </w:r>
          </w:p>
        </w:tc>
        <w:tc>
          <w:tcPr>
            <w:tcW w:w="1418"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Минземимущество Республики Татарстан</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ind w:left="-57" w:right="-57"/>
              <w:jc w:val="center"/>
              <w:rPr>
                <w:color w:val="000000"/>
                <w:sz w:val="15"/>
                <w:szCs w:val="15"/>
              </w:rPr>
            </w:pPr>
            <w:r w:rsidRPr="00574CFA">
              <w:rPr>
                <w:color w:val="000000"/>
                <w:sz w:val="15"/>
                <w:szCs w:val="15"/>
              </w:rPr>
              <w:t>2014 – 2021 гг.</w:t>
            </w:r>
          </w:p>
        </w:tc>
        <w:tc>
          <w:tcPr>
            <w:tcW w:w="141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Доля предприятий, финансово-хозяй</w:t>
            </w:r>
            <w:r>
              <w:rPr>
                <w:color w:val="000000"/>
                <w:sz w:val="15"/>
                <w:szCs w:val="15"/>
              </w:rPr>
              <w:t>-</w:t>
            </w:r>
            <w:r w:rsidRPr="00574CFA">
              <w:rPr>
                <w:color w:val="000000"/>
                <w:sz w:val="15"/>
                <w:szCs w:val="15"/>
              </w:rPr>
              <w:t>ственная деятельность которых про</w:t>
            </w:r>
            <w:r>
              <w:rPr>
                <w:color w:val="000000"/>
                <w:sz w:val="15"/>
                <w:szCs w:val="15"/>
              </w:rPr>
              <w:t>-</w:t>
            </w:r>
            <w:r w:rsidRPr="00574CFA">
              <w:rPr>
                <w:color w:val="000000"/>
                <w:sz w:val="15"/>
                <w:szCs w:val="15"/>
              </w:rPr>
              <w:t xml:space="preserve">анализирована </w:t>
            </w:r>
            <w:proofErr w:type="gramStart"/>
            <w:r w:rsidRPr="00574CFA">
              <w:rPr>
                <w:color w:val="000000"/>
                <w:sz w:val="15"/>
                <w:szCs w:val="15"/>
              </w:rPr>
              <w:t>M</w:t>
            </w:r>
            <w:proofErr w:type="gramEnd"/>
            <w:r w:rsidRPr="00574CFA">
              <w:rPr>
                <w:color w:val="000000"/>
                <w:sz w:val="15"/>
                <w:szCs w:val="15"/>
              </w:rPr>
              <w:t>инземимущест</w:t>
            </w:r>
            <w:r>
              <w:rPr>
                <w:color w:val="000000"/>
                <w:sz w:val="15"/>
                <w:szCs w:val="15"/>
              </w:rPr>
              <w:t>-</w:t>
            </w:r>
            <w:r w:rsidRPr="00574CFA">
              <w:rPr>
                <w:color w:val="000000"/>
                <w:sz w:val="15"/>
                <w:szCs w:val="15"/>
              </w:rPr>
              <w:t>вом Республики Татарстан, в общем количестве предприятий, процентов</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14,02</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9,96</w:t>
            </w:r>
          </w:p>
        </w:tc>
        <w:tc>
          <w:tcPr>
            <w:tcW w:w="708"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12,73</w:t>
            </w:r>
          </w:p>
        </w:tc>
        <w:tc>
          <w:tcPr>
            <w:tcW w:w="718"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12,13</w:t>
            </w:r>
          </w:p>
        </w:tc>
        <w:tc>
          <w:tcPr>
            <w:tcW w:w="651"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highlight w:val="green"/>
              </w:rPr>
            </w:pPr>
            <w:r w:rsidRPr="00574CFA">
              <w:rPr>
                <w:color w:val="000000"/>
                <w:sz w:val="16"/>
                <w:szCs w:val="16"/>
              </w:rPr>
              <w:t>11,32</w:t>
            </w:r>
          </w:p>
        </w:tc>
        <w:tc>
          <w:tcPr>
            <w:tcW w:w="651"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9,19</w:t>
            </w:r>
          </w:p>
        </w:tc>
        <w:tc>
          <w:tcPr>
            <w:tcW w:w="651"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9,43</w:t>
            </w:r>
          </w:p>
        </w:tc>
        <w:tc>
          <w:tcPr>
            <w:tcW w:w="58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9,43</w:t>
            </w:r>
          </w:p>
        </w:tc>
      </w:tr>
      <w:tr w:rsidR="00FF62F4" w:rsidRPr="0085710B" w:rsidTr="00E36027">
        <w:trPr>
          <w:trHeight w:val="2494"/>
        </w:trPr>
        <w:tc>
          <w:tcPr>
            <w:tcW w:w="1276" w:type="dxa"/>
            <w:tcBorders>
              <w:top w:val="nil"/>
              <w:left w:val="single" w:sz="4" w:space="0" w:color="auto"/>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Усиление контроля за выполнением условий трудовых договоров с руководителями государственных унитарных предприятий</w:t>
            </w:r>
          </w:p>
        </w:tc>
        <w:tc>
          <w:tcPr>
            <w:tcW w:w="1418" w:type="dxa"/>
            <w:tcBorders>
              <w:top w:val="nil"/>
              <w:left w:val="nil"/>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Минземимущество Республики Татарстан</w:t>
            </w:r>
          </w:p>
        </w:tc>
        <w:tc>
          <w:tcPr>
            <w:tcW w:w="709" w:type="dxa"/>
            <w:tcBorders>
              <w:top w:val="nil"/>
              <w:left w:val="nil"/>
              <w:bottom w:val="single" w:sz="4" w:space="0" w:color="auto"/>
              <w:right w:val="single" w:sz="4" w:space="0" w:color="auto"/>
            </w:tcBorders>
            <w:shd w:val="clear" w:color="000000" w:fill="FFFFFF"/>
            <w:hideMark/>
          </w:tcPr>
          <w:p w:rsidR="00FF62F4" w:rsidRPr="00574CFA" w:rsidRDefault="00FF62F4" w:rsidP="00E36027">
            <w:pPr>
              <w:ind w:left="-57" w:right="-57"/>
              <w:jc w:val="center"/>
              <w:rPr>
                <w:color w:val="000000"/>
                <w:sz w:val="15"/>
                <w:szCs w:val="15"/>
              </w:rPr>
            </w:pPr>
            <w:r w:rsidRPr="00574CFA">
              <w:rPr>
                <w:color w:val="000000"/>
                <w:sz w:val="15"/>
                <w:szCs w:val="15"/>
              </w:rPr>
              <w:t>2014 – 2021 гг.</w:t>
            </w:r>
          </w:p>
        </w:tc>
        <w:tc>
          <w:tcPr>
            <w:tcW w:w="1417" w:type="dxa"/>
            <w:tcBorders>
              <w:top w:val="nil"/>
              <w:left w:val="nil"/>
              <w:bottom w:val="single" w:sz="4" w:space="0" w:color="auto"/>
              <w:right w:val="single" w:sz="4" w:space="0" w:color="auto"/>
            </w:tcBorders>
            <w:shd w:val="clear" w:color="000000" w:fill="FFFFFF"/>
            <w:hideMark/>
          </w:tcPr>
          <w:p w:rsidR="00FF62F4" w:rsidRPr="00574CFA" w:rsidRDefault="00FF62F4" w:rsidP="008D003C">
            <w:pPr>
              <w:ind w:left="-28" w:right="-28"/>
              <w:jc w:val="both"/>
              <w:rPr>
                <w:color w:val="000000"/>
                <w:sz w:val="15"/>
                <w:szCs w:val="15"/>
              </w:rPr>
            </w:pPr>
            <w:r w:rsidRPr="00574CFA">
              <w:rPr>
                <w:color w:val="000000"/>
                <w:sz w:val="15"/>
                <w:szCs w:val="15"/>
              </w:rPr>
              <w:t xml:space="preserve">Доля трудовых </w:t>
            </w:r>
            <w:proofErr w:type="gramStart"/>
            <w:r w:rsidRPr="00574CFA">
              <w:rPr>
                <w:color w:val="000000"/>
                <w:sz w:val="15"/>
                <w:szCs w:val="15"/>
              </w:rPr>
              <w:t>до</w:t>
            </w:r>
            <w:r>
              <w:rPr>
                <w:color w:val="000000"/>
                <w:sz w:val="15"/>
                <w:szCs w:val="15"/>
              </w:rPr>
              <w:t>-</w:t>
            </w:r>
            <w:r w:rsidRPr="00574CFA">
              <w:rPr>
                <w:color w:val="000000"/>
                <w:sz w:val="15"/>
                <w:szCs w:val="15"/>
              </w:rPr>
              <w:t>говоров</w:t>
            </w:r>
            <w:proofErr w:type="gramEnd"/>
            <w:r w:rsidRPr="00574CFA">
              <w:rPr>
                <w:color w:val="000000"/>
                <w:sz w:val="15"/>
                <w:szCs w:val="15"/>
              </w:rPr>
              <w:t xml:space="preserve"> с руководителями государственных унитарных предприятий со </w:t>
            </w:r>
            <w:r>
              <w:rPr>
                <w:color w:val="000000"/>
                <w:sz w:val="15"/>
                <w:szCs w:val="15"/>
              </w:rPr>
              <w:t>100-</w:t>
            </w:r>
            <w:r w:rsidRPr="00574CFA">
              <w:rPr>
                <w:color w:val="000000"/>
                <w:sz w:val="15"/>
                <w:szCs w:val="15"/>
              </w:rPr>
              <w:t>процентным выполнением усло</w:t>
            </w:r>
            <w:r>
              <w:rPr>
                <w:color w:val="000000"/>
                <w:sz w:val="15"/>
                <w:szCs w:val="15"/>
              </w:rPr>
              <w:t>-</w:t>
            </w:r>
            <w:r w:rsidRPr="00574CFA">
              <w:rPr>
                <w:color w:val="000000"/>
                <w:sz w:val="15"/>
                <w:szCs w:val="15"/>
              </w:rPr>
              <w:t>вий договора в общем количестве трудовых договоров с руководителями государственных унитарных предприятий, про</w:t>
            </w:r>
            <w:r>
              <w:rPr>
                <w:color w:val="000000"/>
                <w:sz w:val="15"/>
                <w:szCs w:val="15"/>
              </w:rPr>
              <w:t>-</w:t>
            </w:r>
            <w:r w:rsidRPr="00574CFA">
              <w:rPr>
                <w:color w:val="000000"/>
                <w:sz w:val="15"/>
                <w:szCs w:val="15"/>
              </w:rPr>
              <w:t>центов</w:t>
            </w:r>
          </w:p>
        </w:tc>
        <w:tc>
          <w:tcPr>
            <w:tcW w:w="709"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70</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73</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75</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78</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80</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82</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83</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85</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85</w:t>
            </w:r>
          </w:p>
        </w:tc>
        <w:tc>
          <w:tcPr>
            <w:tcW w:w="709"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6,01</w:t>
            </w:r>
          </w:p>
        </w:tc>
        <w:tc>
          <w:tcPr>
            <w:tcW w:w="709"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4,27</w:t>
            </w:r>
          </w:p>
        </w:tc>
        <w:tc>
          <w:tcPr>
            <w:tcW w:w="708"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5,45</w:t>
            </w:r>
          </w:p>
        </w:tc>
        <w:tc>
          <w:tcPr>
            <w:tcW w:w="718"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5,2</w:t>
            </w:r>
          </w:p>
        </w:tc>
        <w:tc>
          <w:tcPr>
            <w:tcW w:w="651"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highlight w:val="green"/>
              </w:rPr>
            </w:pPr>
            <w:r w:rsidRPr="00574CFA">
              <w:rPr>
                <w:color w:val="000000"/>
                <w:sz w:val="16"/>
                <w:szCs w:val="16"/>
              </w:rPr>
              <w:t>4,85</w:t>
            </w:r>
          </w:p>
        </w:tc>
        <w:tc>
          <w:tcPr>
            <w:tcW w:w="651"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3,94</w:t>
            </w:r>
          </w:p>
        </w:tc>
        <w:tc>
          <w:tcPr>
            <w:tcW w:w="651"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4,04</w:t>
            </w:r>
          </w:p>
        </w:tc>
        <w:tc>
          <w:tcPr>
            <w:tcW w:w="589"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4,04</w:t>
            </w:r>
          </w:p>
        </w:tc>
      </w:tr>
      <w:tr w:rsidR="00FF62F4" w:rsidRPr="0085710B" w:rsidTr="00E36027">
        <w:trPr>
          <w:trHeight w:val="283"/>
        </w:trPr>
        <w:tc>
          <w:tcPr>
            <w:tcW w:w="15451" w:type="dxa"/>
            <w:gridSpan w:val="21"/>
            <w:tcBorders>
              <w:top w:val="nil"/>
              <w:left w:val="single" w:sz="4" w:space="0" w:color="auto"/>
              <w:bottom w:val="single" w:sz="4" w:space="0" w:color="auto"/>
              <w:right w:val="single" w:sz="4" w:space="0" w:color="auto"/>
            </w:tcBorders>
            <w:shd w:val="clear" w:color="000000" w:fill="FFFFFF"/>
          </w:tcPr>
          <w:p w:rsidR="00FF62F4" w:rsidRPr="00574CFA" w:rsidRDefault="00FF62F4" w:rsidP="00E36027">
            <w:pPr>
              <w:rPr>
                <w:color w:val="000000"/>
                <w:sz w:val="16"/>
                <w:szCs w:val="16"/>
              </w:rPr>
            </w:pPr>
            <w:r w:rsidRPr="00574CFA">
              <w:rPr>
                <w:b/>
                <w:bCs/>
                <w:color w:val="000000"/>
                <w:sz w:val="16"/>
                <w:szCs w:val="16"/>
              </w:rPr>
              <w:t>Задача: Обеспечение эффективного распоряжения и использования государственного имущества и земельных участков, в том числе организациями-балансодержателями</w:t>
            </w:r>
          </w:p>
        </w:tc>
      </w:tr>
      <w:tr w:rsidR="00FF62F4" w:rsidRPr="0085710B" w:rsidTr="00E36027">
        <w:trPr>
          <w:trHeight w:val="1814"/>
        </w:trPr>
        <w:tc>
          <w:tcPr>
            <w:tcW w:w="1276" w:type="dxa"/>
            <w:tcBorders>
              <w:top w:val="nil"/>
              <w:left w:val="single" w:sz="4" w:space="0" w:color="auto"/>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 xml:space="preserve">Обеспечение </w:t>
            </w:r>
            <w:proofErr w:type="gramStart"/>
            <w:r w:rsidRPr="00574CFA">
              <w:rPr>
                <w:color w:val="000000"/>
                <w:sz w:val="15"/>
                <w:szCs w:val="15"/>
              </w:rPr>
              <w:t>вы</w:t>
            </w:r>
            <w:r>
              <w:rPr>
                <w:color w:val="000000"/>
                <w:sz w:val="15"/>
                <w:szCs w:val="15"/>
              </w:rPr>
              <w:t>-</w:t>
            </w:r>
            <w:r w:rsidRPr="00574CFA">
              <w:rPr>
                <w:color w:val="000000"/>
                <w:sz w:val="15"/>
                <w:szCs w:val="15"/>
              </w:rPr>
              <w:t>полнения</w:t>
            </w:r>
            <w:proofErr w:type="gramEnd"/>
            <w:r w:rsidRPr="00574CFA">
              <w:rPr>
                <w:color w:val="000000"/>
                <w:sz w:val="15"/>
                <w:szCs w:val="15"/>
              </w:rPr>
              <w:t xml:space="preserve"> бюджетного задания в части доходов от реализации и использования государственного имущества и земельных участков</w:t>
            </w:r>
          </w:p>
        </w:tc>
        <w:tc>
          <w:tcPr>
            <w:tcW w:w="1418" w:type="dxa"/>
            <w:tcBorders>
              <w:top w:val="nil"/>
              <w:left w:val="nil"/>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Минземимущество Республики Татарстан</w:t>
            </w:r>
          </w:p>
        </w:tc>
        <w:tc>
          <w:tcPr>
            <w:tcW w:w="709" w:type="dxa"/>
            <w:tcBorders>
              <w:top w:val="nil"/>
              <w:left w:val="nil"/>
              <w:bottom w:val="single" w:sz="4" w:space="0" w:color="auto"/>
              <w:right w:val="single" w:sz="4" w:space="0" w:color="auto"/>
            </w:tcBorders>
            <w:shd w:val="clear" w:color="000000" w:fill="FFFFFF"/>
            <w:hideMark/>
          </w:tcPr>
          <w:p w:rsidR="00FF62F4" w:rsidRPr="00574CFA" w:rsidRDefault="00FF62F4" w:rsidP="00E36027">
            <w:pPr>
              <w:ind w:left="-57" w:right="-57"/>
              <w:jc w:val="center"/>
              <w:rPr>
                <w:color w:val="000000"/>
                <w:sz w:val="15"/>
                <w:szCs w:val="15"/>
              </w:rPr>
            </w:pPr>
            <w:r w:rsidRPr="00574CFA">
              <w:rPr>
                <w:color w:val="000000"/>
                <w:sz w:val="15"/>
                <w:szCs w:val="15"/>
              </w:rPr>
              <w:t>2014 – 2021 гг.</w:t>
            </w:r>
          </w:p>
        </w:tc>
        <w:tc>
          <w:tcPr>
            <w:tcW w:w="1417" w:type="dxa"/>
            <w:tcBorders>
              <w:top w:val="nil"/>
              <w:left w:val="nil"/>
              <w:bottom w:val="single" w:sz="4" w:space="0" w:color="auto"/>
              <w:right w:val="single" w:sz="4" w:space="0" w:color="auto"/>
            </w:tcBorders>
            <w:shd w:val="clear" w:color="000000" w:fill="FFFFFF"/>
            <w:hideMark/>
          </w:tcPr>
          <w:p w:rsidR="00FF62F4" w:rsidRPr="00574CFA" w:rsidRDefault="00FF62F4" w:rsidP="008D003C">
            <w:pPr>
              <w:ind w:left="-28" w:right="-28"/>
              <w:jc w:val="both"/>
              <w:rPr>
                <w:color w:val="000000"/>
                <w:sz w:val="15"/>
                <w:szCs w:val="15"/>
              </w:rPr>
            </w:pPr>
            <w:r w:rsidRPr="00574CFA">
              <w:rPr>
                <w:color w:val="000000"/>
                <w:sz w:val="15"/>
                <w:szCs w:val="15"/>
              </w:rPr>
              <w:t xml:space="preserve">Выполнение бюджетного задания в части доходов от реализации и </w:t>
            </w:r>
            <w:proofErr w:type="gramStart"/>
            <w:r w:rsidRPr="00574CFA">
              <w:rPr>
                <w:color w:val="000000"/>
                <w:sz w:val="15"/>
                <w:szCs w:val="15"/>
              </w:rPr>
              <w:t>ис</w:t>
            </w:r>
            <w:r>
              <w:rPr>
                <w:color w:val="000000"/>
                <w:sz w:val="15"/>
                <w:szCs w:val="15"/>
              </w:rPr>
              <w:t>-</w:t>
            </w:r>
            <w:r w:rsidRPr="00574CFA">
              <w:rPr>
                <w:color w:val="000000"/>
                <w:sz w:val="15"/>
                <w:szCs w:val="15"/>
              </w:rPr>
              <w:t>пользования</w:t>
            </w:r>
            <w:proofErr w:type="gramEnd"/>
            <w:r w:rsidRPr="00574CFA">
              <w:rPr>
                <w:color w:val="000000"/>
                <w:sz w:val="15"/>
                <w:szCs w:val="15"/>
              </w:rPr>
              <w:t xml:space="preserve"> государственного имущества и земельных участков, про</w:t>
            </w:r>
            <w:r>
              <w:rPr>
                <w:color w:val="000000"/>
                <w:sz w:val="15"/>
                <w:szCs w:val="15"/>
              </w:rPr>
              <w:t>-</w:t>
            </w:r>
            <w:r w:rsidRPr="00574CFA">
              <w:rPr>
                <w:color w:val="000000"/>
                <w:sz w:val="15"/>
                <w:szCs w:val="15"/>
              </w:rPr>
              <w:t>центов</w:t>
            </w:r>
          </w:p>
        </w:tc>
        <w:tc>
          <w:tcPr>
            <w:tcW w:w="709"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110</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ind w:left="-57" w:right="-57"/>
              <w:jc w:val="center"/>
              <w:rPr>
                <w:color w:val="000000"/>
                <w:sz w:val="16"/>
                <w:szCs w:val="16"/>
              </w:rPr>
            </w:pPr>
            <w:r w:rsidRPr="00574CFA">
              <w:rPr>
                <w:color w:val="000000"/>
                <w:sz w:val="16"/>
                <w:szCs w:val="16"/>
              </w:rPr>
              <w:t>101,55</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709"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66,19</w:t>
            </w:r>
          </w:p>
        </w:tc>
        <w:tc>
          <w:tcPr>
            <w:tcW w:w="709"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47,03</w:t>
            </w:r>
          </w:p>
        </w:tc>
        <w:tc>
          <w:tcPr>
            <w:tcW w:w="708"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60,07</w:t>
            </w:r>
          </w:p>
        </w:tc>
        <w:tc>
          <w:tcPr>
            <w:tcW w:w="718"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57,26</w:t>
            </w:r>
          </w:p>
        </w:tc>
        <w:tc>
          <w:tcPr>
            <w:tcW w:w="651"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highlight w:val="green"/>
              </w:rPr>
            </w:pPr>
            <w:r w:rsidRPr="00574CFA">
              <w:rPr>
                <w:color w:val="000000"/>
                <w:sz w:val="16"/>
                <w:szCs w:val="16"/>
              </w:rPr>
              <w:t>53,45</w:t>
            </w:r>
          </w:p>
        </w:tc>
        <w:tc>
          <w:tcPr>
            <w:tcW w:w="651"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43,36</w:t>
            </w:r>
          </w:p>
        </w:tc>
        <w:tc>
          <w:tcPr>
            <w:tcW w:w="651"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44,49</w:t>
            </w:r>
          </w:p>
        </w:tc>
        <w:tc>
          <w:tcPr>
            <w:tcW w:w="589"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44,49</w:t>
            </w:r>
          </w:p>
        </w:tc>
      </w:tr>
      <w:tr w:rsidR="00FF62F4" w:rsidRPr="0085710B" w:rsidTr="00E36027">
        <w:trPr>
          <w:trHeight w:val="1980"/>
        </w:trPr>
        <w:tc>
          <w:tcPr>
            <w:tcW w:w="1276" w:type="dxa"/>
            <w:tcBorders>
              <w:top w:val="nil"/>
              <w:left w:val="single" w:sz="4" w:space="0" w:color="auto"/>
              <w:bottom w:val="single" w:sz="4" w:space="0" w:color="auto"/>
              <w:right w:val="single" w:sz="4" w:space="0" w:color="auto"/>
            </w:tcBorders>
            <w:shd w:val="clear" w:color="000000" w:fill="FFFFFF"/>
            <w:hideMark/>
          </w:tcPr>
          <w:p w:rsidR="00FF62F4" w:rsidRPr="00574CFA" w:rsidRDefault="00FF62F4" w:rsidP="00E02AD3">
            <w:pPr>
              <w:ind w:left="-28" w:right="-28"/>
              <w:jc w:val="both"/>
              <w:rPr>
                <w:color w:val="000000"/>
                <w:sz w:val="15"/>
                <w:szCs w:val="15"/>
              </w:rPr>
            </w:pPr>
            <w:r w:rsidRPr="00574CFA">
              <w:rPr>
                <w:color w:val="000000"/>
                <w:sz w:val="15"/>
                <w:szCs w:val="15"/>
              </w:rPr>
              <w:lastRenderedPageBreak/>
              <w:t xml:space="preserve">Проведение </w:t>
            </w:r>
            <w:proofErr w:type="gramStart"/>
            <w:r w:rsidRPr="00574CFA">
              <w:rPr>
                <w:color w:val="000000"/>
                <w:sz w:val="15"/>
                <w:szCs w:val="15"/>
              </w:rPr>
              <w:t>про</w:t>
            </w:r>
            <w:r>
              <w:rPr>
                <w:color w:val="000000"/>
                <w:sz w:val="15"/>
                <w:szCs w:val="15"/>
              </w:rPr>
              <w:t>-</w:t>
            </w:r>
            <w:r w:rsidRPr="00574CFA">
              <w:rPr>
                <w:color w:val="000000"/>
                <w:sz w:val="15"/>
                <w:szCs w:val="15"/>
              </w:rPr>
              <w:t>верочных</w:t>
            </w:r>
            <w:proofErr w:type="gramEnd"/>
            <w:r w:rsidRPr="00574CFA">
              <w:rPr>
                <w:color w:val="000000"/>
                <w:sz w:val="15"/>
                <w:szCs w:val="15"/>
              </w:rPr>
              <w:t xml:space="preserve"> мероприятий по использованию государственно</w:t>
            </w:r>
            <w:r w:rsidR="008D003C">
              <w:rPr>
                <w:color w:val="000000"/>
                <w:sz w:val="15"/>
                <w:szCs w:val="15"/>
              </w:rPr>
              <w:t>-</w:t>
            </w:r>
            <w:r w:rsidRPr="00574CFA">
              <w:rPr>
                <w:color w:val="000000"/>
                <w:sz w:val="15"/>
                <w:szCs w:val="15"/>
              </w:rPr>
              <w:t>го</w:t>
            </w:r>
            <w:r w:rsidR="008D003C">
              <w:rPr>
                <w:color w:val="000000"/>
                <w:sz w:val="15"/>
                <w:szCs w:val="15"/>
              </w:rPr>
              <w:t xml:space="preserve"> </w:t>
            </w:r>
            <w:r w:rsidRPr="00574CFA">
              <w:rPr>
                <w:color w:val="000000"/>
                <w:sz w:val="15"/>
                <w:szCs w:val="15"/>
              </w:rPr>
              <w:t>имущества организациями</w:t>
            </w:r>
          </w:p>
        </w:tc>
        <w:tc>
          <w:tcPr>
            <w:tcW w:w="1418" w:type="dxa"/>
            <w:tcBorders>
              <w:top w:val="nil"/>
              <w:left w:val="nil"/>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Минземимущество Республики Татарстан</w:t>
            </w:r>
          </w:p>
        </w:tc>
        <w:tc>
          <w:tcPr>
            <w:tcW w:w="709" w:type="dxa"/>
            <w:tcBorders>
              <w:top w:val="nil"/>
              <w:left w:val="nil"/>
              <w:bottom w:val="single" w:sz="4" w:space="0" w:color="auto"/>
              <w:right w:val="single" w:sz="4" w:space="0" w:color="auto"/>
            </w:tcBorders>
            <w:shd w:val="clear" w:color="000000" w:fill="FFFFFF"/>
            <w:hideMark/>
          </w:tcPr>
          <w:p w:rsidR="00FF62F4" w:rsidRPr="00574CFA" w:rsidRDefault="00FF62F4" w:rsidP="00E36027">
            <w:pPr>
              <w:ind w:left="-57" w:right="-57"/>
              <w:jc w:val="center"/>
              <w:rPr>
                <w:color w:val="000000"/>
                <w:sz w:val="15"/>
                <w:szCs w:val="15"/>
              </w:rPr>
            </w:pPr>
            <w:r w:rsidRPr="00574CFA">
              <w:rPr>
                <w:color w:val="000000"/>
                <w:sz w:val="15"/>
                <w:szCs w:val="15"/>
              </w:rPr>
              <w:t>2014 – 2021 гг.</w:t>
            </w:r>
          </w:p>
        </w:tc>
        <w:tc>
          <w:tcPr>
            <w:tcW w:w="1417" w:type="dxa"/>
            <w:tcBorders>
              <w:top w:val="nil"/>
              <w:left w:val="nil"/>
              <w:bottom w:val="single" w:sz="4" w:space="0" w:color="auto"/>
              <w:right w:val="single" w:sz="4" w:space="0" w:color="auto"/>
            </w:tcBorders>
            <w:shd w:val="clear" w:color="000000" w:fill="FFFFFF"/>
            <w:hideMark/>
          </w:tcPr>
          <w:p w:rsidR="00FF62F4" w:rsidRPr="00574CFA" w:rsidRDefault="00FF62F4" w:rsidP="008D003C">
            <w:pPr>
              <w:ind w:left="-28" w:right="-28"/>
              <w:jc w:val="both"/>
              <w:rPr>
                <w:color w:val="000000"/>
                <w:sz w:val="15"/>
                <w:szCs w:val="15"/>
              </w:rPr>
            </w:pPr>
            <w:r w:rsidRPr="00574CFA">
              <w:rPr>
                <w:color w:val="000000"/>
                <w:sz w:val="15"/>
                <w:szCs w:val="15"/>
              </w:rPr>
              <w:t xml:space="preserve">Доля </w:t>
            </w:r>
            <w:proofErr w:type="gramStart"/>
            <w:r w:rsidRPr="00574CFA">
              <w:rPr>
                <w:color w:val="000000"/>
                <w:sz w:val="15"/>
                <w:szCs w:val="15"/>
              </w:rPr>
              <w:t>государствен</w:t>
            </w:r>
            <w:r>
              <w:rPr>
                <w:color w:val="000000"/>
                <w:sz w:val="15"/>
                <w:szCs w:val="15"/>
              </w:rPr>
              <w:t>-</w:t>
            </w:r>
            <w:r w:rsidRPr="00574CFA">
              <w:rPr>
                <w:color w:val="000000"/>
                <w:sz w:val="15"/>
                <w:szCs w:val="15"/>
              </w:rPr>
              <w:t>ных</w:t>
            </w:r>
            <w:proofErr w:type="gramEnd"/>
            <w:r w:rsidRPr="00574CFA">
              <w:rPr>
                <w:color w:val="000000"/>
                <w:sz w:val="15"/>
                <w:szCs w:val="15"/>
              </w:rPr>
              <w:t xml:space="preserve"> учреждений, где была проведена проверка использования государственного имущества, в общем количестве государственных учреждений, процентов</w:t>
            </w:r>
          </w:p>
        </w:tc>
        <w:tc>
          <w:tcPr>
            <w:tcW w:w="709"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50</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57</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64</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67</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78</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85</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92</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709"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11,35</w:t>
            </w:r>
          </w:p>
        </w:tc>
        <w:tc>
          <w:tcPr>
            <w:tcW w:w="709"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8,06</w:t>
            </w:r>
          </w:p>
        </w:tc>
        <w:tc>
          <w:tcPr>
            <w:tcW w:w="708"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10,3</w:t>
            </w:r>
          </w:p>
        </w:tc>
        <w:tc>
          <w:tcPr>
            <w:tcW w:w="718"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9,82</w:t>
            </w:r>
          </w:p>
        </w:tc>
        <w:tc>
          <w:tcPr>
            <w:tcW w:w="651"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highlight w:val="green"/>
              </w:rPr>
            </w:pPr>
            <w:r w:rsidRPr="00574CFA">
              <w:rPr>
                <w:color w:val="000000"/>
                <w:sz w:val="16"/>
                <w:szCs w:val="16"/>
              </w:rPr>
              <w:t>9,16</w:t>
            </w:r>
          </w:p>
        </w:tc>
        <w:tc>
          <w:tcPr>
            <w:tcW w:w="651"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7,43</w:t>
            </w:r>
          </w:p>
        </w:tc>
        <w:tc>
          <w:tcPr>
            <w:tcW w:w="651"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7,63</w:t>
            </w:r>
          </w:p>
        </w:tc>
        <w:tc>
          <w:tcPr>
            <w:tcW w:w="589"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7,63</w:t>
            </w:r>
          </w:p>
        </w:tc>
      </w:tr>
      <w:tr w:rsidR="00FF62F4" w:rsidRPr="0085710B" w:rsidTr="00E36027">
        <w:trPr>
          <w:trHeight w:val="2948"/>
        </w:trPr>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Обеспечение деятельности государственного бюджетного учреждения «</w:t>
            </w:r>
            <w:proofErr w:type="gramStart"/>
            <w:r w:rsidRPr="00574CFA">
              <w:rPr>
                <w:color w:val="000000"/>
                <w:sz w:val="15"/>
                <w:szCs w:val="15"/>
              </w:rPr>
              <w:t>Республикан</w:t>
            </w:r>
            <w:r w:rsidR="00E02AD3">
              <w:rPr>
                <w:color w:val="000000"/>
                <w:sz w:val="15"/>
                <w:szCs w:val="15"/>
              </w:rPr>
              <w:t>-</w:t>
            </w:r>
            <w:r w:rsidRPr="00574CFA">
              <w:rPr>
                <w:color w:val="000000"/>
                <w:sz w:val="15"/>
                <w:szCs w:val="15"/>
              </w:rPr>
              <w:t>ская</w:t>
            </w:r>
            <w:proofErr w:type="gramEnd"/>
            <w:r w:rsidRPr="00574CFA">
              <w:rPr>
                <w:color w:val="000000"/>
                <w:sz w:val="15"/>
                <w:szCs w:val="15"/>
              </w:rPr>
              <w:t xml:space="preserve"> имущест</w:t>
            </w:r>
            <w:r>
              <w:rPr>
                <w:color w:val="000000"/>
                <w:sz w:val="15"/>
                <w:szCs w:val="15"/>
              </w:rPr>
              <w:t>-</w:t>
            </w:r>
            <w:r w:rsidRPr="00574CFA">
              <w:rPr>
                <w:color w:val="000000"/>
                <w:sz w:val="15"/>
                <w:szCs w:val="15"/>
              </w:rPr>
              <w:t>венная казна»</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Минземимущество Республики Татарстан</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ind w:left="-57" w:right="-57"/>
              <w:jc w:val="center"/>
              <w:rPr>
                <w:color w:val="000000"/>
                <w:sz w:val="15"/>
                <w:szCs w:val="15"/>
              </w:rPr>
            </w:pPr>
            <w:r w:rsidRPr="00574CFA">
              <w:rPr>
                <w:color w:val="000000"/>
                <w:sz w:val="15"/>
                <w:szCs w:val="15"/>
              </w:rPr>
              <w:t>2014 – 2021 гг.</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8D003C">
            <w:pPr>
              <w:ind w:left="-28" w:right="-28"/>
              <w:jc w:val="both"/>
              <w:rPr>
                <w:color w:val="000000"/>
                <w:sz w:val="15"/>
                <w:szCs w:val="15"/>
              </w:rPr>
            </w:pPr>
            <w:r w:rsidRPr="00574CFA">
              <w:rPr>
                <w:color w:val="000000"/>
                <w:sz w:val="15"/>
                <w:szCs w:val="15"/>
              </w:rPr>
              <w:t xml:space="preserve">Доля количества объектов недвижимости, по которым проведена государственная регистрация права собственности </w:t>
            </w:r>
            <w:proofErr w:type="gramStart"/>
            <w:r w:rsidRPr="00574CFA">
              <w:rPr>
                <w:color w:val="000000"/>
                <w:sz w:val="15"/>
                <w:szCs w:val="15"/>
              </w:rPr>
              <w:t>Рес</w:t>
            </w:r>
            <w:r>
              <w:rPr>
                <w:color w:val="000000"/>
                <w:sz w:val="15"/>
                <w:szCs w:val="15"/>
              </w:rPr>
              <w:t>-</w:t>
            </w:r>
            <w:r w:rsidRPr="00574CFA">
              <w:rPr>
                <w:color w:val="000000"/>
                <w:sz w:val="15"/>
                <w:szCs w:val="15"/>
              </w:rPr>
              <w:t>публики</w:t>
            </w:r>
            <w:proofErr w:type="gramEnd"/>
            <w:r w:rsidRPr="00574CFA">
              <w:rPr>
                <w:color w:val="000000"/>
                <w:sz w:val="15"/>
                <w:szCs w:val="15"/>
              </w:rPr>
              <w:t xml:space="preserve"> Татарстан, к количеству объектов недвижимости, запланированных к регистрации в собственность Республики Татарстан, процентов</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5,5</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5,5</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6,03</w:t>
            </w:r>
          </w:p>
        </w:tc>
        <w:tc>
          <w:tcPr>
            <w:tcW w:w="718"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6,87</w:t>
            </w:r>
          </w:p>
        </w:tc>
        <w:tc>
          <w:tcPr>
            <w:tcW w:w="651"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highlight w:val="green"/>
              </w:rPr>
            </w:pPr>
            <w:r w:rsidRPr="00574CFA">
              <w:rPr>
                <w:color w:val="000000"/>
                <w:sz w:val="16"/>
                <w:szCs w:val="16"/>
              </w:rPr>
              <w:t>9,06</w:t>
            </w:r>
          </w:p>
        </w:tc>
        <w:tc>
          <w:tcPr>
            <w:tcW w:w="651"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6,34</w:t>
            </w:r>
          </w:p>
        </w:tc>
        <w:tc>
          <w:tcPr>
            <w:tcW w:w="651"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6,57</w:t>
            </w:r>
          </w:p>
        </w:tc>
        <w:tc>
          <w:tcPr>
            <w:tcW w:w="589"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6,57</w:t>
            </w:r>
          </w:p>
        </w:tc>
      </w:tr>
      <w:tr w:rsidR="00FF62F4" w:rsidRPr="0085710B" w:rsidTr="00E36027">
        <w:trPr>
          <w:trHeight w:val="1701"/>
        </w:trPr>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8D003C">
            <w:pPr>
              <w:ind w:left="-28" w:right="-28"/>
              <w:jc w:val="both"/>
              <w:rPr>
                <w:color w:val="000000"/>
                <w:sz w:val="15"/>
                <w:szCs w:val="15"/>
              </w:rPr>
            </w:pPr>
            <w:r w:rsidRPr="00574CFA">
              <w:rPr>
                <w:color w:val="000000"/>
                <w:sz w:val="15"/>
                <w:szCs w:val="15"/>
              </w:rPr>
              <w:t>Обеспечение деятельности государственного бюджетного учреждения</w:t>
            </w:r>
            <w:r w:rsidRPr="00574CFA">
              <w:rPr>
                <w:rFonts w:cs="Calibri"/>
                <w:color w:val="000000"/>
                <w:sz w:val="15"/>
                <w:szCs w:val="15"/>
              </w:rPr>
              <w:t xml:space="preserve"> </w:t>
            </w:r>
            <w:r w:rsidRPr="00574CFA">
              <w:rPr>
                <w:color w:val="000000"/>
                <w:sz w:val="15"/>
                <w:szCs w:val="15"/>
              </w:rPr>
              <w:t xml:space="preserve">«Управление материального обеспечения» </w:t>
            </w:r>
            <w:r w:rsidR="008D003C">
              <w:rPr>
                <w:color w:val="000000"/>
                <w:sz w:val="15"/>
                <w:szCs w:val="15"/>
              </w:rPr>
              <w:t xml:space="preserve"> </w:t>
            </w:r>
            <w:r w:rsidRPr="00574CFA">
              <w:rPr>
                <w:color w:val="000000"/>
                <w:sz w:val="15"/>
                <w:szCs w:val="15"/>
              </w:rPr>
              <w:t>(далее – ГБУ «УМО»)</w:t>
            </w:r>
          </w:p>
        </w:tc>
        <w:tc>
          <w:tcPr>
            <w:tcW w:w="1418"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Минземимущество Республики Татарстан</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ind w:left="-57" w:right="-57"/>
              <w:jc w:val="center"/>
              <w:rPr>
                <w:color w:val="000000"/>
                <w:sz w:val="15"/>
                <w:szCs w:val="15"/>
              </w:rPr>
            </w:pPr>
            <w:r w:rsidRPr="00574CFA">
              <w:rPr>
                <w:color w:val="000000"/>
                <w:sz w:val="15"/>
                <w:szCs w:val="15"/>
              </w:rPr>
              <w:t>2014 – 2021 гг.</w:t>
            </w:r>
          </w:p>
        </w:tc>
        <w:tc>
          <w:tcPr>
            <w:tcW w:w="141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 xml:space="preserve">Доля количества транспортных средств, которым обеспечен выход в рейс, к общему количеству транспортных средств, закрепленных за ГБУ «УМО», </w:t>
            </w:r>
            <w:proofErr w:type="gramStart"/>
            <w:r w:rsidRPr="00574CFA">
              <w:rPr>
                <w:color w:val="000000"/>
                <w:sz w:val="15"/>
                <w:szCs w:val="15"/>
              </w:rPr>
              <w:t>про</w:t>
            </w:r>
            <w:r>
              <w:rPr>
                <w:color w:val="000000"/>
                <w:sz w:val="15"/>
                <w:szCs w:val="15"/>
              </w:rPr>
              <w:t>-</w:t>
            </w:r>
            <w:r w:rsidRPr="00574CFA">
              <w:rPr>
                <w:color w:val="000000"/>
                <w:sz w:val="15"/>
                <w:szCs w:val="15"/>
              </w:rPr>
              <w:t>центов</w:t>
            </w:r>
            <w:proofErr w:type="gramEnd"/>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57,75</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67,22</w:t>
            </w:r>
          </w:p>
        </w:tc>
        <w:tc>
          <w:tcPr>
            <w:tcW w:w="708"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77,44</w:t>
            </w:r>
          </w:p>
        </w:tc>
        <w:tc>
          <w:tcPr>
            <w:tcW w:w="718"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78,46</w:t>
            </w:r>
          </w:p>
        </w:tc>
        <w:tc>
          <w:tcPr>
            <w:tcW w:w="651"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highlight w:val="green"/>
              </w:rPr>
            </w:pPr>
            <w:r w:rsidRPr="00574CFA">
              <w:rPr>
                <w:color w:val="000000"/>
                <w:sz w:val="16"/>
                <w:szCs w:val="16"/>
              </w:rPr>
              <w:t>74,21</w:t>
            </w:r>
          </w:p>
        </w:tc>
        <w:tc>
          <w:tcPr>
            <w:tcW w:w="651"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69,78</w:t>
            </w:r>
          </w:p>
        </w:tc>
        <w:tc>
          <w:tcPr>
            <w:tcW w:w="651"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71,43</w:t>
            </w:r>
          </w:p>
        </w:tc>
        <w:tc>
          <w:tcPr>
            <w:tcW w:w="58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71,43</w:t>
            </w:r>
          </w:p>
        </w:tc>
      </w:tr>
      <w:tr w:rsidR="00FF62F4" w:rsidRPr="0085710B" w:rsidTr="00E36027">
        <w:trPr>
          <w:trHeight w:val="2494"/>
        </w:trPr>
        <w:tc>
          <w:tcPr>
            <w:tcW w:w="1276" w:type="dxa"/>
            <w:tcBorders>
              <w:top w:val="nil"/>
              <w:left w:val="single" w:sz="4" w:space="0" w:color="auto"/>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lastRenderedPageBreak/>
              <w:t xml:space="preserve">Обеспечение </w:t>
            </w:r>
            <w:proofErr w:type="gramStart"/>
            <w:r w:rsidRPr="00574CFA">
              <w:rPr>
                <w:color w:val="000000"/>
                <w:sz w:val="15"/>
                <w:szCs w:val="15"/>
              </w:rPr>
              <w:t>ре</w:t>
            </w:r>
            <w:r>
              <w:rPr>
                <w:color w:val="000000"/>
                <w:sz w:val="15"/>
                <w:szCs w:val="15"/>
              </w:rPr>
              <w:t>-</w:t>
            </w:r>
            <w:r w:rsidRPr="00574CFA">
              <w:rPr>
                <w:color w:val="000000"/>
                <w:sz w:val="15"/>
                <w:szCs w:val="15"/>
              </w:rPr>
              <w:t>гистрации</w:t>
            </w:r>
            <w:proofErr w:type="gramEnd"/>
            <w:r w:rsidRPr="00574CFA">
              <w:rPr>
                <w:color w:val="000000"/>
                <w:sz w:val="15"/>
                <w:szCs w:val="15"/>
              </w:rPr>
              <w:t xml:space="preserve"> прав собственности Республики Та</w:t>
            </w:r>
            <w:r>
              <w:rPr>
                <w:color w:val="000000"/>
                <w:sz w:val="15"/>
                <w:szCs w:val="15"/>
              </w:rPr>
              <w:t>-</w:t>
            </w:r>
            <w:r w:rsidRPr="00574CFA">
              <w:rPr>
                <w:color w:val="000000"/>
                <w:sz w:val="15"/>
                <w:szCs w:val="15"/>
              </w:rPr>
              <w:t>тарстан на земельные участки</w:t>
            </w:r>
          </w:p>
        </w:tc>
        <w:tc>
          <w:tcPr>
            <w:tcW w:w="1418" w:type="dxa"/>
            <w:tcBorders>
              <w:top w:val="nil"/>
              <w:left w:val="nil"/>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Минземимущество Республики Татарстан</w:t>
            </w:r>
          </w:p>
        </w:tc>
        <w:tc>
          <w:tcPr>
            <w:tcW w:w="709" w:type="dxa"/>
            <w:tcBorders>
              <w:top w:val="nil"/>
              <w:left w:val="nil"/>
              <w:bottom w:val="single" w:sz="4" w:space="0" w:color="auto"/>
              <w:right w:val="single" w:sz="4" w:space="0" w:color="auto"/>
            </w:tcBorders>
            <w:shd w:val="clear" w:color="000000" w:fill="FFFFFF"/>
            <w:hideMark/>
          </w:tcPr>
          <w:p w:rsidR="00FF62F4" w:rsidRPr="00574CFA" w:rsidRDefault="00FF62F4" w:rsidP="00E36027">
            <w:pPr>
              <w:ind w:left="-57" w:right="-57"/>
              <w:jc w:val="center"/>
              <w:rPr>
                <w:color w:val="000000"/>
                <w:sz w:val="15"/>
                <w:szCs w:val="15"/>
              </w:rPr>
            </w:pPr>
            <w:r w:rsidRPr="00574CFA">
              <w:rPr>
                <w:color w:val="000000"/>
                <w:sz w:val="15"/>
                <w:szCs w:val="15"/>
              </w:rPr>
              <w:t>2014 – 2021 гг.</w:t>
            </w:r>
          </w:p>
        </w:tc>
        <w:tc>
          <w:tcPr>
            <w:tcW w:w="1417" w:type="dxa"/>
            <w:tcBorders>
              <w:top w:val="nil"/>
              <w:left w:val="nil"/>
              <w:bottom w:val="single" w:sz="4" w:space="0" w:color="auto"/>
              <w:right w:val="single" w:sz="4" w:space="0" w:color="auto"/>
            </w:tcBorders>
            <w:shd w:val="clear" w:color="000000" w:fill="FFFFFF"/>
            <w:hideMark/>
          </w:tcPr>
          <w:p w:rsidR="00FF62F4" w:rsidRPr="00574CFA" w:rsidRDefault="00FF62F4" w:rsidP="008D003C">
            <w:pPr>
              <w:ind w:left="-28" w:right="-28"/>
              <w:jc w:val="both"/>
              <w:rPr>
                <w:color w:val="000000"/>
                <w:sz w:val="15"/>
                <w:szCs w:val="15"/>
              </w:rPr>
            </w:pPr>
            <w:r w:rsidRPr="00574CFA">
              <w:rPr>
                <w:color w:val="000000"/>
                <w:sz w:val="15"/>
                <w:szCs w:val="15"/>
              </w:rPr>
              <w:t xml:space="preserve">Доля земельных участков, находящихся у государственных учреждений, </w:t>
            </w:r>
            <w:proofErr w:type="gramStart"/>
            <w:r w:rsidRPr="00574CFA">
              <w:rPr>
                <w:color w:val="000000"/>
                <w:sz w:val="15"/>
                <w:szCs w:val="15"/>
              </w:rPr>
              <w:t>зарегистрирован</w:t>
            </w:r>
            <w:r w:rsidR="00E02AD3">
              <w:rPr>
                <w:color w:val="000000"/>
                <w:sz w:val="15"/>
                <w:szCs w:val="15"/>
              </w:rPr>
              <w:t>-</w:t>
            </w:r>
            <w:r w:rsidRPr="00574CFA">
              <w:rPr>
                <w:color w:val="000000"/>
                <w:sz w:val="15"/>
                <w:szCs w:val="15"/>
              </w:rPr>
              <w:t>ных</w:t>
            </w:r>
            <w:proofErr w:type="gramEnd"/>
            <w:r w:rsidRPr="00574CFA">
              <w:rPr>
                <w:color w:val="000000"/>
                <w:sz w:val="15"/>
                <w:szCs w:val="15"/>
              </w:rPr>
              <w:t xml:space="preserve"> в собст</w:t>
            </w:r>
            <w:r w:rsidR="00E02AD3">
              <w:rPr>
                <w:color w:val="000000"/>
                <w:sz w:val="15"/>
                <w:szCs w:val="15"/>
              </w:rPr>
              <w:t>-</w:t>
            </w:r>
            <w:r w:rsidRPr="00574CFA">
              <w:rPr>
                <w:color w:val="000000"/>
                <w:sz w:val="15"/>
                <w:szCs w:val="15"/>
              </w:rPr>
              <w:t>венность Респуб</w:t>
            </w:r>
            <w:r w:rsidR="00E02AD3">
              <w:rPr>
                <w:color w:val="000000"/>
                <w:sz w:val="15"/>
                <w:szCs w:val="15"/>
              </w:rPr>
              <w:t>-</w:t>
            </w:r>
            <w:r w:rsidRPr="00574CFA">
              <w:rPr>
                <w:color w:val="000000"/>
                <w:sz w:val="15"/>
                <w:szCs w:val="15"/>
              </w:rPr>
              <w:t>лики Татарстан, в общем количестве земельных участков, находящихся у государственных учреждений, процентов</w:t>
            </w:r>
          </w:p>
        </w:tc>
        <w:tc>
          <w:tcPr>
            <w:tcW w:w="709"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90</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95</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98</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99</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99</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99</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99</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99</w:t>
            </w:r>
          </w:p>
        </w:tc>
        <w:tc>
          <w:tcPr>
            <w:tcW w:w="567"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99</w:t>
            </w:r>
          </w:p>
        </w:tc>
        <w:tc>
          <w:tcPr>
            <w:tcW w:w="709"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4,73</w:t>
            </w:r>
          </w:p>
        </w:tc>
        <w:tc>
          <w:tcPr>
            <w:tcW w:w="709"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3,36</w:t>
            </w:r>
          </w:p>
        </w:tc>
        <w:tc>
          <w:tcPr>
            <w:tcW w:w="708"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4,29</w:t>
            </w:r>
          </w:p>
        </w:tc>
        <w:tc>
          <w:tcPr>
            <w:tcW w:w="718"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4,09</w:t>
            </w:r>
          </w:p>
        </w:tc>
        <w:tc>
          <w:tcPr>
            <w:tcW w:w="651"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highlight w:val="green"/>
              </w:rPr>
            </w:pPr>
            <w:r w:rsidRPr="00574CFA">
              <w:rPr>
                <w:color w:val="000000"/>
                <w:sz w:val="16"/>
                <w:szCs w:val="16"/>
              </w:rPr>
              <w:t>3,82</w:t>
            </w:r>
          </w:p>
        </w:tc>
        <w:tc>
          <w:tcPr>
            <w:tcW w:w="651"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3,1</w:t>
            </w:r>
          </w:p>
        </w:tc>
        <w:tc>
          <w:tcPr>
            <w:tcW w:w="651"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3,18</w:t>
            </w:r>
          </w:p>
        </w:tc>
        <w:tc>
          <w:tcPr>
            <w:tcW w:w="589" w:type="dxa"/>
            <w:tcBorders>
              <w:top w:val="nil"/>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3,18</w:t>
            </w:r>
          </w:p>
        </w:tc>
      </w:tr>
      <w:tr w:rsidR="00FF62F4" w:rsidRPr="0085710B" w:rsidTr="00E36027">
        <w:trPr>
          <w:trHeight w:val="3288"/>
        </w:trPr>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8D003C">
            <w:pPr>
              <w:ind w:left="-28" w:right="-28"/>
              <w:jc w:val="both"/>
              <w:rPr>
                <w:color w:val="000000"/>
                <w:sz w:val="15"/>
                <w:szCs w:val="15"/>
              </w:rPr>
            </w:pPr>
            <w:r w:rsidRPr="00574CFA">
              <w:rPr>
                <w:color w:val="000000"/>
                <w:sz w:val="15"/>
                <w:szCs w:val="15"/>
              </w:rPr>
              <w:t xml:space="preserve">Обеспечение оформления права постоянного (бессрочного) пользования земельными участками, </w:t>
            </w:r>
            <w:proofErr w:type="gramStart"/>
            <w:r w:rsidRPr="00574CFA">
              <w:rPr>
                <w:color w:val="000000"/>
                <w:sz w:val="15"/>
                <w:szCs w:val="15"/>
              </w:rPr>
              <w:t>нахо</w:t>
            </w:r>
            <w:r>
              <w:rPr>
                <w:color w:val="000000"/>
                <w:sz w:val="15"/>
                <w:szCs w:val="15"/>
              </w:rPr>
              <w:t>-</w:t>
            </w:r>
            <w:r w:rsidRPr="00574CFA">
              <w:rPr>
                <w:color w:val="000000"/>
                <w:sz w:val="15"/>
                <w:szCs w:val="15"/>
              </w:rPr>
              <w:t>дящимися</w:t>
            </w:r>
            <w:proofErr w:type="gramEnd"/>
            <w:r w:rsidRPr="00574CFA">
              <w:rPr>
                <w:color w:val="000000"/>
                <w:sz w:val="15"/>
                <w:szCs w:val="15"/>
              </w:rPr>
              <w:t xml:space="preserve"> в пользовании го</w:t>
            </w:r>
            <w:r>
              <w:rPr>
                <w:color w:val="000000"/>
                <w:sz w:val="15"/>
                <w:szCs w:val="15"/>
              </w:rPr>
              <w:t>-</w:t>
            </w:r>
            <w:r w:rsidRPr="00574CFA">
              <w:rPr>
                <w:color w:val="000000"/>
                <w:sz w:val="15"/>
                <w:szCs w:val="15"/>
              </w:rPr>
              <w:t>сударственных учреждений</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Минземимущество Республики Татарстан</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ind w:left="-57" w:right="-57"/>
              <w:jc w:val="center"/>
              <w:rPr>
                <w:color w:val="000000"/>
                <w:sz w:val="15"/>
                <w:szCs w:val="15"/>
              </w:rPr>
            </w:pPr>
            <w:r w:rsidRPr="00574CFA">
              <w:rPr>
                <w:color w:val="000000"/>
                <w:sz w:val="15"/>
                <w:szCs w:val="15"/>
              </w:rPr>
              <w:t>2014 – 2021 гг.</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rsidR="00FF62F4" w:rsidRDefault="00FF62F4" w:rsidP="00E36027">
            <w:pPr>
              <w:ind w:left="-28" w:right="-28"/>
              <w:jc w:val="both"/>
              <w:rPr>
                <w:color w:val="000000"/>
                <w:sz w:val="15"/>
                <w:szCs w:val="15"/>
              </w:rPr>
            </w:pPr>
            <w:r w:rsidRPr="00574CFA">
              <w:rPr>
                <w:color w:val="000000"/>
                <w:sz w:val="15"/>
                <w:szCs w:val="15"/>
              </w:rPr>
              <w:t>Доля земельных участков, на которые оформлено право постоянного (бессрочного) пользования, в общем количестве земельных участков, предоставленных на праве постоянного (бессрочного) пользования государственным учреждениям на основании распоряжений Минземимущества Республики Татарстан, процентов</w:t>
            </w:r>
          </w:p>
          <w:p w:rsidR="00FF62F4" w:rsidRPr="00574CFA" w:rsidRDefault="00FF62F4" w:rsidP="00E36027">
            <w:pPr>
              <w:ind w:left="-28" w:right="-28"/>
              <w:jc w:val="both"/>
              <w:rPr>
                <w:color w:val="000000"/>
                <w:sz w:val="15"/>
                <w:szCs w:val="15"/>
              </w:rPr>
            </w:pP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97,2</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98,3</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99,2</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99,5</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99,5</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99,5</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99,5</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99,5</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99,5</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4,73</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3,36</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4,29</w:t>
            </w:r>
          </w:p>
        </w:tc>
        <w:tc>
          <w:tcPr>
            <w:tcW w:w="718"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4,09</w:t>
            </w:r>
          </w:p>
        </w:tc>
        <w:tc>
          <w:tcPr>
            <w:tcW w:w="651"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3,82</w:t>
            </w:r>
          </w:p>
        </w:tc>
        <w:tc>
          <w:tcPr>
            <w:tcW w:w="651"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3,1</w:t>
            </w:r>
          </w:p>
        </w:tc>
        <w:tc>
          <w:tcPr>
            <w:tcW w:w="651"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3,18</w:t>
            </w:r>
          </w:p>
        </w:tc>
        <w:tc>
          <w:tcPr>
            <w:tcW w:w="589"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3,18</w:t>
            </w:r>
          </w:p>
        </w:tc>
      </w:tr>
      <w:tr w:rsidR="00FF62F4" w:rsidRPr="0085710B" w:rsidTr="00E36027">
        <w:trPr>
          <w:trHeight w:val="3628"/>
        </w:trPr>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lastRenderedPageBreak/>
              <w:t xml:space="preserve">Обеспечение </w:t>
            </w:r>
            <w:proofErr w:type="gramStart"/>
            <w:r w:rsidRPr="00574CFA">
              <w:rPr>
                <w:color w:val="000000"/>
                <w:sz w:val="15"/>
                <w:szCs w:val="15"/>
              </w:rPr>
              <w:t>от</w:t>
            </w:r>
            <w:r>
              <w:rPr>
                <w:color w:val="000000"/>
                <w:sz w:val="15"/>
                <w:szCs w:val="15"/>
              </w:rPr>
              <w:t>-</w:t>
            </w:r>
            <w:r w:rsidRPr="00574CFA">
              <w:rPr>
                <w:color w:val="000000"/>
                <w:sz w:val="15"/>
                <w:szCs w:val="15"/>
              </w:rPr>
              <w:t>несения</w:t>
            </w:r>
            <w:proofErr w:type="gramEnd"/>
            <w:r w:rsidRPr="00574CFA">
              <w:rPr>
                <w:color w:val="000000"/>
                <w:sz w:val="15"/>
                <w:szCs w:val="15"/>
              </w:rPr>
              <w:t xml:space="preserve"> земель к категориям пе</w:t>
            </w:r>
            <w:r>
              <w:rPr>
                <w:color w:val="000000"/>
                <w:sz w:val="15"/>
                <w:szCs w:val="15"/>
              </w:rPr>
              <w:t>-</w:t>
            </w:r>
            <w:r w:rsidRPr="00574CFA">
              <w:rPr>
                <w:color w:val="000000"/>
                <w:sz w:val="15"/>
                <w:szCs w:val="15"/>
              </w:rPr>
              <w:t>реводом их из одной категории в другую (в от</w:t>
            </w:r>
            <w:r>
              <w:rPr>
                <w:color w:val="000000"/>
                <w:sz w:val="15"/>
                <w:szCs w:val="15"/>
              </w:rPr>
              <w:t>-</w:t>
            </w:r>
            <w:r w:rsidRPr="00574CFA">
              <w:rPr>
                <w:color w:val="000000"/>
                <w:sz w:val="15"/>
                <w:szCs w:val="15"/>
              </w:rPr>
              <w:t>ношении земель, находящихся в собственности Республики Та</w:t>
            </w:r>
            <w:r>
              <w:rPr>
                <w:color w:val="000000"/>
                <w:sz w:val="15"/>
                <w:szCs w:val="15"/>
              </w:rPr>
              <w:t>-</w:t>
            </w:r>
            <w:r w:rsidRPr="00574CFA">
              <w:rPr>
                <w:color w:val="000000"/>
                <w:sz w:val="15"/>
                <w:szCs w:val="15"/>
              </w:rPr>
              <w:t>тарстан, а также земель сельско-хозяйственного назначения, на</w:t>
            </w:r>
            <w:r>
              <w:rPr>
                <w:color w:val="000000"/>
                <w:sz w:val="15"/>
                <w:szCs w:val="15"/>
              </w:rPr>
              <w:t>-</w:t>
            </w:r>
            <w:r w:rsidRPr="00574CFA">
              <w:rPr>
                <w:color w:val="000000"/>
                <w:sz w:val="15"/>
                <w:szCs w:val="15"/>
              </w:rPr>
              <w:t>ходящихся в му</w:t>
            </w:r>
            <w:r>
              <w:rPr>
                <w:color w:val="000000"/>
                <w:sz w:val="15"/>
                <w:szCs w:val="15"/>
              </w:rPr>
              <w:t>-</w:t>
            </w:r>
            <w:r w:rsidRPr="00574CFA">
              <w:rPr>
                <w:color w:val="000000"/>
                <w:sz w:val="15"/>
                <w:szCs w:val="15"/>
              </w:rPr>
              <w:t>ниципальной и частной собст</w:t>
            </w:r>
            <w:r>
              <w:rPr>
                <w:color w:val="000000"/>
                <w:sz w:val="15"/>
                <w:szCs w:val="15"/>
              </w:rPr>
              <w:t>-</w:t>
            </w:r>
            <w:r w:rsidRPr="00574CFA">
              <w:rPr>
                <w:color w:val="000000"/>
                <w:sz w:val="15"/>
                <w:szCs w:val="15"/>
              </w:rPr>
              <w:t>венности)</w:t>
            </w:r>
          </w:p>
        </w:tc>
        <w:tc>
          <w:tcPr>
            <w:tcW w:w="1418"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Минземимущество Республики Татарстан</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ind w:left="-57" w:right="-57"/>
              <w:jc w:val="center"/>
              <w:rPr>
                <w:color w:val="000000"/>
                <w:sz w:val="15"/>
                <w:szCs w:val="15"/>
              </w:rPr>
            </w:pPr>
            <w:r w:rsidRPr="00574CFA">
              <w:rPr>
                <w:color w:val="000000"/>
                <w:sz w:val="15"/>
                <w:szCs w:val="15"/>
              </w:rPr>
              <w:t>2014 – 2021 гг.</w:t>
            </w:r>
          </w:p>
        </w:tc>
        <w:tc>
          <w:tcPr>
            <w:tcW w:w="141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Доля ходатайств о переводе земель из одной категории в другую, по которым подготовлены проекты пост</w:t>
            </w:r>
            <w:r>
              <w:rPr>
                <w:color w:val="000000"/>
                <w:sz w:val="15"/>
                <w:szCs w:val="15"/>
              </w:rPr>
              <w:t>ановлений Кабинета Министров Рес</w:t>
            </w:r>
            <w:r w:rsidRPr="00574CFA">
              <w:rPr>
                <w:color w:val="000000"/>
                <w:sz w:val="15"/>
                <w:szCs w:val="15"/>
              </w:rPr>
              <w:t>публики Татарстан, в общем количестве поступивших ход</w:t>
            </w:r>
            <w:proofErr w:type="gramStart"/>
            <w:r w:rsidRPr="00574CFA">
              <w:rPr>
                <w:color w:val="000000"/>
                <w:sz w:val="15"/>
                <w:szCs w:val="15"/>
              </w:rPr>
              <w:t>а</w:t>
            </w:r>
            <w:r>
              <w:rPr>
                <w:color w:val="000000"/>
                <w:sz w:val="15"/>
                <w:szCs w:val="15"/>
              </w:rPr>
              <w:t>-</w:t>
            </w:r>
            <w:proofErr w:type="gramEnd"/>
            <w:r>
              <w:rPr>
                <w:color w:val="000000"/>
                <w:sz w:val="15"/>
                <w:szCs w:val="15"/>
              </w:rPr>
              <w:br/>
            </w:r>
            <w:r w:rsidRPr="00574CFA">
              <w:rPr>
                <w:color w:val="000000"/>
                <w:sz w:val="15"/>
                <w:szCs w:val="15"/>
              </w:rPr>
              <w:t>тайств, за исключением тех, по которым отказано в рассмотрении либо отказано в переводе земель согласно законодательству, процентов</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7,56</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5,37</w:t>
            </w:r>
          </w:p>
        </w:tc>
        <w:tc>
          <w:tcPr>
            <w:tcW w:w="708"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6,87</w:t>
            </w:r>
          </w:p>
        </w:tc>
        <w:tc>
          <w:tcPr>
            <w:tcW w:w="718"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6,54</w:t>
            </w:r>
          </w:p>
        </w:tc>
        <w:tc>
          <w:tcPr>
            <w:tcW w:w="651"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6,11</w:t>
            </w:r>
          </w:p>
        </w:tc>
        <w:tc>
          <w:tcPr>
            <w:tcW w:w="651"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4,96</w:t>
            </w:r>
          </w:p>
        </w:tc>
        <w:tc>
          <w:tcPr>
            <w:tcW w:w="651"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5,09</w:t>
            </w:r>
          </w:p>
        </w:tc>
        <w:tc>
          <w:tcPr>
            <w:tcW w:w="58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5,09</w:t>
            </w:r>
          </w:p>
        </w:tc>
      </w:tr>
      <w:tr w:rsidR="00FF62F4" w:rsidRPr="0085710B" w:rsidTr="00E36027">
        <w:trPr>
          <w:trHeight w:val="3458"/>
        </w:trPr>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Организация и обеспечение проведения государственной кадастровой оценки земельных участков и иных объектов недвижимости, а также землеустроительных работ</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Минземимущество Республики Татарстан</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ind w:left="-57" w:right="-57"/>
              <w:jc w:val="center"/>
              <w:rPr>
                <w:color w:val="000000"/>
                <w:sz w:val="15"/>
                <w:szCs w:val="15"/>
              </w:rPr>
            </w:pPr>
            <w:r w:rsidRPr="00574CFA">
              <w:rPr>
                <w:color w:val="000000"/>
                <w:sz w:val="15"/>
                <w:szCs w:val="15"/>
              </w:rPr>
              <w:t>2014 – 2021 гг.</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5F620A">
            <w:pPr>
              <w:ind w:left="-28" w:right="-28"/>
              <w:jc w:val="both"/>
              <w:rPr>
                <w:color w:val="000000"/>
                <w:sz w:val="15"/>
                <w:szCs w:val="15"/>
              </w:rPr>
            </w:pPr>
            <w:r w:rsidRPr="00574CFA">
              <w:rPr>
                <w:color w:val="000000"/>
                <w:sz w:val="15"/>
                <w:szCs w:val="15"/>
              </w:rPr>
              <w:t xml:space="preserve">Доля выполненных мероприятий по проведению государственной кадастровой оценки земельных участков и иных объектов недвижимости, а также </w:t>
            </w:r>
            <w:proofErr w:type="gramStart"/>
            <w:r w:rsidRPr="00574CFA">
              <w:rPr>
                <w:color w:val="000000"/>
                <w:sz w:val="15"/>
                <w:szCs w:val="15"/>
              </w:rPr>
              <w:t>землеустро</w:t>
            </w:r>
            <w:r>
              <w:rPr>
                <w:color w:val="000000"/>
                <w:sz w:val="15"/>
                <w:szCs w:val="15"/>
              </w:rPr>
              <w:t>-</w:t>
            </w:r>
            <w:r w:rsidRPr="00574CFA">
              <w:rPr>
                <w:color w:val="000000"/>
                <w:sz w:val="15"/>
                <w:szCs w:val="15"/>
              </w:rPr>
              <w:t>ительных</w:t>
            </w:r>
            <w:proofErr w:type="gramEnd"/>
            <w:r w:rsidRPr="00574CFA">
              <w:rPr>
                <w:color w:val="000000"/>
                <w:sz w:val="15"/>
                <w:szCs w:val="15"/>
              </w:rPr>
              <w:t xml:space="preserve"> работ в общем числе мероприятий по проведению государственной кадастровой оценки земельных участков и иных объектов недвижимости, а также землеустроитель</w:t>
            </w:r>
            <w:r w:rsidR="005F620A">
              <w:rPr>
                <w:color w:val="000000"/>
                <w:sz w:val="15"/>
                <w:szCs w:val="15"/>
              </w:rPr>
              <w:t>-</w:t>
            </w:r>
            <w:r w:rsidRPr="00574CFA">
              <w:rPr>
                <w:color w:val="000000"/>
                <w:sz w:val="15"/>
                <w:szCs w:val="15"/>
              </w:rPr>
              <w:t>ных работ, процентов</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10,38</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31,15</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29,71</w:t>
            </w:r>
          </w:p>
        </w:tc>
        <w:tc>
          <w:tcPr>
            <w:tcW w:w="718"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12,88</w:t>
            </w:r>
          </w:p>
        </w:tc>
        <w:tc>
          <w:tcPr>
            <w:tcW w:w="651"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41,41</w:t>
            </w:r>
          </w:p>
        </w:tc>
        <w:tc>
          <w:tcPr>
            <w:tcW w:w="651"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18,22</w:t>
            </w:r>
          </w:p>
        </w:tc>
        <w:tc>
          <w:tcPr>
            <w:tcW w:w="651"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18,79</w:t>
            </w:r>
          </w:p>
        </w:tc>
        <w:tc>
          <w:tcPr>
            <w:tcW w:w="589"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18,79</w:t>
            </w:r>
          </w:p>
        </w:tc>
      </w:tr>
      <w:tr w:rsidR="00FF62F4" w:rsidRPr="0085710B" w:rsidTr="00E36027">
        <w:trPr>
          <w:trHeight w:val="1320"/>
        </w:trPr>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lastRenderedPageBreak/>
              <w:t>Приобретение помещений для офисов врачей общей практики</w:t>
            </w:r>
          </w:p>
        </w:tc>
        <w:tc>
          <w:tcPr>
            <w:tcW w:w="1418"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Минземимущество Республики Татарстан</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ind w:left="-57" w:right="-57"/>
              <w:jc w:val="center"/>
              <w:rPr>
                <w:color w:val="000000"/>
                <w:sz w:val="15"/>
                <w:szCs w:val="15"/>
              </w:rPr>
            </w:pPr>
            <w:r w:rsidRPr="00574CFA">
              <w:rPr>
                <w:color w:val="000000"/>
                <w:sz w:val="15"/>
                <w:szCs w:val="15"/>
              </w:rPr>
              <w:t>2014 г.</w:t>
            </w:r>
          </w:p>
        </w:tc>
        <w:tc>
          <w:tcPr>
            <w:tcW w:w="141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5F620A">
            <w:pPr>
              <w:ind w:left="-28" w:right="-28"/>
              <w:jc w:val="both"/>
              <w:rPr>
                <w:color w:val="000000"/>
                <w:sz w:val="15"/>
                <w:szCs w:val="15"/>
              </w:rPr>
            </w:pPr>
            <w:r w:rsidRPr="00574CFA">
              <w:rPr>
                <w:color w:val="000000"/>
                <w:sz w:val="15"/>
                <w:szCs w:val="15"/>
              </w:rPr>
              <w:t>Доля приобретенных помещений в общем количестве помещений, запланированных к приобретению, процентов</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14,21</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c>
          <w:tcPr>
            <w:tcW w:w="708"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c>
          <w:tcPr>
            <w:tcW w:w="718"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c>
          <w:tcPr>
            <w:tcW w:w="651"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c>
          <w:tcPr>
            <w:tcW w:w="651"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c>
          <w:tcPr>
            <w:tcW w:w="651"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c>
          <w:tcPr>
            <w:tcW w:w="58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r>
      <w:tr w:rsidR="00FF62F4" w:rsidRPr="0085710B" w:rsidTr="00E36027">
        <w:trPr>
          <w:trHeight w:val="283"/>
        </w:trPr>
        <w:tc>
          <w:tcPr>
            <w:tcW w:w="15451" w:type="dxa"/>
            <w:gridSpan w:val="21"/>
            <w:tcBorders>
              <w:top w:val="nil"/>
              <w:left w:val="single" w:sz="4" w:space="0" w:color="auto"/>
              <w:bottom w:val="single" w:sz="4" w:space="0" w:color="auto"/>
              <w:right w:val="single" w:sz="4" w:space="0" w:color="auto"/>
            </w:tcBorders>
            <w:shd w:val="clear" w:color="000000" w:fill="FFFFFF"/>
          </w:tcPr>
          <w:p w:rsidR="00FF62F4" w:rsidRPr="00574CFA" w:rsidRDefault="00FF62F4" w:rsidP="00E36027">
            <w:pPr>
              <w:rPr>
                <w:color w:val="000000"/>
                <w:sz w:val="16"/>
                <w:szCs w:val="16"/>
              </w:rPr>
            </w:pPr>
            <w:r w:rsidRPr="00574CFA">
              <w:rPr>
                <w:b/>
                <w:bCs/>
                <w:color w:val="000000"/>
                <w:sz w:val="16"/>
                <w:szCs w:val="16"/>
              </w:rPr>
              <w:t>Задача: Оптимизация состава и структуры государственного имущества</w:t>
            </w:r>
          </w:p>
        </w:tc>
      </w:tr>
      <w:tr w:rsidR="00FF62F4" w:rsidRPr="0085710B" w:rsidTr="00E36027">
        <w:trPr>
          <w:trHeight w:val="2154"/>
        </w:trPr>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Исполнение Прогнозного плана (программы) приватизации</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Минземимущество Республики Татарстан</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ind w:left="-57" w:right="-57"/>
              <w:jc w:val="center"/>
              <w:rPr>
                <w:color w:val="000000"/>
                <w:sz w:val="15"/>
                <w:szCs w:val="15"/>
              </w:rPr>
            </w:pPr>
            <w:r w:rsidRPr="00574CFA">
              <w:rPr>
                <w:color w:val="000000"/>
                <w:sz w:val="15"/>
                <w:szCs w:val="15"/>
              </w:rPr>
              <w:t>2014 – 2021 гг.</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8D003C">
            <w:pPr>
              <w:ind w:left="-28" w:right="-28"/>
              <w:jc w:val="both"/>
              <w:rPr>
                <w:color w:val="000000"/>
                <w:sz w:val="15"/>
                <w:szCs w:val="15"/>
              </w:rPr>
            </w:pPr>
            <w:r w:rsidRPr="00574CFA">
              <w:rPr>
                <w:color w:val="000000"/>
                <w:sz w:val="15"/>
                <w:szCs w:val="15"/>
              </w:rPr>
              <w:t>Доля реформированных предприятий (с законченными процедурами акционирования, ликвидации, реорганизации) в количестве предприятий, запланированных к реформированию, процентов</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1,33</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0,96</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1,21</w:t>
            </w:r>
          </w:p>
        </w:tc>
        <w:tc>
          <w:tcPr>
            <w:tcW w:w="718"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1,16</w:t>
            </w:r>
          </w:p>
        </w:tc>
        <w:tc>
          <w:tcPr>
            <w:tcW w:w="651"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highlight w:val="green"/>
              </w:rPr>
            </w:pPr>
            <w:r w:rsidRPr="00574CFA">
              <w:rPr>
                <w:color w:val="000000"/>
                <w:sz w:val="16"/>
                <w:szCs w:val="16"/>
              </w:rPr>
              <w:t>1,08</w:t>
            </w:r>
          </w:p>
        </w:tc>
        <w:tc>
          <w:tcPr>
            <w:tcW w:w="651"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0,87</w:t>
            </w:r>
          </w:p>
        </w:tc>
        <w:tc>
          <w:tcPr>
            <w:tcW w:w="651"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0,9</w:t>
            </w:r>
          </w:p>
        </w:tc>
        <w:tc>
          <w:tcPr>
            <w:tcW w:w="589"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0,9</w:t>
            </w:r>
          </w:p>
        </w:tc>
      </w:tr>
      <w:tr w:rsidR="00FF62F4" w:rsidRPr="0085710B" w:rsidTr="00E36027">
        <w:trPr>
          <w:trHeight w:val="1814"/>
        </w:trPr>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 xml:space="preserve">Инвестирование в </w:t>
            </w:r>
            <w:proofErr w:type="gramStart"/>
            <w:r w:rsidRPr="00574CFA">
              <w:rPr>
                <w:color w:val="000000"/>
                <w:sz w:val="15"/>
                <w:szCs w:val="15"/>
              </w:rPr>
              <w:t>уставные</w:t>
            </w:r>
            <w:proofErr w:type="gramEnd"/>
            <w:r w:rsidRPr="00574CFA">
              <w:rPr>
                <w:color w:val="000000"/>
                <w:sz w:val="15"/>
                <w:szCs w:val="15"/>
              </w:rPr>
              <w:t xml:space="preserve"> капи</w:t>
            </w:r>
            <w:r>
              <w:rPr>
                <w:color w:val="000000"/>
                <w:sz w:val="15"/>
                <w:szCs w:val="15"/>
              </w:rPr>
              <w:t>-</w:t>
            </w:r>
            <w:r w:rsidRPr="00574CFA">
              <w:rPr>
                <w:color w:val="000000"/>
                <w:sz w:val="15"/>
                <w:szCs w:val="15"/>
              </w:rPr>
              <w:t>талы организаций с государствен</w:t>
            </w:r>
            <w:r w:rsidR="005F620A">
              <w:rPr>
                <w:color w:val="000000"/>
                <w:sz w:val="15"/>
                <w:szCs w:val="15"/>
              </w:rPr>
              <w:t>-</w:t>
            </w:r>
            <w:r w:rsidRPr="00574CFA">
              <w:rPr>
                <w:color w:val="000000"/>
                <w:sz w:val="15"/>
                <w:szCs w:val="15"/>
              </w:rPr>
              <w:t>ным участием</w:t>
            </w:r>
          </w:p>
        </w:tc>
        <w:tc>
          <w:tcPr>
            <w:tcW w:w="1418"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Минземимущество Республики Татарстан</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ind w:left="-57" w:right="-57"/>
              <w:jc w:val="center"/>
              <w:rPr>
                <w:color w:val="000000"/>
                <w:sz w:val="15"/>
                <w:szCs w:val="15"/>
              </w:rPr>
            </w:pPr>
            <w:r w:rsidRPr="00574CFA">
              <w:rPr>
                <w:color w:val="000000"/>
                <w:sz w:val="15"/>
                <w:szCs w:val="15"/>
              </w:rPr>
              <w:t>2014 – 2021 гг.</w:t>
            </w:r>
          </w:p>
        </w:tc>
        <w:tc>
          <w:tcPr>
            <w:tcW w:w="141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 xml:space="preserve">Доля объема инвестиций, внесенных в уставные капиталы организаций с государственным участием, к объему инвестиций, запланированных для внесения, процентов </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671,94</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ind w:left="-57" w:right="-57"/>
              <w:jc w:val="center"/>
              <w:rPr>
                <w:color w:val="000000"/>
                <w:sz w:val="16"/>
                <w:szCs w:val="16"/>
              </w:rPr>
            </w:pPr>
            <w:r w:rsidRPr="00574CFA">
              <w:rPr>
                <w:color w:val="000000"/>
                <w:sz w:val="16"/>
                <w:szCs w:val="16"/>
              </w:rPr>
              <w:t>3 009,85</w:t>
            </w:r>
          </w:p>
        </w:tc>
        <w:tc>
          <w:tcPr>
            <w:tcW w:w="708"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ind w:left="-57" w:right="-57"/>
              <w:jc w:val="center"/>
              <w:rPr>
                <w:color w:val="000000"/>
                <w:sz w:val="16"/>
                <w:szCs w:val="16"/>
              </w:rPr>
            </w:pPr>
            <w:r w:rsidRPr="00574CFA">
              <w:rPr>
                <w:color w:val="000000"/>
                <w:sz w:val="16"/>
                <w:szCs w:val="16"/>
              </w:rPr>
              <w:t>1 539,24</w:t>
            </w:r>
          </w:p>
        </w:tc>
        <w:tc>
          <w:tcPr>
            <w:tcW w:w="718"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ind w:left="-57" w:right="-57"/>
              <w:jc w:val="center"/>
              <w:rPr>
                <w:color w:val="000000"/>
                <w:sz w:val="16"/>
                <w:szCs w:val="16"/>
              </w:rPr>
            </w:pPr>
            <w:r w:rsidRPr="00574CFA">
              <w:rPr>
                <w:color w:val="000000"/>
                <w:sz w:val="16"/>
                <w:szCs w:val="16"/>
              </w:rPr>
              <w:t>1 104,65</w:t>
            </w:r>
          </w:p>
        </w:tc>
        <w:tc>
          <w:tcPr>
            <w:tcW w:w="651"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ind w:left="-57" w:right="-57"/>
              <w:jc w:val="center"/>
              <w:rPr>
                <w:color w:val="000000"/>
                <w:sz w:val="16"/>
                <w:szCs w:val="16"/>
                <w:highlight w:val="green"/>
              </w:rPr>
            </w:pPr>
            <w:r w:rsidRPr="00574CFA">
              <w:rPr>
                <w:color w:val="000000"/>
                <w:sz w:val="16"/>
                <w:szCs w:val="16"/>
              </w:rPr>
              <w:t>514,79</w:t>
            </w:r>
          </w:p>
        </w:tc>
        <w:tc>
          <w:tcPr>
            <w:tcW w:w="651"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c>
          <w:tcPr>
            <w:tcW w:w="651"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c>
          <w:tcPr>
            <w:tcW w:w="58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r>
      <w:tr w:rsidR="00FF62F4" w:rsidRPr="0085710B" w:rsidTr="00E36027">
        <w:trPr>
          <w:trHeight w:val="2041"/>
        </w:trPr>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 xml:space="preserve">Увеличение </w:t>
            </w:r>
            <w:proofErr w:type="gramStart"/>
            <w:r w:rsidRPr="00574CFA">
              <w:rPr>
                <w:color w:val="000000"/>
                <w:sz w:val="15"/>
                <w:szCs w:val="15"/>
              </w:rPr>
              <w:t>ус</w:t>
            </w:r>
            <w:r>
              <w:rPr>
                <w:color w:val="000000"/>
                <w:sz w:val="15"/>
                <w:szCs w:val="15"/>
              </w:rPr>
              <w:t>-</w:t>
            </w:r>
            <w:r w:rsidRPr="00574CFA">
              <w:rPr>
                <w:color w:val="000000"/>
                <w:sz w:val="15"/>
                <w:szCs w:val="15"/>
              </w:rPr>
              <w:t>тавного</w:t>
            </w:r>
            <w:proofErr w:type="gramEnd"/>
            <w:r w:rsidRPr="00574CFA">
              <w:rPr>
                <w:color w:val="000000"/>
                <w:sz w:val="15"/>
                <w:szCs w:val="15"/>
              </w:rPr>
              <w:t xml:space="preserve"> фонда государственных унитарных пред</w:t>
            </w:r>
            <w:r>
              <w:rPr>
                <w:color w:val="000000"/>
                <w:sz w:val="15"/>
                <w:szCs w:val="15"/>
              </w:rPr>
              <w:t>-</w:t>
            </w:r>
            <w:r w:rsidRPr="00574CFA">
              <w:rPr>
                <w:color w:val="000000"/>
                <w:sz w:val="15"/>
                <w:szCs w:val="15"/>
              </w:rPr>
              <w:t>приятий за счет субсидий из бюджета Респуб</w:t>
            </w:r>
            <w:r>
              <w:rPr>
                <w:color w:val="000000"/>
                <w:sz w:val="15"/>
                <w:szCs w:val="15"/>
              </w:rPr>
              <w:t>-</w:t>
            </w:r>
            <w:r w:rsidRPr="00574CFA">
              <w:rPr>
                <w:color w:val="000000"/>
                <w:sz w:val="15"/>
                <w:szCs w:val="15"/>
              </w:rPr>
              <w:t xml:space="preserve">лики Татарстан в целях повышения эффективности их деятельности </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Минземимущество Республики Татарстан</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ind w:left="-57" w:right="-57"/>
              <w:jc w:val="center"/>
              <w:rPr>
                <w:color w:val="000000"/>
                <w:sz w:val="15"/>
                <w:szCs w:val="15"/>
              </w:rPr>
            </w:pPr>
            <w:r w:rsidRPr="00574CFA">
              <w:rPr>
                <w:color w:val="000000"/>
                <w:sz w:val="15"/>
                <w:szCs w:val="15"/>
              </w:rPr>
              <w:t>2014 – 2021 гг.</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8D003C">
            <w:pPr>
              <w:ind w:left="-28" w:right="-28"/>
              <w:jc w:val="both"/>
              <w:rPr>
                <w:color w:val="000000"/>
                <w:sz w:val="15"/>
                <w:szCs w:val="15"/>
              </w:rPr>
            </w:pPr>
            <w:r w:rsidRPr="00574CFA">
              <w:rPr>
                <w:color w:val="000000"/>
                <w:sz w:val="15"/>
                <w:szCs w:val="15"/>
              </w:rPr>
              <w:t xml:space="preserve">Доля объема субсидий, предоставленных в целях увеличения уставного фонда государственных унитарных предприятий, к объему субсидий, запланированных для </w:t>
            </w:r>
            <w:proofErr w:type="gramStart"/>
            <w:r w:rsidRPr="00574CFA">
              <w:rPr>
                <w:color w:val="000000"/>
                <w:sz w:val="15"/>
                <w:szCs w:val="15"/>
              </w:rPr>
              <w:t>пре</w:t>
            </w:r>
            <w:r>
              <w:rPr>
                <w:color w:val="000000"/>
                <w:sz w:val="15"/>
                <w:szCs w:val="15"/>
              </w:rPr>
              <w:t>-</w:t>
            </w:r>
            <w:r w:rsidRPr="00574CFA">
              <w:rPr>
                <w:color w:val="000000"/>
                <w:sz w:val="15"/>
                <w:szCs w:val="15"/>
              </w:rPr>
              <w:t>доставления</w:t>
            </w:r>
            <w:proofErr w:type="gramEnd"/>
            <w:r w:rsidRPr="00574CFA">
              <w:rPr>
                <w:color w:val="000000"/>
                <w:sz w:val="15"/>
                <w:szCs w:val="15"/>
              </w:rPr>
              <w:t xml:space="preserve">, процентов   </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right"/>
              <w:rPr>
                <w:color w:val="000000"/>
                <w:sz w:val="16"/>
                <w:szCs w:val="16"/>
              </w:rPr>
            </w:pPr>
            <w:r w:rsidRPr="00574CFA">
              <w:rPr>
                <w:color w:val="000000"/>
                <w:sz w:val="16"/>
                <w:szCs w:val="16"/>
              </w:rPr>
              <w:t>113,21</w:t>
            </w:r>
          </w:p>
        </w:tc>
        <w:tc>
          <w:tcPr>
            <w:tcW w:w="718"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right"/>
              <w:rPr>
                <w:color w:val="000000"/>
                <w:sz w:val="16"/>
                <w:szCs w:val="16"/>
              </w:rPr>
            </w:pPr>
            <w:r w:rsidRPr="00574CFA">
              <w:rPr>
                <w:color w:val="000000"/>
                <w:sz w:val="16"/>
                <w:szCs w:val="16"/>
              </w:rPr>
              <w:t>74,52</w:t>
            </w:r>
          </w:p>
        </w:tc>
        <w:tc>
          <w:tcPr>
            <w:tcW w:w="651"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right"/>
              <w:rPr>
                <w:color w:val="000000"/>
                <w:sz w:val="16"/>
                <w:szCs w:val="16"/>
              </w:rPr>
            </w:pPr>
            <w:r w:rsidRPr="00574CFA">
              <w:rPr>
                <w:color w:val="000000"/>
                <w:sz w:val="16"/>
                <w:szCs w:val="16"/>
              </w:rPr>
              <w:t>30,00</w:t>
            </w:r>
          </w:p>
        </w:tc>
        <w:tc>
          <w:tcPr>
            <w:tcW w:w="651"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c>
          <w:tcPr>
            <w:tcW w:w="651"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c>
          <w:tcPr>
            <w:tcW w:w="589"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r>
      <w:tr w:rsidR="00FF62F4" w:rsidRPr="0085710B" w:rsidTr="00E36027">
        <w:trPr>
          <w:trHeight w:val="2494"/>
        </w:trPr>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lastRenderedPageBreak/>
              <w:t xml:space="preserve">Приобретение имущества в </w:t>
            </w:r>
            <w:proofErr w:type="gramStart"/>
            <w:r w:rsidRPr="00574CFA">
              <w:rPr>
                <w:color w:val="000000"/>
                <w:sz w:val="15"/>
                <w:szCs w:val="15"/>
              </w:rPr>
              <w:t>го</w:t>
            </w:r>
            <w:r>
              <w:rPr>
                <w:color w:val="000000"/>
                <w:sz w:val="15"/>
                <w:szCs w:val="15"/>
              </w:rPr>
              <w:t>-</w:t>
            </w:r>
            <w:r w:rsidRPr="00574CFA">
              <w:rPr>
                <w:color w:val="000000"/>
                <w:sz w:val="15"/>
                <w:szCs w:val="15"/>
              </w:rPr>
              <w:t>сударственную</w:t>
            </w:r>
            <w:proofErr w:type="gramEnd"/>
            <w:r w:rsidRPr="00574CFA">
              <w:rPr>
                <w:color w:val="000000"/>
                <w:sz w:val="15"/>
                <w:szCs w:val="15"/>
              </w:rPr>
              <w:t xml:space="preserve"> собственность Республики Та</w:t>
            </w:r>
            <w:r>
              <w:rPr>
                <w:color w:val="000000"/>
                <w:sz w:val="15"/>
                <w:szCs w:val="15"/>
              </w:rPr>
              <w:t>-</w:t>
            </w:r>
            <w:r w:rsidRPr="00574CFA">
              <w:rPr>
                <w:color w:val="000000"/>
                <w:sz w:val="15"/>
                <w:szCs w:val="15"/>
              </w:rPr>
              <w:t>тарстан</w:t>
            </w:r>
          </w:p>
        </w:tc>
        <w:tc>
          <w:tcPr>
            <w:tcW w:w="1418"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Минземимущество Республики Татарстан</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ind w:left="-57" w:right="-57"/>
              <w:jc w:val="center"/>
              <w:rPr>
                <w:color w:val="000000"/>
                <w:sz w:val="15"/>
                <w:szCs w:val="15"/>
              </w:rPr>
            </w:pPr>
            <w:r w:rsidRPr="00574CFA">
              <w:rPr>
                <w:color w:val="000000"/>
                <w:sz w:val="15"/>
                <w:szCs w:val="15"/>
              </w:rPr>
              <w:t>2014 – 2021 гг.</w:t>
            </w:r>
          </w:p>
        </w:tc>
        <w:tc>
          <w:tcPr>
            <w:tcW w:w="141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8D003C">
            <w:pPr>
              <w:ind w:left="-28" w:right="-28"/>
              <w:jc w:val="both"/>
              <w:rPr>
                <w:color w:val="000000"/>
                <w:sz w:val="15"/>
                <w:szCs w:val="15"/>
              </w:rPr>
            </w:pPr>
            <w:r w:rsidRPr="00574CFA">
              <w:rPr>
                <w:color w:val="000000"/>
                <w:sz w:val="15"/>
                <w:szCs w:val="15"/>
              </w:rPr>
              <w:t xml:space="preserve">Доля объема имущества, приобретенного в государственную собственность Республики Татарстан, к объему имущества, запланированного к приобретению в государственную собственность Республики Татарстан, процентов   </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100</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right"/>
              <w:rPr>
                <w:color w:val="000000"/>
                <w:sz w:val="16"/>
                <w:szCs w:val="16"/>
              </w:rPr>
            </w:pPr>
            <w:r w:rsidRPr="00574CFA">
              <w:rPr>
                <w:color w:val="000000"/>
                <w:sz w:val="16"/>
                <w:szCs w:val="16"/>
              </w:rPr>
              <w:t>123,16</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right"/>
              <w:rPr>
                <w:color w:val="000000"/>
                <w:sz w:val="16"/>
                <w:szCs w:val="16"/>
              </w:rPr>
            </w:pPr>
            <w:r w:rsidRPr="00574CFA">
              <w:rPr>
                <w:color w:val="000000"/>
                <w:sz w:val="16"/>
                <w:szCs w:val="16"/>
              </w:rPr>
              <w:t>167,59</w:t>
            </w:r>
          </w:p>
        </w:tc>
        <w:tc>
          <w:tcPr>
            <w:tcW w:w="708"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c>
          <w:tcPr>
            <w:tcW w:w="718"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right"/>
              <w:rPr>
                <w:color w:val="000000"/>
                <w:sz w:val="16"/>
                <w:szCs w:val="16"/>
              </w:rPr>
            </w:pPr>
            <w:r w:rsidRPr="00574CFA">
              <w:rPr>
                <w:color w:val="000000"/>
                <w:sz w:val="16"/>
                <w:szCs w:val="16"/>
              </w:rPr>
              <w:t>23,9</w:t>
            </w:r>
          </w:p>
        </w:tc>
        <w:tc>
          <w:tcPr>
            <w:tcW w:w="651"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ind w:left="-57" w:right="-57"/>
              <w:jc w:val="center"/>
              <w:rPr>
                <w:color w:val="000000"/>
                <w:sz w:val="16"/>
                <w:szCs w:val="16"/>
              </w:rPr>
            </w:pPr>
            <w:r w:rsidRPr="00574CFA">
              <w:rPr>
                <w:color w:val="000000"/>
                <w:sz w:val="16"/>
                <w:szCs w:val="16"/>
              </w:rPr>
              <w:t>161,05</w:t>
            </w:r>
          </w:p>
        </w:tc>
        <w:tc>
          <w:tcPr>
            <w:tcW w:w="651"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c>
          <w:tcPr>
            <w:tcW w:w="651"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c>
          <w:tcPr>
            <w:tcW w:w="58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w:t>
            </w:r>
          </w:p>
        </w:tc>
      </w:tr>
      <w:tr w:rsidR="00FF62F4" w:rsidRPr="0085710B" w:rsidTr="00E36027">
        <w:trPr>
          <w:trHeight w:val="283"/>
        </w:trPr>
        <w:tc>
          <w:tcPr>
            <w:tcW w:w="15451" w:type="dxa"/>
            <w:gridSpan w:val="21"/>
            <w:tcBorders>
              <w:top w:val="nil"/>
              <w:left w:val="single" w:sz="4" w:space="0" w:color="auto"/>
              <w:bottom w:val="single" w:sz="4" w:space="0" w:color="auto"/>
              <w:right w:val="single" w:sz="4" w:space="0" w:color="auto"/>
            </w:tcBorders>
            <w:shd w:val="clear" w:color="000000" w:fill="FFFFFF"/>
          </w:tcPr>
          <w:p w:rsidR="00FF62F4" w:rsidRPr="00574CFA" w:rsidRDefault="00FF62F4" w:rsidP="00E36027">
            <w:pPr>
              <w:rPr>
                <w:color w:val="000000"/>
                <w:sz w:val="16"/>
                <w:szCs w:val="16"/>
              </w:rPr>
            </w:pPr>
            <w:r w:rsidRPr="00574CFA">
              <w:rPr>
                <w:b/>
                <w:bCs/>
                <w:color w:val="000000"/>
                <w:sz w:val="16"/>
                <w:szCs w:val="16"/>
              </w:rPr>
              <w:t>Задача: Организация обеспечения имущественных прав граждан, определенных действующим законодательством</w:t>
            </w:r>
          </w:p>
        </w:tc>
      </w:tr>
      <w:tr w:rsidR="00FF62F4" w:rsidRPr="0085710B" w:rsidTr="00E36027">
        <w:trPr>
          <w:trHeight w:val="2041"/>
        </w:trPr>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5F620A" w:rsidRDefault="00FF62F4" w:rsidP="00E36027">
            <w:pPr>
              <w:ind w:left="-28" w:right="-28"/>
              <w:jc w:val="both"/>
              <w:rPr>
                <w:color w:val="000000"/>
                <w:sz w:val="15"/>
                <w:szCs w:val="15"/>
              </w:rPr>
            </w:pPr>
            <w:r w:rsidRPr="00574CFA">
              <w:rPr>
                <w:color w:val="000000"/>
                <w:sz w:val="15"/>
                <w:szCs w:val="15"/>
              </w:rPr>
              <w:t xml:space="preserve">Организация </w:t>
            </w:r>
          </w:p>
          <w:p w:rsidR="00FF62F4" w:rsidRPr="00574CFA" w:rsidRDefault="00FF62F4" w:rsidP="005F620A">
            <w:pPr>
              <w:ind w:left="-28" w:right="-28"/>
              <w:jc w:val="both"/>
              <w:rPr>
                <w:color w:val="000000"/>
                <w:sz w:val="15"/>
                <w:szCs w:val="15"/>
              </w:rPr>
            </w:pPr>
            <w:r w:rsidRPr="00574CFA">
              <w:rPr>
                <w:color w:val="000000"/>
                <w:sz w:val="15"/>
                <w:szCs w:val="15"/>
              </w:rPr>
              <w:t>работы по предоставлению земельных участков многодетным семьям</w:t>
            </w:r>
          </w:p>
        </w:tc>
        <w:tc>
          <w:tcPr>
            <w:tcW w:w="1418"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Минземимущество Республики Татарстан</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ind w:left="-57" w:right="-57"/>
              <w:jc w:val="center"/>
              <w:rPr>
                <w:color w:val="000000"/>
                <w:sz w:val="15"/>
                <w:szCs w:val="15"/>
              </w:rPr>
            </w:pPr>
            <w:r w:rsidRPr="00574CFA">
              <w:rPr>
                <w:color w:val="000000"/>
                <w:sz w:val="15"/>
                <w:szCs w:val="15"/>
              </w:rPr>
              <w:t>2014 – 2021 гг.</w:t>
            </w:r>
          </w:p>
        </w:tc>
        <w:tc>
          <w:tcPr>
            <w:tcW w:w="141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ind w:left="-28" w:right="-28"/>
              <w:jc w:val="both"/>
              <w:rPr>
                <w:color w:val="000000"/>
                <w:sz w:val="15"/>
                <w:szCs w:val="15"/>
              </w:rPr>
            </w:pPr>
            <w:r w:rsidRPr="00574CFA">
              <w:rPr>
                <w:color w:val="000000"/>
                <w:sz w:val="15"/>
                <w:szCs w:val="15"/>
              </w:rPr>
              <w:t>Доля многодетных семей, получивших бесплатно земельные участки, в общем числе многодетных семей, вставших на учет для бесплатного предоставления земельного участка на начало отчетного года, процентов</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81</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93</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75</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75</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72</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71</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71</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71</w:t>
            </w:r>
          </w:p>
        </w:tc>
        <w:tc>
          <w:tcPr>
            <w:tcW w:w="567"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71</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4,27</w:t>
            </w:r>
          </w:p>
        </w:tc>
        <w:tc>
          <w:tcPr>
            <w:tcW w:w="70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3,04</w:t>
            </w:r>
          </w:p>
        </w:tc>
        <w:tc>
          <w:tcPr>
            <w:tcW w:w="708"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3,88</w:t>
            </w:r>
          </w:p>
        </w:tc>
        <w:tc>
          <w:tcPr>
            <w:tcW w:w="718"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3,7</w:t>
            </w:r>
          </w:p>
        </w:tc>
        <w:tc>
          <w:tcPr>
            <w:tcW w:w="651"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3,45</w:t>
            </w:r>
          </w:p>
        </w:tc>
        <w:tc>
          <w:tcPr>
            <w:tcW w:w="651"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2,8</w:t>
            </w:r>
          </w:p>
        </w:tc>
        <w:tc>
          <w:tcPr>
            <w:tcW w:w="651"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2,87</w:t>
            </w:r>
          </w:p>
        </w:tc>
        <w:tc>
          <w:tcPr>
            <w:tcW w:w="589" w:type="dxa"/>
            <w:tcBorders>
              <w:top w:val="single" w:sz="4" w:space="0" w:color="auto"/>
              <w:left w:val="nil"/>
              <w:bottom w:val="single" w:sz="4" w:space="0" w:color="auto"/>
              <w:right w:val="single" w:sz="4" w:space="0" w:color="auto"/>
            </w:tcBorders>
            <w:shd w:val="clear" w:color="000000" w:fill="FFFFFF"/>
            <w:hideMark/>
          </w:tcPr>
          <w:p w:rsidR="00FF62F4" w:rsidRPr="00574CFA" w:rsidRDefault="00FF62F4" w:rsidP="00E36027">
            <w:pPr>
              <w:jc w:val="center"/>
              <w:rPr>
                <w:color w:val="000000"/>
                <w:sz w:val="16"/>
                <w:szCs w:val="16"/>
              </w:rPr>
            </w:pPr>
            <w:r w:rsidRPr="00574CFA">
              <w:rPr>
                <w:color w:val="000000"/>
                <w:sz w:val="16"/>
                <w:szCs w:val="16"/>
              </w:rPr>
              <w:t>2,87</w:t>
            </w:r>
          </w:p>
        </w:tc>
      </w:tr>
      <w:tr w:rsidR="00FF62F4" w:rsidRPr="0085710B" w:rsidTr="00E36027">
        <w:trPr>
          <w:trHeight w:val="247"/>
        </w:trPr>
        <w:tc>
          <w:tcPr>
            <w:tcW w:w="10065" w:type="dxa"/>
            <w:gridSpan w:val="13"/>
            <w:tcBorders>
              <w:top w:val="single" w:sz="4" w:space="0" w:color="auto"/>
              <w:left w:val="single" w:sz="4" w:space="0" w:color="auto"/>
              <w:bottom w:val="single" w:sz="4" w:space="0" w:color="auto"/>
              <w:right w:val="single" w:sz="4" w:space="0" w:color="auto"/>
            </w:tcBorders>
            <w:shd w:val="clear" w:color="000000" w:fill="FFFFFF"/>
          </w:tcPr>
          <w:p w:rsidR="00FF62F4" w:rsidRPr="00574CFA" w:rsidRDefault="00FF62F4" w:rsidP="00E36027">
            <w:pPr>
              <w:jc w:val="both"/>
              <w:rPr>
                <w:color w:val="000000"/>
                <w:sz w:val="16"/>
                <w:szCs w:val="16"/>
              </w:rPr>
            </w:pPr>
            <w:r w:rsidRPr="00574CFA">
              <w:rPr>
                <w:b/>
                <w:bCs/>
                <w:color w:val="000000"/>
                <w:sz w:val="16"/>
                <w:szCs w:val="16"/>
              </w:rPr>
              <w:t>Итого по Программе</w:t>
            </w:r>
          </w:p>
        </w:tc>
        <w:tc>
          <w:tcPr>
            <w:tcW w:w="709" w:type="dxa"/>
            <w:tcBorders>
              <w:top w:val="single" w:sz="4" w:space="0" w:color="auto"/>
              <w:left w:val="nil"/>
              <w:bottom w:val="single" w:sz="4" w:space="0" w:color="auto"/>
              <w:right w:val="single" w:sz="4" w:space="0" w:color="auto"/>
            </w:tcBorders>
            <w:shd w:val="clear" w:color="000000" w:fill="FFFFFF"/>
          </w:tcPr>
          <w:p w:rsidR="00FF62F4" w:rsidRPr="00CC4401" w:rsidRDefault="00FF62F4" w:rsidP="00E36027">
            <w:pPr>
              <w:ind w:left="-57" w:right="-57"/>
              <w:jc w:val="center"/>
              <w:rPr>
                <w:b/>
                <w:bCs/>
                <w:color w:val="000000"/>
                <w:sz w:val="15"/>
                <w:szCs w:val="15"/>
              </w:rPr>
            </w:pPr>
            <w:r w:rsidRPr="00CC4401">
              <w:rPr>
                <w:b/>
                <w:bCs/>
                <w:color w:val="000000"/>
                <w:sz w:val="15"/>
                <w:szCs w:val="15"/>
              </w:rPr>
              <w:t>1 016,48</w:t>
            </w:r>
          </w:p>
        </w:tc>
        <w:tc>
          <w:tcPr>
            <w:tcW w:w="709" w:type="dxa"/>
            <w:tcBorders>
              <w:top w:val="single" w:sz="4" w:space="0" w:color="auto"/>
              <w:left w:val="nil"/>
              <w:bottom w:val="single" w:sz="4" w:space="0" w:color="auto"/>
              <w:right w:val="single" w:sz="4" w:space="0" w:color="auto"/>
            </w:tcBorders>
            <w:shd w:val="clear" w:color="000000" w:fill="FFFFFF"/>
          </w:tcPr>
          <w:p w:rsidR="00FF62F4" w:rsidRPr="00CC4401" w:rsidRDefault="00FF62F4" w:rsidP="00E36027">
            <w:pPr>
              <w:ind w:left="-57" w:right="-57"/>
              <w:jc w:val="center"/>
              <w:rPr>
                <w:b/>
                <w:bCs/>
                <w:color w:val="000000"/>
                <w:sz w:val="15"/>
                <w:szCs w:val="15"/>
              </w:rPr>
            </w:pPr>
            <w:r w:rsidRPr="00CC4401">
              <w:rPr>
                <w:b/>
                <w:bCs/>
                <w:color w:val="000000"/>
                <w:sz w:val="15"/>
                <w:szCs w:val="15"/>
              </w:rPr>
              <w:t>3 376,21</w:t>
            </w:r>
          </w:p>
        </w:tc>
        <w:tc>
          <w:tcPr>
            <w:tcW w:w="708" w:type="dxa"/>
            <w:tcBorders>
              <w:top w:val="single" w:sz="4" w:space="0" w:color="auto"/>
              <w:left w:val="nil"/>
              <w:bottom w:val="single" w:sz="4" w:space="0" w:color="auto"/>
              <w:right w:val="single" w:sz="4" w:space="0" w:color="auto"/>
            </w:tcBorders>
            <w:shd w:val="clear" w:color="000000" w:fill="FFFFFF"/>
          </w:tcPr>
          <w:p w:rsidR="00FF62F4" w:rsidRPr="00CC4401" w:rsidRDefault="00FF62F4" w:rsidP="00E36027">
            <w:pPr>
              <w:ind w:left="-57" w:right="-57"/>
              <w:jc w:val="center"/>
              <w:rPr>
                <w:b/>
                <w:bCs/>
                <w:color w:val="000000"/>
                <w:sz w:val="15"/>
                <w:szCs w:val="15"/>
              </w:rPr>
            </w:pPr>
            <w:r w:rsidRPr="00CC4401">
              <w:rPr>
                <w:b/>
                <w:bCs/>
                <w:color w:val="000000"/>
                <w:sz w:val="15"/>
                <w:szCs w:val="15"/>
              </w:rPr>
              <w:t>1 886,84</w:t>
            </w:r>
          </w:p>
        </w:tc>
        <w:tc>
          <w:tcPr>
            <w:tcW w:w="718" w:type="dxa"/>
            <w:tcBorders>
              <w:top w:val="single" w:sz="4" w:space="0" w:color="auto"/>
              <w:left w:val="nil"/>
              <w:bottom w:val="single" w:sz="4" w:space="0" w:color="auto"/>
              <w:right w:val="single" w:sz="4" w:space="0" w:color="auto"/>
            </w:tcBorders>
            <w:shd w:val="clear" w:color="000000" w:fill="FFFFFF"/>
          </w:tcPr>
          <w:p w:rsidR="00FF62F4" w:rsidRPr="00CC4401" w:rsidRDefault="00FF62F4" w:rsidP="00E36027">
            <w:pPr>
              <w:ind w:left="-57" w:right="-57"/>
              <w:jc w:val="center"/>
              <w:rPr>
                <w:b/>
                <w:bCs/>
                <w:color w:val="000000"/>
                <w:sz w:val="15"/>
                <w:szCs w:val="15"/>
              </w:rPr>
            </w:pPr>
            <w:r w:rsidRPr="00CC4401">
              <w:rPr>
                <w:b/>
                <w:bCs/>
                <w:color w:val="000000"/>
                <w:sz w:val="15"/>
                <w:szCs w:val="15"/>
              </w:rPr>
              <w:t>1 415,82</w:t>
            </w:r>
          </w:p>
        </w:tc>
        <w:tc>
          <w:tcPr>
            <w:tcW w:w="651" w:type="dxa"/>
            <w:tcBorders>
              <w:top w:val="single" w:sz="4" w:space="0" w:color="auto"/>
              <w:left w:val="nil"/>
              <w:bottom w:val="single" w:sz="4" w:space="0" w:color="auto"/>
              <w:right w:val="single" w:sz="4" w:space="0" w:color="auto"/>
            </w:tcBorders>
            <w:shd w:val="clear" w:color="000000" w:fill="FFFFFF"/>
          </w:tcPr>
          <w:p w:rsidR="00FF62F4" w:rsidRPr="00CC4401" w:rsidRDefault="00FF62F4" w:rsidP="00E36027">
            <w:pPr>
              <w:ind w:left="-57" w:right="-57"/>
              <w:jc w:val="center"/>
              <w:rPr>
                <w:b/>
                <w:color w:val="000000"/>
                <w:sz w:val="15"/>
                <w:szCs w:val="15"/>
              </w:rPr>
            </w:pPr>
            <w:r w:rsidRPr="00CC4401">
              <w:rPr>
                <w:b/>
                <w:color w:val="000000"/>
                <w:sz w:val="15"/>
                <w:szCs w:val="15"/>
              </w:rPr>
              <w:t>938,36</w:t>
            </w:r>
          </w:p>
        </w:tc>
        <w:tc>
          <w:tcPr>
            <w:tcW w:w="651" w:type="dxa"/>
            <w:tcBorders>
              <w:top w:val="single" w:sz="4" w:space="0" w:color="auto"/>
              <w:left w:val="nil"/>
              <w:bottom w:val="single" w:sz="4" w:space="0" w:color="auto"/>
              <w:right w:val="single" w:sz="4" w:space="0" w:color="auto"/>
            </w:tcBorders>
            <w:shd w:val="clear" w:color="000000" w:fill="FFFFFF"/>
          </w:tcPr>
          <w:p w:rsidR="00FF62F4" w:rsidRPr="00CC4401" w:rsidRDefault="00FF62F4" w:rsidP="00E36027">
            <w:pPr>
              <w:ind w:left="-57" w:right="-57"/>
              <w:jc w:val="center"/>
              <w:rPr>
                <w:b/>
                <w:color w:val="000000"/>
                <w:sz w:val="15"/>
                <w:szCs w:val="15"/>
              </w:rPr>
            </w:pPr>
            <w:r w:rsidRPr="00CC4401">
              <w:rPr>
                <w:b/>
                <w:color w:val="000000"/>
                <w:sz w:val="15"/>
                <w:szCs w:val="15"/>
              </w:rPr>
              <w:t>181,82</w:t>
            </w:r>
          </w:p>
        </w:tc>
        <w:tc>
          <w:tcPr>
            <w:tcW w:w="651" w:type="dxa"/>
            <w:tcBorders>
              <w:top w:val="single" w:sz="4" w:space="0" w:color="auto"/>
              <w:left w:val="nil"/>
              <w:bottom w:val="single" w:sz="4" w:space="0" w:color="auto"/>
              <w:right w:val="single" w:sz="4" w:space="0" w:color="auto"/>
            </w:tcBorders>
            <w:shd w:val="clear" w:color="000000" w:fill="FFFFFF"/>
          </w:tcPr>
          <w:p w:rsidR="00FF62F4" w:rsidRPr="00CC4401" w:rsidRDefault="00FF62F4" w:rsidP="00E36027">
            <w:pPr>
              <w:ind w:left="-57" w:right="-57"/>
              <w:jc w:val="center"/>
              <w:rPr>
                <w:b/>
                <w:color w:val="000000"/>
                <w:sz w:val="15"/>
                <w:szCs w:val="15"/>
              </w:rPr>
            </w:pPr>
            <w:r w:rsidRPr="00CC4401">
              <w:rPr>
                <w:b/>
                <w:color w:val="000000"/>
                <w:sz w:val="15"/>
                <w:szCs w:val="15"/>
              </w:rPr>
              <w:t>186,56</w:t>
            </w:r>
          </w:p>
        </w:tc>
        <w:tc>
          <w:tcPr>
            <w:tcW w:w="589" w:type="dxa"/>
            <w:tcBorders>
              <w:top w:val="single" w:sz="4" w:space="0" w:color="auto"/>
              <w:left w:val="nil"/>
              <w:bottom w:val="single" w:sz="4" w:space="0" w:color="auto"/>
              <w:right w:val="single" w:sz="4" w:space="0" w:color="auto"/>
            </w:tcBorders>
            <w:shd w:val="clear" w:color="000000" w:fill="FFFFFF"/>
          </w:tcPr>
          <w:p w:rsidR="00FF62F4" w:rsidRPr="00CC4401" w:rsidRDefault="00FF62F4" w:rsidP="00E36027">
            <w:pPr>
              <w:ind w:left="-57" w:right="-57"/>
              <w:jc w:val="center"/>
              <w:rPr>
                <w:b/>
                <w:color w:val="000000"/>
                <w:sz w:val="15"/>
                <w:szCs w:val="15"/>
              </w:rPr>
            </w:pPr>
            <w:r w:rsidRPr="00CC4401">
              <w:rPr>
                <w:b/>
                <w:color w:val="000000"/>
                <w:sz w:val="15"/>
                <w:szCs w:val="15"/>
              </w:rPr>
              <w:t>186,56</w:t>
            </w:r>
          </w:p>
        </w:tc>
      </w:tr>
    </w:tbl>
    <w:p w:rsidR="00FF62F4" w:rsidRDefault="00FF62F4" w:rsidP="00FF62F4">
      <w:pPr>
        <w:rPr>
          <w:sz w:val="16"/>
          <w:szCs w:val="16"/>
        </w:rPr>
      </w:pPr>
    </w:p>
    <w:p w:rsidR="00FF62F4" w:rsidRDefault="00FF62F4" w:rsidP="00FF62F4">
      <w:pPr>
        <w:rPr>
          <w:sz w:val="16"/>
          <w:szCs w:val="16"/>
        </w:rPr>
      </w:pPr>
      <w:r w:rsidRPr="00EC139E">
        <w:rPr>
          <w:sz w:val="16"/>
          <w:szCs w:val="16"/>
        </w:rPr>
        <w:t>* потребность определяется Правительством Республики Татарстан</w:t>
      </w:r>
    </w:p>
    <w:p w:rsidR="009E267D" w:rsidRDefault="009E267D">
      <w:pPr>
        <w:pStyle w:val="ConsPlusNormal"/>
        <w:jc w:val="both"/>
        <w:rPr>
          <w:rFonts w:ascii="Times New Roman" w:hAnsi="Times New Roman" w:cs="Times New Roman"/>
        </w:rPr>
      </w:pPr>
    </w:p>
    <w:p w:rsidR="00FF62F4" w:rsidRDefault="00FF62F4">
      <w:pPr>
        <w:pStyle w:val="ConsPlusNormal"/>
        <w:jc w:val="both"/>
        <w:rPr>
          <w:rFonts w:ascii="Times New Roman" w:hAnsi="Times New Roman" w:cs="Times New Roman"/>
        </w:rPr>
      </w:pPr>
    </w:p>
    <w:p w:rsidR="00FF62F4" w:rsidRDefault="00FF62F4">
      <w:pPr>
        <w:pStyle w:val="ConsPlusNormal"/>
        <w:jc w:val="both"/>
        <w:rPr>
          <w:rFonts w:ascii="Times New Roman" w:hAnsi="Times New Roman" w:cs="Times New Roman"/>
        </w:rPr>
      </w:pPr>
    </w:p>
    <w:p w:rsidR="00FF62F4" w:rsidRDefault="00FF62F4">
      <w:pPr>
        <w:pStyle w:val="ConsPlusNormal"/>
        <w:jc w:val="both"/>
        <w:rPr>
          <w:rFonts w:ascii="Times New Roman" w:hAnsi="Times New Roman" w:cs="Times New Roman"/>
        </w:rPr>
      </w:pPr>
    </w:p>
    <w:p w:rsidR="00FF62F4" w:rsidRDefault="00FF62F4">
      <w:pPr>
        <w:pStyle w:val="ConsPlusNormal"/>
        <w:jc w:val="both"/>
        <w:rPr>
          <w:rFonts w:ascii="Times New Roman" w:hAnsi="Times New Roman" w:cs="Times New Roman"/>
        </w:rPr>
      </w:pPr>
    </w:p>
    <w:p w:rsidR="00FF62F4" w:rsidRDefault="00FF62F4">
      <w:pPr>
        <w:pStyle w:val="ConsPlusNormal"/>
        <w:jc w:val="both"/>
        <w:rPr>
          <w:rFonts w:ascii="Times New Roman" w:hAnsi="Times New Roman" w:cs="Times New Roman"/>
        </w:rPr>
      </w:pPr>
    </w:p>
    <w:p w:rsidR="00FF62F4" w:rsidRDefault="00FF62F4">
      <w:pPr>
        <w:pStyle w:val="ConsPlusNormal"/>
        <w:jc w:val="both"/>
        <w:rPr>
          <w:rFonts w:ascii="Times New Roman" w:hAnsi="Times New Roman" w:cs="Times New Roman"/>
        </w:rPr>
      </w:pPr>
    </w:p>
    <w:p w:rsidR="00FF62F4" w:rsidRDefault="00FF62F4">
      <w:pPr>
        <w:pStyle w:val="ConsPlusNormal"/>
        <w:jc w:val="both"/>
        <w:rPr>
          <w:rFonts w:ascii="Times New Roman" w:hAnsi="Times New Roman" w:cs="Times New Roman"/>
        </w:rPr>
      </w:pPr>
    </w:p>
    <w:p w:rsidR="00FF62F4" w:rsidRDefault="00FF62F4">
      <w:pPr>
        <w:pStyle w:val="ConsPlusNormal"/>
        <w:jc w:val="both"/>
        <w:rPr>
          <w:rFonts w:ascii="Times New Roman" w:hAnsi="Times New Roman" w:cs="Times New Roman"/>
        </w:rPr>
      </w:pPr>
    </w:p>
    <w:p w:rsidR="00FF62F4" w:rsidRDefault="00FF62F4">
      <w:pPr>
        <w:pStyle w:val="ConsPlusNormal"/>
        <w:jc w:val="both"/>
        <w:rPr>
          <w:rFonts w:ascii="Times New Roman" w:hAnsi="Times New Roman" w:cs="Times New Roman"/>
        </w:rPr>
      </w:pPr>
    </w:p>
    <w:p w:rsidR="00FF62F4" w:rsidRPr="00895F3E" w:rsidRDefault="00FF62F4">
      <w:pPr>
        <w:pStyle w:val="ConsPlusNormal"/>
        <w:jc w:val="both"/>
        <w:rPr>
          <w:rFonts w:ascii="Times New Roman" w:hAnsi="Times New Roman" w:cs="Times New Roman"/>
        </w:rPr>
      </w:pPr>
    </w:p>
    <w:sectPr w:rsidR="00FF62F4" w:rsidRPr="00895F3E" w:rsidSect="008F00D1">
      <w:pgSz w:w="16838" w:h="11905" w:orient="landscape"/>
      <w:pgMar w:top="1701" w:right="1134" w:bottom="850" w:left="1134"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DC0" w:rsidRDefault="007E7DC0" w:rsidP="008F00D1">
      <w:r>
        <w:separator/>
      </w:r>
    </w:p>
  </w:endnote>
  <w:endnote w:type="continuationSeparator" w:id="0">
    <w:p w:rsidR="007E7DC0" w:rsidRDefault="007E7DC0" w:rsidP="008F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DC0" w:rsidRDefault="007E7DC0" w:rsidP="008F00D1">
      <w:r>
        <w:separator/>
      </w:r>
    </w:p>
  </w:footnote>
  <w:footnote w:type="continuationSeparator" w:id="0">
    <w:p w:rsidR="007E7DC0" w:rsidRDefault="007E7DC0" w:rsidP="008F0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67D"/>
    <w:rsid w:val="00272CAE"/>
    <w:rsid w:val="00336CE3"/>
    <w:rsid w:val="00492729"/>
    <w:rsid w:val="005F1480"/>
    <w:rsid w:val="005F620A"/>
    <w:rsid w:val="00624E4A"/>
    <w:rsid w:val="006D350A"/>
    <w:rsid w:val="0076508F"/>
    <w:rsid w:val="007E7DC0"/>
    <w:rsid w:val="00837E05"/>
    <w:rsid w:val="00895F3E"/>
    <w:rsid w:val="008B7C2F"/>
    <w:rsid w:val="008D003C"/>
    <w:rsid w:val="008F00D1"/>
    <w:rsid w:val="009529ED"/>
    <w:rsid w:val="009B3DAF"/>
    <w:rsid w:val="009E267D"/>
    <w:rsid w:val="00A02AF0"/>
    <w:rsid w:val="00A1207C"/>
    <w:rsid w:val="00AC04CE"/>
    <w:rsid w:val="00BD33E4"/>
    <w:rsid w:val="00C8165C"/>
    <w:rsid w:val="00D40A9D"/>
    <w:rsid w:val="00D63D5F"/>
    <w:rsid w:val="00E02AD3"/>
    <w:rsid w:val="00FF6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F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26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26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E26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E26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E26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E26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E26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E267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8F00D1"/>
    <w:pPr>
      <w:tabs>
        <w:tab w:val="center" w:pos="4677"/>
        <w:tab w:val="right" w:pos="9355"/>
      </w:tabs>
    </w:pPr>
  </w:style>
  <w:style w:type="character" w:customStyle="1" w:styleId="a4">
    <w:name w:val="Өске колонтитул Символ"/>
    <w:basedOn w:val="a0"/>
    <w:link w:val="a3"/>
    <w:uiPriority w:val="99"/>
    <w:rsid w:val="008F00D1"/>
  </w:style>
  <w:style w:type="paragraph" w:styleId="a5">
    <w:name w:val="footer"/>
    <w:basedOn w:val="a"/>
    <w:link w:val="a6"/>
    <w:uiPriority w:val="99"/>
    <w:unhideWhenUsed/>
    <w:rsid w:val="008F00D1"/>
    <w:pPr>
      <w:tabs>
        <w:tab w:val="center" w:pos="4677"/>
        <w:tab w:val="right" w:pos="9355"/>
      </w:tabs>
    </w:pPr>
  </w:style>
  <w:style w:type="character" w:customStyle="1" w:styleId="a6">
    <w:name w:val="Аскы колонтитул Символ"/>
    <w:basedOn w:val="a0"/>
    <w:link w:val="a5"/>
    <w:uiPriority w:val="99"/>
    <w:rsid w:val="008F00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F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26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26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E26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E26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E26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E26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E26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E267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8F00D1"/>
    <w:pPr>
      <w:tabs>
        <w:tab w:val="center" w:pos="4677"/>
        <w:tab w:val="right" w:pos="9355"/>
      </w:tabs>
    </w:pPr>
  </w:style>
  <w:style w:type="character" w:customStyle="1" w:styleId="a4">
    <w:name w:val="Өске колонтитул Символ"/>
    <w:basedOn w:val="a0"/>
    <w:link w:val="a3"/>
    <w:uiPriority w:val="99"/>
    <w:rsid w:val="008F00D1"/>
  </w:style>
  <w:style w:type="paragraph" w:styleId="a5">
    <w:name w:val="footer"/>
    <w:basedOn w:val="a"/>
    <w:link w:val="a6"/>
    <w:uiPriority w:val="99"/>
    <w:unhideWhenUsed/>
    <w:rsid w:val="008F00D1"/>
    <w:pPr>
      <w:tabs>
        <w:tab w:val="center" w:pos="4677"/>
        <w:tab w:val="right" w:pos="9355"/>
      </w:tabs>
    </w:pPr>
  </w:style>
  <w:style w:type="character" w:customStyle="1" w:styleId="a6">
    <w:name w:val="Аскы колонтитул Символ"/>
    <w:basedOn w:val="a0"/>
    <w:link w:val="a5"/>
    <w:uiPriority w:val="99"/>
    <w:rsid w:val="008F0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8485796E2841FFF385D5760D56F95D5BF63F0E1ECCDBAB2DB918A327367D12418A64C95B663E0A5FA707T2hEG" TargetMode="External"/><Relationship Id="rId13" Type="http://schemas.openxmlformats.org/officeDocument/2006/relationships/hyperlink" Target="consultantplus://offline/ref=2D8485796E2841FFF385D5760D56F95D5BF63F0E16CADFA222B245A92F6F711046853BDE5C2F320B5FA7072BT1hEG" TargetMode="External"/><Relationship Id="rId18" Type="http://schemas.openxmlformats.org/officeDocument/2006/relationships/hyperlink" Target="consultantplus://offline/ref=2D8485796E2841FFF385CB7B1B3AA45659F963011FCDD1FD79E643FE703F774506C53D8B1F6B3F0AT5h8G" TargetMode="External"/><Relationship Id="rId26" Type="http://schemas.openxmlformats.org/officeDocument/2006/relationships/hyperlink" Target="consultantplus://offline/ref=2D8485796E2841FFF385CB7B1B3AA4565AFC610312CBD1FD79E643FE70T3hFG" TargetMode="External"/><Relationship Id="rId3" Type="http://schemas.openxmlformats.org/officeDocument/2006/relationships/settings" Target="settings.xml"/><Relationship Id="rId21" Type="http://schemas.openxmlformats.org/officeDocument/2006/relationships/hyperlink" Target="consultantplus://offline/ref=2D8485796E2841FFF385D5760D56F95D5BF63F0E16CADFAC26B545A92F6F711046T8h5G" TargetMode="External"/><Relationship Id="rId34" Type="http://schemas.openxmlformats.org/officeDocument/2006/relationships/fontTable" Target="fontTable.xml"/><Relationship Id="rId7" Type="http://schemas.openxmlformats.org/officeDocument/2006/relationships/hyperlink" Target="consultantplus://offline/ref=2D8485796E2841FFF385D5760D56F95D5BF63F0E1FCEDFA920B918A327367D12418A64C95B663E0A5FA707T2hEG" TargetMode="External"/><Relationship Id="rId12" Type="http://schemas.openxmlformats.org/officeDocument/2006/relationships/hyperlink" Target="consultantplus://offline/ref=2D8485796E2841FFF385D5760D56F95D5BF63F0E1FCEDFA920B918A327367D12418A64C95B663E0A5FA707T2hCG" TargetMode="External"/><Relationship Id="rId17" Type="http://schemas.openxmlformats.org/officeDocument/2006/relationships/hyperlink" Target="consultantplus://offline/ref=2D8485796E2841FFF385D5760D56F95D5BF63F0E1FCFD3AE2DB918A327367D12418A64C95B663E0A5FA706T2h8G" TargetMode="External"/><Relationship Id="rId25" Type="http://schemas.openxmlformats.org/officeDocument/2006/relationships/hyperlink" Target="consultantplus://offline/ref=2D8485796E2841FFF385CB7B1B3AA4565AF4630511C1D1FD79E643FE70T3hFG" TargetMode="External"/><Relationship Id="rId33" Type="http://schemas.openxmlformats.org/officeDocument/2006/relationships/hyperlink" Target="consultantplus://offline/ref=2D8485796E2841FFF385D5760D56F95D5BF63F0E16CADFA222B245A92F6F711046853BDE5C2F320B5FA70729T1h8G" TargetMode="External"/><Relationship Id="rId2" Type="http://schemas.microsoft.com/office/2007/relationships/stylesWithEffects" Target="stylesWithEffects.xml"/><Relationship Id="rId16" Type="http://schemas.openxmlformats.org/officeDocument/2006/relationships/hyperlink" Target="consultantplus://offline/ref=2D8485796E2841FFF385CB7B1B3AA4565AFC630B14CAD1FD79E643FE703F774506C53D8B1F6B3F0AT5h7G" TargetMode="External"/><Relationship Id="rId20" Type="http://schemas.openxmlformats.org/officeDocument/2006/relationships/hyperlink" Target="consultantplus://offline/ref=2D8485796E2841FFF385D5760D56F95D5BF63F0E16C8D2A823B545A92F6F711046T8h5G" TargetMode="External"/><Relationship Id="rId29" Type="http://schemas.openxmlformats.org/officeDocument/2006/relationships/hyperlink" Target="consultantplus://offline/ref=2D8485796E2841FFF385D5760D56F95D5BF63F0E11CDD9AF22B918A327367D12T4h1G"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2D8485796E2841FFF385D5760D56F95D5BF63F0E16CADFA222B245A92F6F711046853BDE5C2F320B5FA7072BT1hDG" TargetMode="External"/><Relationship Id="rId24" Type="http://schemas.openxmlformats.org/officeDocument/2006/relationships/hyperlink" Target="consultantplus://offline/ref=2D8485796E2841FFF385D5760D56F95D5BF63F0E1ECBD9AD2DB918A327367D12T4h1G" TargetMode="External"/><Relationship Id="rId32" Type="http://schemas.openxmlformats.org/officeDocument/2006/relationships/hyperlink" Target="consultantplus://offline/ref=2D8485796E2841FFF385D5760D56F95D5BF63F0E16CAD8A320B045A92F6F711046853BDE5C2F320B5FA70729T1h9G" TargetMode="External"/><Relationship Id="rId5" Type="http://schemas.openxmlformats.org/officeDocument/2006/relationships/footnotes" Target="footnotes.xml"/><Relationship Id="rId15" Type="http://schemas.openxmlformats.org/officeDocument/2006/relationships/hyperlink" Target="consultantplus://offline/ref=2D8485796E2841FFF385D5760D56F95D5BF63F0E16CAD8A320B045A92F6F711046T8h5G" TargetMode="External"/><Relationship Id="rId23" Type="http://schemas.openxmlformats.org/officeDocument/2006/relationships/hyperlink" Target="consultantplus://offline/ref=2D8485796E2841FFF385CB7B1B3AA4565AF5670A1FC8D1FD79E643FE70T3hFG" TargetMode="External"/><Relationship Id="rId28" Type="http://schemas.openxmlformats.org/officeDocument/2006/relationships/hyperlink" Target="consultantplus://offline/ref=2D8485796E2841FFF385D5760D56F95D5BF63F0E1FCEDFA920B918A327367D12418A64C95B663E0A5FA706T2hBG" TargetMode="External"/><Relationship Id="rId10" Type="http://schemas.openxmlformats.org/officeDocument/2006/relationships/hyperlink" Target="consultantplus://offline/ref=2D8485796E2841FFF385D5760D56F95D5BF63F0E16C9DCAD23B245A92F6F711046853BDE5C2F320B5FA7072BT1hDG" TargetMode="External"/><Relationship Id="rId19" Type="http://schemas.openxmlformats.org/officeDocument/2006/relationships/hyperlink" Target="consultantplus://offline/ref=2D8485796E2841FFF385D5760D56F95D5BF63F0E1FCFDBA226B918A327367D12T4h1G" TargetMode="External"/><Relationship Id="rId31" Type="http://schemas.openxmlformats.org/officeDocument/2006/relationships/hyperlink" Target="consultantplus://offline/ref=2D8485796E2841FFF385D5760D56F95D5BF63F0E16CADFA222B245A92F6F711046853BDE5C2F320B5FA7072BT1h1G" TargetMode="External"/><Relationship Id="rId4" Type="http://schemas.openxmlformats.org/officeDocument/2006/relationships/webSettings" Target="webSettings.xml"/><Relationship Id="rId9" Type="http://schemas.openxmlformats.org/officeDocument/2006/relationships/hyperlink" Target="consultantplus://offline/ref=2D8485796E2841FFF385D5760D56F95D5BF63F0E16C8DEAC22B145A92F6F711046853BDE5C2F320B5FA7072BT1hDG" TargetMode="External"/><Relationship Id="rId14" Type="http://schemas.openxmlformats.org/officeDocument/2006/relationships/hyperlink" Target="consultantplus://offline/ref=2D8485796E2841FFF385D5760D56F95D5BF63F0E16C8DEAC22B145A92F6F711046853BDE5C2F320B5FA7072AT1h8G" TargetMode="External"/><Relationship Id="rId22" Type="http://schemas.openxmlformats.org/officeDocument/2006/relationships/hyperlink" Target="consultantplus://offline/ref=2D8485796E2841FFF385D5760D56F95D5BF63F0E1FCFDBA226B918A327367D12T4h1G" TargetMode="External"/><Relationship Id="rId27" Type="http://schemas.openxmlformats.org/officeDocument/2006/relationships/hyperlink" Target="consultantplus://offline/ref=2D8485796E2841FFF385D5760D56F95D5BF63F0E1FCFD3AE2DB918A327367D12418A64C95B663E0A5FA706T2h8G" TargetMode="External"/><Relationship Id="rId30" Type="http://schemas.openxmlformats.org/officeDocument/2006/relationships/hyperlink" Target="consultantplus://offline/ref=2D8485796E2841FFF385D5760D56F95D5BF63F0E16C9DCAD23B245A92F6F711046853BDE5C2F320B5FA7072AT1h8G"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10069</Words>
  <Characters>57398</Characters>
  <Application>Microsoft Office Word</Application>
  <DocSecurity>0</DocSecurity>
  <Lines>478</Lines>
  <Paragraphs>134</Paragraphs>
  <ScaleCrop>false</ScaleCrop>
  <HeadingPairs>
    <vt:vector size="4" baseType="variant">
      <vt:variant>
        <vt:lpstr>Исем</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Дернова Т.В.</dc:creator>
  <cp:lastModifiedBy>Аскарова Т.З.</cp:lastModifiedBy>
  <cp:revision>2</cp:revision>
  <dcterms:created xsi:type="dcterms:W3CDTF">2018-09-21T11:32:00Z</dcterms:created>
  <dcterms:modified xsi:type="dcterms:W3CDTF">2018-09-21T11:32:00Z</dcterms:modified>
</cp:coreProperties>
</file>