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right"/>
        <w:outlineLvl w:val="0"/>
        <w:rPr>
          <w:rFonts w:ascii="Times New Roman" w:hAnsi="Times New Roman" w:cs="Times New Roman"/>
        </w:rPr>
      </w:pPr>
      <w:r w:rsidRPr="00895F3E">
        <w:rPr>
          <w:rFonts w:ascii="Times New Roman" w:hAnsi="Times New Roman" w:cs="Times New Roman"/>
        </w:rPr>
        <w:t>Утверждена</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Постановлением</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Кабинета Министров</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Республики Татарстан</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от 31 декабря 2013 г. N 1140</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Title"/>
        <w:jc w:val="center"/>
        <w:rPr>
          <w:rFonts w:ascii="Times New Roman" w:hAnsi="Times New Roman" w:cs="Times New Roman"/>
        </w:rPr>
      </w:pPr>
      <w:bookmarkStart w:id="0" w:name="P35"/>
      <w:bookmarkEnd w:id="0"/>
      <w:r w:rsidRPr="00895F3E">
        <w:rPr>
          <w:rFonts w:ascii="Times New Roman" w:hAnsi="Times New Roman" w:cs="Times New Roman"/>
        </w:rPr>
        <w:t>ГОСУДАРСТВЕННАЯ ПРОГРАММА</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"УПРАВЛЕНИЕ ГОСУДАРСТВЕННЫМ ИМУЩЕСТВОМ</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РЕСПУБЛИКИ ТАТАРСТАН НА 2014 - 202</w:t>
      </w:r>
      <w:r w:rsidR="00895F3E" w:rsidRPr="00895F3E">
        <w:rPr>
          <w:rFonts w:ascii="Times New Roman" w:hAnsi="Times New Roman" w:cs="Times New Roman"/>
        </w:rPr>
        <w:t>1</w:t>
      </w:r>
      <w:r w:rsidRPr="00895F3E">
        <w:rPr>
          <w:rFonts w:ascii="Times New Roman" w:hAnsi="Times New Roman" w:cs="Times New Roman"/>
        </w:rPr>
        <w:t xml:space="preserve"> ГОДЫ"</w:t>
      </w:r>
    </w:p>
    <w:p w:rsidR="009E267D" w:rsidRPr="00895F3E" w:rsidRDefault="009E2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E267D" w:rsidRPr="00895F3E">
        <w:trPr>
          <w:jc w:val="center"/>
        </w:trPr>
        <w:tc>
          <w:tcPr>
            <w:tcW w:w="9294" w:type="dxa"/>
            <w:tcBorders>
              <w:top w:val="nil"/>
              <w:left w:val="single" w:sz="24" w:space="0" w:color="CED3F1"/>
              <w:bottom w:val="nil"/>
              <w:right w:val="single" w:sz="24" w:space="0" w:color="F4F3F8"/>
            </w:tcBorders>
            <w:shd w:val="clear" w:color="auto" w:fill="F4F3F8"/>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color w:val="392C69"/>
              </w:rPr>
              <w:t>Список изменяющих документов</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color w:val="392C69"/>
              </w:rPr>
              <w:t xml:space="preserve">(в ред. Постановлений КМ РТ от 24.05.2014 </w:t>
            </w:r>
            <w:hyperlink r:id="rId6" w:history="1">
              <w:r w:rsidR="00AC04CE" w:rsidRPr="00895F3E">
                <w:rPr>
                  <w:rFonts w:ascii="Times New Roman" w:hAnsi="Times New Roman" w:cs="Times New Roman"/>
                  <w:color w:val="0000FF"/>
                </w:rPr>
                <w:t>№ </w:t>
              </w:r>
              <w:r w:rsidRPr="00895F3E">
                <w:rPr>
                  <w:rFonts w:ascii="Times New Roman" w:hAnsi="Times New Roman" w:cs="Times New Roman"/>
                  <w:color w:val="0000FF"/>
                </w:rPr>
                <w:t>349</w:t>
              </w:r>
            </w:hyperlink>
            <w:r w:rsidRPr="00895F3E">
              <w:rPr>
                <w:rFonts w:ascii="Times New Roman" w:hAnsi="Times New Roman" w:cs="Times New Roman"/>
                <w:color w:val="392C69"/>
              </w:rPr>
              <w:t>,</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color w:val="392C69"/>
              </w:rPr>
              <w:t xml:space="preserve">от 30.03.2015 </w:t>
            </w:r>
            <w:hyperlink r:id="rId7" w:history="1">
              <w:r w:rsidR="00AC04CE" w:rsidRPr="00895F3E">
                <w:rPr>
                  <w:rFonts w:ascii="Times New Roman" w:hAnsi="Times New Roman" w:cs="Times New Roman"/>
                  <w:color w:val="0000FF"/>
                </w:rPr>
                <w:t>№</w:t>
              </w:r>
              <w:r w:rsidRPr="00895F3E">
                <w:rPr>
                  <w:rFonts w:ascii="Times New Roman" w:hAnsi="Times New Roman" w:cs="Times New Roman"/>
                  <w:color w:val="0000FF"/>
                </w:rPr>
                <w:t xml:space="preserve"> 198</w:t>
              </w:r>
            </w:hyperlink>
            <w:r w:rsidRPr="00895F3E">
              <w:rPr>
                <w:rFonts w:ascii="Times New Roman" w:hAnsi="Times New Roman" w:cs="Times New Roman"/>
                <w:color w:val="392C69"/>
              </w:rPr>
              <w:t xml:space="preserve">, от 24.03.2016 </w:t>
            </w:r>
            <w:hyperlink r:id="rId8" w:history="1">
              <w:r w:rsidR="00AC04CE" w:rsidRPr="00895F3E">
                <w:rPr>
                  <w:rFonts w:ascii="Times New Roman" w:hAnsi="Times New Roman" w:cs="Times New Roman"/>
                  <w:color w:val="0000FF"/>
                </w:rPr>
                <w:t>№</w:t>
              </w:r>
              <w:r w:rsidRPr="00895F3E">
                <w:rPr>
                  <w:rFonts w:ascii="Times New Roman" w:hAnsi="Times New Roman" w:cs="Times New Roman"/>
                  <w:color w:val="0000FF"/>
                </w:rPr>
                <w:t xml:space="preserve"> 165</w:t>
              </w:r>
            </w:hyperlink>
            <w:r w:rsidRPr="00895F3E">
              <w:rPr>
                <w:rFonts w:ascii="Times New Roman" w:hAnsi="Times New Roman" w:cs="Times New Roman"/>
                <w:color w:val="392C69"/>
              </w:rPr>
              <w:t xml:space="preserve">, от 22.04.2017 </w:t>
            </w:r>
            <w:hyperlink r:id="rId9" w:history="1">
              <w:r w:rsidR="00AC04CE" w:rsidRPr="00895F3E">
                <w:rPr>
                  <w:rFonts w:ascii="Times New Roman" w:hAnsi="Times New Roman" w:cs="Times New Roman"/>
                  <w:color w:val="0000FF"/>
                </w:rPr>
                <w:t>№</w:t>
              </w:r>
              <w:r w:rsidRPr="00895F3E">
                <w:rPr>
                  <w:rFonts w:ascii="Times New Roman" w:hAnsi="Times New Roman" w:cs="Times New Roman"/>
                  <w:color w:val="0000FF"/>
                </w:rPr>
                <w:t xml:space="preserve"> 238</w:t>
              </w:r>
            </w:hyperlink>
            <w:r w:rsidRPr="00895F3E">
              <w:rPr>
                <w:rFonts w:ascii="Times New Roman" w:hAnsi="Times New Roman" w:cs="Times New Roman"/>
                <w:color w:val="392C69"/>
              </w:rPr>
              <w:t>,</w:t>
            </w:r>
          </w:p>
          <w:p w:rsidR="009E267D" w:rsidRPr="00895F3E" w:rsidRDefault="009E267D" w:rsidP="00AC04CE">
            <w:pPr>
              <w:pStyle w:val="ConsPlusNormal"/>
              <w:jc w:val="center"/>
              <w:rPr>
                <w:rFonts w:ascii="Times New Roman" w:hAnsi="Times New Roman" w:cs="Times New Roman"/>
              </w:rPr>
            </w:pPr>
            <w:r w:rsidRPr="00895F3E">
              <w:rPr>
                <w:rFonts w:ascii="Times New Roman" w:hAnsi="Times New Roman" w:cs="Times New Roman"/>
                <w:color w:val="392C69"/>
              </w:rPr>
              <w:t xml:space="preserve">от 09.04.2018 </w:t>
            </w:r>
            <w:hyperlink r:id="rId10" w:history="1">
              <w:r w:rsidR="00AC04CE" w:rsidRPr="00895F3E">
                <w:rPr>
                  <w:rFonts w:ascii="Times New Roman" w:hAnsi="Times New Roman" w:cs="Times New Roman"/>
                  <w:color w:val="0000FF"/>
                </w:rPr>
                <w:t>№</w:t>
              </w:r>
            </w:hyperlink>
            <w:r w:rsidR="00AC04CE" w:rsidRPr="00895F3E">
              <w:rPr>
                <w:rFonts w:ascii="Times New Roman" w:hAnsi="Times New Roman" w:cs="Times New Roman"/>
                <w:color w:val="0000FF"/>
              </w:rPr>
              <w:t> 224, от 10.09.2018 № 766</w:t>
            </w:r>
            <w:r w:rsidR="00A357CF">
              <w:rPr>
                <w:rFonts w:ascii="Times New Roman" w:hAnsi="Times New Roman" w:cs="Times New Roman"/>
                <w:color w:val="0000FF"/>
              </w:rPr>
              <w:t>, от 22.03.2019</w:t>
            </w:r>
            <w:r w:rsidRPr="00895F3E">
              <w:rPr>
                <w:rFonts w:ascii="Times New Roman" w:hAnsi="Times New Roman" w:cs="Times New Roman"/>
                <w:color w:val="392C69"/>
              </w:rPr>
              <w:t>)</w:t>
            </w:r>
          </w:p>
        </w:tc>
      </w:tr>
    </w:tbl>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Паспорт</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Государственной программы</w:t>
      </w:r>
    </w:p>
    <w:p w:rsidR="009E267D" w:rsidRPr="00895F3E" w:rsidRDefault="009E267D">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2"/>
        <w:gridCol w:w="6406"/>
      </w:tblGrid>
      <w:tr w:rsidR="009E267D" w:rsidRPr="00895F3E">
        <w:tc>
          <w:tcPr>
            <w:tcW w:w="2582" w:type="dxa"/>
          </w:tcPr>
          <w:p w:rsidR="009E267D" w:rsidRPr="00895F3E" w:rsidRDefault="009E267D">
            <w:pPr>
              <w:pStyle w:val="ConsPlusNormal"/>
              <w:rPr>
                <w:rFonts w:ascii="Times New Roman" w:hAnsi="Times New Roman" w:cs="Times New Roman"/>
              </w:rPr>
            </w:pPr>
            <w:r w:rsidRPr="00895F3E">
              <w:rPr>
                <w:rFonts w:ascii="Times New Roman" w:hAnsi="Times New Roman" w:cs="Times New Roman"/>
              </w:rPr>
              <w:t>Наименование программы</w:t>
            </w:r>
          </w:p>
        </w:tc>
        <w:tc>
          <w:tcPr>
            <w:tcW w:w="6406" w:type="dxa"/>
          </w:tcPr>
          <w:p w:rsidR="009E267D" w:rsidRPr="00895F3E" w:rsidRDefault="009E267D" w:rsidP="00895F3E">
            <w:pPr>
              <w:pStyle w:val="ConsPlusNormal"/>
              <w:jc w:val="both"/>
              <w:rPr>
                <w:rFonts w:ascii="Times New Roman" w:hAnsi="Times New Roman" w:cs="Times New Roman"/>
              </w:rPr>
            </w:pPr>
            <w:r w:rsidRPr="00895F3E">
              <w:rPr>
                <w:rFonts w:ascii="Times New Roman" w:hAnsi="Times New Roman" w:cs="Times New Roman"/>
              </w:rPr>
              <w:t>"Управление государственным имуществом Республики Татарстан на 2014 - 202</w:t>
            </w:r>
            <w:r w:rsidR="00895F3E" w:rsidRPr="00895F3E">
              <w:rPr>
                <w:rFonts w:ascii="Times New Roman" w:hAnsi="Times New Roman" w:cs="Times New Roman"/>
              </w:rPr>
              <w:t>1</w:t>
            </w:r>
            <w:r w:rsidRPr="00895F3E">
              <w:rPr>
                <w:rFonts w:ascii="Times New Roman" w:hAnsi="Times New Roman" w:cs="Times New Roman"/>
              </w:rPr>
              <w:t xml:space="preserve"> годы" (далее - Программа)</w:t>
            </w:r>
          </w:p>
        </w:tc>
      </w:tr>
      <w:tr w:rsidR="009E267D" w:rsidRPr="00895F3E">
        <w:tc>
          <w:tcPr>
            <w:tcW w:w="2582"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Государственный заказчик Программы</w:t>
            </w:r>
          </w:p>
        </w:tc>
        <w:tc>
          <w:tcPr>
            <w:tcW w:w="6406"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Министерство земельных и имущественных отношений Республики Татарстан</w:t>
            </w:r>
          </w:p>
        </w:tc>
      </w:tr>
      <w:tr w:rsidR="009E267D" w:rsidRPr="00895F3E">
        <w:tc>
          <w:tcPr>
            <w:tcW w:w="2582"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Основной разработчик Программы</w:t>
            </w:r>
          </w:p>
        </w:tc>
        <w:tc>
          <w:tcPr>
            <w:tcW w:w="6406"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Министерство земельных и имущественных отношений Республики Татарстан</w:t>
            </w:r>
          </w:p>
        </w:tc>
      </w:tr>
      <w:tr w:rsidR="009E267D" w:rsidRPr="00895F3E">
        <w:tc>
          <w:tcPr>
            <w:tcW w:w="2582"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Цель Программы</w:t>
            </w:r>
          </w:p>
        </w:tc>
        <w:tc>
          <w:tcPr>
            <w:tcW w:w="6406"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Обеспечение максимальной эффективности управления государственным имуществом Республики Татарстан, его доходности и сохранности</w:t>
            </w:r>
          </w:p>
        </w:tc>
      </w:tr>
      <w:tr w:rsidR="009E267D" w:rsidRPr="00895F3E">
        <w:tblPrEx>
          <w:tblBorders>
            <w:insideH w:val="nil"/>
          </w:tblBorders>
        </w:tblPrEx>
        <w:tc>
          <w:tcPr>
            <w:tcW w:w="2582" w:type="dxa"/>
            <w:tcBorders>
              <w:bottom w:val="nil"/>
            </w:tcBorders>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Задачи Программы</w:t>
            </w:r>
          </w:p>
        </w:tc>
        <w:tc>
          <w:tcPr>
            <w:tcW w:w="6406" w:type="dxa"/>
            <w:tcBorders>
              <w:bottom w:val="nil"/>
            </w:tcBorders>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 Обеспечение полного и достоверного учета государственного имущества и земельных участков Республики Татарстан;</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3. Обеспечение эффективного распоряжения и использования государственного имущества и земельных участков, в том числе организациями-балансодержателями;</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4. Оптимизация состава и структуры государственного имущества;</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5. Организация обеспечения имущественных прав граждан, определенных действующим законодательством</w:t>
            </w:r>
          </w:p>
        </w:tc>
      </w:tr>
      <w:tr w:rsidR="009E267D" w:rsidRPr="00895F3E">
        <w:tblPrEx>
          <w:tblBorders>
            <w:insideH w:val="nil"/>
          </w:tblBorders>
        </w:tblPrEx>
        <w:tc>
          <w:tcPr>
            <w:tcW w:w="8988" w:type="dxa"/>
            <w:gridSpan w:val="2"/>
            <w:tcBorders>
              <w:top w:val="nil"/>
            </w:tcBorders>
          </w:tcPr>
          <w:p w:rsidR="009E267D" w:rsidRPr="00895F3E" w:rsidRDefault="009E267D" w:rsidP="00895F3E">
            <w:pPr>
              <w:pStyle w:val="ConsPlusNormal"/>
              <w:jc w:val="both"/>
              <w:rPr>
                <w:rFonts w:ascii="Times New Roman" w:hAnsi="Times New Roman" w:cs="Times New Roman"/>
              </w:rPr>
            </w:pPr>
            <w:r w:rsidRPr="00895F3E">
              <w:rPr>
                <w:rFonts w:ascii="Times New Roman" w:hAnsi="Times New Roman" w:cs="Times New Roman"/>
              </w:rPr>
              <w:t xml:space="preserve">(п. 5 в ред. </w:t>
            </w:r>
            <w:hyperlink r:id="rId11"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КМ РТ от 24.05.2014 </w:t>
            </w:r>
            <w:r w:rsidR="00895F3E">
              <w:rPr>
                <w:rFonts w:ascii="Times New Roman" w:hAnsi="Times New Roman" w:cs="Times New Roman"/>
              </w:rPr>
              <w:t>№</w:t>
            </w:r>
            <w:r w:rsidRPr="00895F3E">
              <w:rPr>
                <w:rFonts w:ascii="Times New Roman" w:hAnsi="Times New Roman" w:cs="Times New Roman"/>
              </w:rPr>
              <w:t xml:space="preserve"> 349)</w:t>
            </w:r>
          </w:p>
        </w:tc>
      </w:tr>
      <w:tr w:rsidR="009E267D" w:rsidRPr="00895F3E">
        <w:tc>
          <w:tcPr>
            <w:tcW w:w="2582"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Сроки и этапы реализации Программы</w:t>
            </w:r>
          </w:p>
        </w:tc>
        <w:tc>
          <w:tcPr>
            <w:tcW w:w="6406" w:type="dxa"/>
          </w:tcPr>
          <w:p w:rsidR="009E267D" w:rsidRPr="00895F3E" w:rsidRDefault="009E267D" w:rsidP="00895F3E">
            <w:pPr>
              <w:pStyle w:val="ConsPlusNormal"/>
              <w:rPr>
                <w:rFonts w:ascii="Times New Roman" w:hAnsi="Times New Roman" w:cs="Times New Roman"/>
              </w:rPr>
            </w:pPr>
            <w:r w:rsidRPr="00895F3E">
              <w:rPr>
                <w:rFonts w:ascii="Times New Roman" w:hAnsi="Times New Roman" w:cs="Times New Roman"/>
              </w:rPr>
              <w:t>2014 - 202</w:t>
            </w:r>
            <w:r w:rsidR="00895F3E" w:rsidRPr="00895F3E">
              <w:rPr>
                <w:rFonts w:ascii="Times New Roman" w:hAnsi="Times New Roman" w:cs="Times New Roman"/>
              </w:rPr>
              <w:t>1</w:t>
            </w:r>
            <w:r w:rsidRPr="00895F3E">
              <w:rPr>
                <w:rFonts w:ascii="Times New Roman" w:hAnsi="Times New Roman" w:cs="Times New Roman"/>
              </w:rPr>
              <w:t xml:space="preserve"> годы</w:t>
            </w:r>
          </w:p>
        </w:tc>
      </w:tr>
      <w:tr w:rsidR="009E267D" w:rsidRPr="00895F3E">
        <w:tblPrEx>
          <w:tblBorders>
            <w:insideH w:val="nil"/>
          </w:tblBorders>
        </w:tblPrEx>
        <w:tc>
          <w:tcPr>
            <w:tcW w:w="2582" w:type="dxa"/>
            <w:tcBorders>
              <w:bottom w:val="nil"/>
            </w:tcBorders>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Объемы финансирования Программы с разбивкой по годам и источникам</w:t>
            </w:r>
          </w:p>
        </w:tc>
        <w:tc>
          <w:tcPr>
            <w:tcW w:w="6406" w:type="dxa"/>
            <w:tcBorders>
              <w:bottom w:val="nil"/>
            </w:tcBorders>
          </w:tcPr>
          <w:p w:rsidR="00895F3E" w:rsidRPr="00492729" w:rsidRDefault="00895F3E" w:rsidP="00895F3E">
            <w:pPr>
              <w:jc w:val="both"/>
              <w:rPr>
                <w:sz w:val="22"/>
                <w:szCs w:val="22"/>
              </w:rPr>
            </w:pPr>
            <w:r w:rsidRPr="00492729">
              <w:rPr>
                <w:sz w:val="22"/>
                <w:szCs w:val="22"/>
              </w:rPr>
              <w:t>Общий объем финансирования Программы за счет средств бюджета Республики Татарстан составляет 9</w:t>
            </w:r>
            <w:r w:rsidRPr="00492729">
              <w:rPr>
                <w:sz w:val="22"/>
                <w:szCs w:val="22"/>
                <w:lang w:val="en-US"/>
              </w:rPr>
              <w:t> </w:t>
            </w:r>
            <w:r w:rsidRPr="00492729">
              <w:rPr>
                <w:sz w:val="22"/>
                <w:szCs w:val="22"/>
              </w:rPr>
              <w:t>188,65</w:t>
            </w:r>
            <w:r w:rsidR="00492729" w:rsidRPr="00492729">
              <w:rPr>
                <w:sz w:val="22"/>
                <w:szCs w:val="22"/>
              </w:rPr>
              <w:t> </w:t>
            </w:r>
            <w:r w:rsidRPr="00492729">
              <w:rPr>
                <w:sz w:val="22"/>
                <w:szCs w:val="22"/>
              </w:rPr>
              <w:t>млн.рублей, в том числе по годам:</w:t>
            </w:r>
          </w:p>
          <w:p w:rsidR="00A357CF" w:rsidRPr="00A357CF" w:rsidRDefault="00A357CF" w:rsidP="00A357CF">
            <w:pPr>
              <w:jc w:val="both"/>
              <w:rPr>
                <w:sz w:val="22"/>
                <w:szCs w:val="22"/>
              </w:rPr>
            </w:pPr>
            <w:r w:rsidRPr="00A357CF">
              <w:rPr>
                <w:sz w:val="22"/>
                <w:szCs w:val="22"/>
              </w:rPr>
              <w:t>2014 год – 1 016,48 млн.рублей;</w:t>
            </w:r>
          </w:p>
          <w:p w:rsidR="00A357CF" w:rsidRPr="00A357CF" w:rsidRDefault="00A357CF" w:rsidP="00A357CF">
            <w:pPr>
              <w:jc w:val="both"/>
              <w:rPr>
                <w:sz w:val="22"/>
                <w:szCs w:val="22"/>
              </w:rPr>
            </w:pPr>
            <w:r w:rsidRPr="00A357CF">
              <w:rPr>
                <w:sz w:val="22"/>
                <w:szCs w:val="22"/>
              </w:rPr>
              <w:t>2015 год – 3 376,21 млн.рублей;</w:t>
            </w:r>
          </w:p>
          <w:p w:rsidR="00A357CF" w:rsidRPr="00A357CF" w:rsidRDefault="00A357CF" w:rsidP="00A357CF">
            <w:pPr>
              <w:jc w:val="both"/>
              <w:rPr>
                <w:sz w:val="22"/>
                <w:szCs w:val="22"/>
              </w:rPr>
            </w:pPr>
            <w:r w:rsidRPr="00A357CF">
              <w:rPr>
                <w:sz w:val="22"/>
                <w:szCs w:val="22"/>
              </w:rPr>
              <w:t>2016 год – 1 886,84 млн.рублей;</w:t>
            </w:r>
          </w:p>
          <w:p w:rsidR="00A357CF" w:rsidRPr="00A357CF" w:rsidRDefault="00A357CF" w:rsidP="00A357CF">
            <w:pPr>
              <w:jc w:val="both"/>
              <w:rPr>
                <w:sz w:val="22"/>
                <w:szCs w:val="22"/>
              </w:rPr>
            </w:pPr>
            <w:r w:rsidRPr="00A357CF">
              <w:rPr>
                <w:sz w:val="22"/>
                <w:szCs w:val="22"/>
              </w:rPr>
              <w:lastRenderedPageBreak/>
              <w:t>2017 год – 1 415,82 млн.рублей;</w:t>
            </w:r>
          </w:p>
          <w:p w:rsidR="00A357CF" w:rsidRPr="00A357CF" w:rsidRDefault="00A357CF" w:rsidP="00A357CF">
            <w:pPr>
              <w:jc w:val="both"/>
              <w:rPr>
                <w:sz w:val="22"/>
                <w:szCs w:val="22"/>
              </w:rPr>
            </w:pPr>
            <w:r w:rsidRPr="00A357CF">
              <w:rPr>
                <w:sz w:val="22"/>
                <w:szCs w:val="22"/>
              </w:rPr>
              <w:t>2018 год – 3</w:t>
            </w:r>
            <w:r w:rsidRPr="00A357CF">
              <w:rPr>
                <w:sz w:val="22"/>
                <w:szCs w:val="22"/>
                <w:lang w:val="en-US"/>
              </w:rPr>
              <w:t> </w:t>
            </w:r>
            <w:r w:rsidRPr="00A357CF">
              <w:rPr>
                <w:sz w:val="22"/>
                <w:szCs w:val="22"/>
              </w:rPr>
              <w:t>734,22</w:t>
            </w:r>
            <w:r w:rsidRPr="00A357CF">
              <w:rPr>
                <w:sz w:val="22"/>
                <w:szCs w:val="22"/>
                <w:lang w:val="en-US"/>
              </w:rPr>
              <w:t> </w:t>
            </w:r>
            <w:r w:rsidRPr="00A357CF">
              <w:rPr>
                <w:sz w:val="22"/>
                <w:szCs w:val="22"/>
              </w:rPr>
              <w:t>млн.рублей;</w:t>
            </w:r>
          </w:p>
          <w:p w:rsidR="00A357CF" w:rsidRPr="00A357CF" w:rsidRDefault="00A357CF" w:rsidP="00A357CF">
            <w:pPr>
              <w:jc w:val="both"/>
              <w:rPr>
                <w:sz w:val="22"/>
                <w:szCs w:val="22"/>
              </w:rPr>
            </w:pPr>
            <w:r w:rsidRPr="00A357CF">
              <w:rPr>
                <w:sz w:val="22"/>
                <w:szCs w:val="22"/>
              </w:rPr>
              <w:t xml:space="preserve">2019 год – </w:t>
            </w:r>
            <w:r>
              <w:rPr>
                <w:sz w:val="22"/>
                <w:szCs w:val="22"/>
              </w:rPr>
              <w:t xml:space="preserve">   </w:t>
            </w:r>
            <w:r w:rsidRPr="00A357CF">
              <w:rPr>
                <w:sz w:val="22"/>
                <w:szCs w:val="22"/>
              </w:rPr>
              <w:t>241,63</w:t>
            </w:r>
            <w:r w:rsidRPr="00A357CF">
              <w:rPr>
                <w:sz w:val="22"/>
                <w:szCs w:val="22"/>
                <w:lang w:val="en-US"/>
              </w:rPr>
              <w:t> </w:t>
            </w:r>
            <w:r w:rsidRPr="00A357CF">
              <w:rPr>
                <w:sz w:val="22"/>
                <w:szCs w:val="22"/>
              </w:rPr>
              <w:t>млн.рублей;</w:t>
            </w:r>
          </w:p>
          <w:p w:rsidR="00A357CF" w:rsidRPr="00A357CF" w:rsidRDefault="00A357CF" w:rsidP="00A357CF">
            <w:pPr>
              <w:jc w:val="both"/>
              <w:rPr>
                <w:sz w:val="22"/>
                <w:szCs w:val="22"/>
              </w:rPr>
            </w:pPr>
            <w:r w:rsidRPr="00A357CF">
              <w:rPr>
                <w:sz w:val="22"/>
                <w:szCs w:val="22"/>
              </w:rPr>
              <w:t xml:space="preserve">2020 год – </w:t>
            </w:r>
            <w:r>
              <w:rPr>
                <w:sz w:val="22"/>
                <w:szCs w:val="22"/>
              </w:rPr>
              <w:t xml:space="preserve">   </w:t>
            </w:r>
            <w:r w:rsidRPr="00A357CF">
              <w:rPr>
                <w:sz w:val="22"/>
                <w:szCs w:val="22"/>
              </w:rPr>
              <w:t>243,07</w:t>
            </w:r>
            <w:r w:rsidRPr="00A357CF">
              <w:rPr>
                <w:sz w:val="22"/>
                <w:szCs w:val="22"/>
                <w:lang w:val="en-US"/>
              </w:rPr>
              <w:t> </w:t>
            </w:r>
            <w:r w:rsidRPr="00A357CF">
              <w:rPr>
                <w:sz w:val="22"/>
                <w:szCs w:val="22"/>
              </w:rPr>
              <w:t>млн.рублей;</w:t>
            </w:r>
          </w:p>
          <w:p w:rsidR="00A357CF" w:rsidRPr="00A357CF" w:rsidRDefault="00A357CF" w:rsidP="00A357CF">
            <w:pPr>
              <w:jc w:val="both"/>
              <w:rPr>
                <w:sz w:val="22"/>
                <w:szCs w:val="22"/>
              </w:rPr>
            </w:pPr>
            <w:r w:rsidRPr="00A357CF">
              <w:rPr>
                <w:sz w:val="22"/>
                <w:szCs w:val="22"/>
              </w:rPr>
              <w:t xml:space="preserve">2021 год – </w:t>
            </w:r>
            <w:r>
              <w:rPr>
                <w:sz w:val="22"/>
                <w:szCs w:val="22"/>
              </w:rPr>
              <w:t xml:space="preserve">   </w:t>
            </w:r>
            <w:r w:rsidRPr="00A357CF">
              <w:rPr>
                <w:sz w:val="22"/>
                <w:szCs w:val="22"/>
              </w:rPr>
              <w:t>218,78</w:t>
            </w:r>
            <w:r w:rsidRPr="00A357CF">
              <w:rPr>
                <w:sz w:val="22"/>
                <w:szCs w:val="22"/>
                <w:lang w:val="en-US"/>
              </w:rPr>
              <w:t> </w:t>
            </w:r>
            <w:r w:rsidRPr="00A357CF">
              <w:rPr>
                <w:sz w:val="22"/>
                <w:szCs w:val="22"/>
              </w:rPr>
              <w:t>млн.рублей.</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Объем средств, выделяемых из бюджета Республики Татарстан для реализации Программы, будет ежегодно уточняться в соответствии с законами Республики Татарстан о бюджете Республики Татарстан</w:t>
            </w:r>
          </w:p>
        </w:tc>
      </w:tr>
      <w:tr w:rsidR="009E267D" w:rsidRPr="00895F3E">
        <w:tblPrEx>
          <w:tblBorders>
            <w:insideH w:val="nil"/>
          </w:tblBorders>
        </w:tblPrEx>
        <w:tc>
          <w:tcPr>
            <w:tcW w:w="8988" w:type="dxa"/>
            <w:gridSpan w:val="2"/>
            <w:tcBorders>
              <w:top w:val="nil"/>
            </w:tcBorders>
          </w:tcPr>
          <w:p w:rsidR="009E267D" w:rsidRPr="00895F3E" w:rsidRDefault="009E267D" w:rsidP="00A17002">
            <w:pPr>
              <w:pStyle w:val="ConsPlusNormal"/>
              <w:jc w:val="both"/>
              <w:rPr>
                <w:rFonts w:ascii="Times New Roman" w:hAnsi="Times New Roman" w:cs="Times New Roman"/>
              </w:rPr>
            </w:pPr>
            <w:r w:rsidRPr="00895F3E">
              <w:rPr>
                <w:rFonts w:ascii="Times New Roman" w:hAnsi="Times New Roman" w:cs="Times New Roman"/>
              </w:rPr>
              <w:lastRenderedPageBreak/>
              <w:t xml:space="preserve">(в ред. </w:t>
            </w:r>
            <w:hyperlink r:id="rId12"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КМ РТ от </w:t>
            </w:r>
            <w:r w:rsidR="00A17002">
              <w:rPr>
                <w:rFonts w:ascii="Times New Roman" w:hAnsi="Times New Roman" w:cs="Times New Roman"/>
              </w:rPr>
              <w:t>22.03.2019</w:t>
            </w:r>
            <w:r w:rsidRPr="00895F3E">
              <w:rPr>
                <w:rFonts w:ascii="Times New Roman" w:hAnsi="Times New Roman" w:cs="Times New Roman"/>
              </w:rPr>
              <w:t xml:space="preserve"> </w:t>
            </w:r>
            <w:r w:rsidR="00895F3E">
              <w:rPr>
                <w:rFonts w:ascii="Times New Roman" w:hAnsi="Times New Roman" w:cs="Times New Roman"/>
              </w:rPr>
              <w:t>№</w:t>
            </w:r>
            <w:r w:rsidR="00A17002">
              <w:rPr>
                <w:rFonts w:ascii="Times New Roman" w:hAnsi="Times New Roman" w:cs="Times New Roman"/>
              </w:rPr>
              <w:t> 214</w:t>
            </w:r>
            <w:r w:rsidRPr="00895F3E">
              <w:rPr>
                <w:rFonts w:ascii="Times New Roman" w:hAnsi="Times New Roman" w:cs="Times New Roman"/>
              </w:rPr>
              <w:t>)</w:t>
            </w:r>
          </w:p>
        </w:tc>
      </w:tr>
      <w:tr w:rsidR="009E267D" w:rsidRPr="00895F3E">
        <w:tblPrEx>
          <w:tblBorders>
            <w:insideH w:val="nil"/>
          </w:tblBorders>
        </w:tblPrEx>
        <w:tc>
          <w:tcPr>
            <w:tcW w:w="2582" w:type="dxa"/>
            <w:tcBorders>
              <w:bottom w:val="nil"/>
            </w:tcBorders>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6406" w:type="dxa"/>
            <w:tcBorders>
              <w:bottom w:val="nil"/>
            </w:tcBorders>
          </w:tcPr>
          <w:p w:rsidR="00A17002" w:rsidRPr="00A17002" w:rsidRDefault="00A17002" w:rsidP="00A17002">
            <w:pPr>
              <w:jc w:val="both"/>
              <w:rPr>
                <w:sz w:val="22"/>
                <w:szCs w:val="22"/>
              </w:rPr>
            </w:pPr>
            <w:r w:rsidRPr="00A17002">
              <w:rPr>
                <w:sz w:val="22"/>
                <w:szCs w:val="22"/>
              </w:rPr>
              <w:t>Реализация программных мероприятий в полном объеме позволит к 2021 году:</w:t>
            </w:r>
          </w:p>
          <w:p w:rsidR="00A17002" w:rsidRPr="00A17002" w:rsidRDefault="00A17002" w:rsidP="00A17002">
            <w:pPr>
              <w:jc w:val="both"/>
              <w:rPr>
                <w:sz w:val="22"/>
                <w:szCs w:val="22"/>
              </w:rPr>
            </w:pPr>
            <w:r w:rsidRPr="00A17002">
              <w:rPr>
                <w:sz w:val="22"/>
                <w:szCs w:val="22"/>
              </w:rPr>
              <w:t>обеспечить сохранение доли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на уровне 100 процентов;</w:t>
            </w:r>
          </w:p>
          <w:p w:rsidR="00A17002" w:rsidRPr="00A17002" w:rsidRDefault="00A17002" w:rsidP="00A17002">
            <w:pPr>
              <w:jc w:val="both"/>
              <w:rPr>
                <w:sz w:val="22"/>
                <w:szCs w:val="22"/>
              </w:rPr>
            </w:pPr>
            <w:r w:rsidRPr="00A17002">
              <w:rPr>
                <w:sz w:val="22"/>
                <w:szCs w:val="22"/>
              </w:rPr>
              <w:t xml:space="preserve">обеспечить 100-процентное выполнение бюджетного задания в части доходов от реализации и использования государственного имущества и земельных участков; </w:t>
            </w:r>
          </w:p>
          <w:p w:rsidR="00A17002" w:rsidRPr="00A17002" w:rsidRDefault="00A17002" w:rsidP="00A17002">
            <w:pPr>
              <w:jc w:val="both"/>
              <w:rPr>
                <w:sz w:val="22"/>
                <w:szCs w:val="22"/>
              </w:rPr>
            </w:pPr>
            <w:r w:rsidRPr="00A17002">
              <w:rPr>
                <w:sz w:val="22"/>
                <w:szCs w:val="22"/>
              </w:rPr>
              <w:t>обеспечить сохранение доли ходатайств о переводе земель из одной категории в другую, по которым подготовлены проекты постановлений Кабинета Министров Республики Татарстан, в общем количестве поступивших ходатайств, за исключением тех, по которым отказано в рассмотрении либо отказано в переводе земель согласно законодательству, на уровне 100 процентов;</w:t>
            </w:r>
          </w:p>
          <w:p w:rsidR="00A17002" w:rsidRPr="00A17002" w:rsidRDefault="00A17002" w:rsidP="00A17002">
            <w:pPr>
              <w:jc w:val="both"/>
              <w:rPr>
                <w:sz w:val="22"/>
                <w:szCs w:val="22"/>
              </w:rPr>
            </w:pPr>
            <w:r w:rsidRPr="00A17002">
              <w:rPr>
                <w:sz w:val="22"/>
                <w:szCs w:val="22"/>
              </w:rPr>
              <w:t>довести долю трудовых договоров с руководителями государственных унитарных предприятий Республики Татарстан со 100-процентным выполнением условий договора в общем количестве трудовых договоров с руководителями государственных унитарных предприятий Республики Татарстан до 85 процентов;</w:t>
            </w:r>
          </w:p>
          <w:p w:rsidR="009E267D" w:rsidRPr="00A17002" w:rsidRDefault="00A17002" w:rsidP="00A17002">
            <w:pPr>
              <w:pStyle w:val="ConsPlusNormal"/>
              <w:jc w:val="both"/>
              <w:rPr>
                <w:rFonts w:ascii="Times New Roman" w:hAnsi="Times New Roman" w:cs="Times New Roman"/>
                <w:szCs w:val="22"/>
              </w:rPr>
            </w:pPr>
            <w:r w:rsidRPr="00A17002">
              <w:rPr>
                <w:rFonts w:ascii="Times New Roman" w:hAnsi="Times New Roman" w:cs="Times New Roman"/>
                <w:szCs w:val="22"/>
              </w:rPr>
              <w:t>довести долю земельных участков, находящихся у государственных учреждений Республики Татарстан, зарегистрированных в собственности Республики Татарстан, в общем количестве земельных участков, находящихся у государственных учреждений Республики Татарстан, до уровня 99 процентов;</w:t>
            </w:r>
          </w:p>
        </w:tc>
      </w:tr>
      <w:tr w:rsidR="009E267D" w:rsidRPr="00895F3E">
        <w:tblPrEx>
          <w:tblBorders>
            <w:insideH w:val="nil"/>
          </w:tblBorders>
        </w:tblPrEx>
        <w:tc>
          <w:tcPr>
            <w:tcW w:w="2582" w:type="dxa"/>
            <w:tcBorders>
              <w:top w:val="nil"/>
              <w:bottom w:val="nil"/>
            </w:tcBorders>
          </w:tcPr>
          <w:p w:rsidR="009E267D" w:rsidRPr="00895F3E" w:rsidRDefault="009E267D">
            <w:pPr>
              <w:pStyle w:val="ConsPlusNormal"/>
              <w:rPr>
                <w:rFonts w:ascii="Times New Roman" w:hAnsi="Times New Roman" w:cs="Times New Roman"/>
              </w:rPr>
            </w:pPr>
          </w:p>
        </w:tc>
        <w:tc>
          <w:tcPr>
            <w:tcW w:w="6406" w:type="dxa"/>
            <w:tcBorders>
              <w:top w:val="nil"/>
              <w:bottom w:val="nil"/>
            </w:tcBorders>
          </w:tcPr>
          <w:p w:rsidR="00A17002" w:rsidRPr="00A17002" w:rsidRDefault="00A17002" w:rsidP="00A17002">
            <w:pPr>
              <w:jc w:val="both"/>
              <w:rPr>
                <w:sz w:val="22"/>
                <w:szCs w:val="22"/>
              </w:rPr>
            </w:pPr>
            <w:r w:rsidRPr="00A17002">
              <w:rPr>
                <w:sz w:val="22"/>
                <w:szCs w:val="22"/>
              </w:rPr>
              <w:t>довести долю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государственным учреждениям Республики Татарстан на основании распоряжений Министерства земельных и имущественных отношений Республики Татарстан, до 99,5 процента;</w:t>
            </w:r>
          </w:p>
          <w:p w:rsidR="00A17002" w:rsidRPr="00A17002" w:rsidRDefault="00A17002" w:rsidP="00A17002">
            <w:pPr>
              <w:jc w:val="both"/>
              <w:rPr>
                <w:sz w:val="22"/>
                <w:szCs w:val="22"/>
              </w:rPr>
            </w:pPr>
            <w:r w:rsidRPr="00A17002">
              <w:rPr>
                <w:sz w:val="22"/>
                <w:szCs w:val="22"/>
              </w:rPr>
              <w:t>обеспечить сохранение доли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на уровне 71 процента;</w:t>
            </w:r>
          </w:p>
          <w:p w:rsidR="00A17002" w:rsidRPr="00A17002" w:rsidRDefault="00A17002" w:rsidP="00A17002">
            <w:pPr>
              <w:jc w:val="both"/>
              <w:rPr>
                <w:sz w:val="22"/>
                <w:szCs w:val="22"/>
              </w:rPr>
            </w:pPr>
            <w:r w:rsidRPr="00A17002">
              <w:rPr>
                <w:sz w:val="22"/>
                <w:szCs w:val="22"/>
              </w:rPr>
              <w:lastRenderedPageBreak/>
              <w:t>довести долю государственных учреждений Республики Татарстан, где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до 100 процентов;</w:t>
            </w:r>
          </w:p>
          <w:p w:rsidR="00A17002" w:rsidRPr="00A17002" w:rsidRDefault="00A17002" w:rsidP="00A17002">
            <w:pPr>
              <w:jc w:val="both"/>
              <w:rPr>
                <w:sz w:val="22"/>
                <w:szCs w:val="22"/>
              </w:rPr>
            </w:pPr>
            <w:r w:rsidRPr="00A17002">
              <w:rPr>
                <w:sz w:val="22"/>
                <w:szCs w:val="22"/>
              </w:rPr>
              <w:t>обеспечить сохранение доли количества объектов недвижимости, по которым проведена государственная регистрация права собственности Республики Татарстан, к количеству объектов недвижимости, запланированных к регистрации в собственность Республики Татарстан, на уровне 100 процентов;</w:t>
            </w:r>
          </w:p>
          <w:p w:rsidR="00A17002" w:rsidRPr="00A17002" w:rsidRDefault="00A17002" w:rsidP="00A17002">
            <w:pPr>
              <w:jc w:val="both"/>
              <w:rPr>
                <w:sz w:val="22"/>
                <w:szCs w:val="22"/>
              </w:rPr>
            </w:pPr>
            <w:r w:rsidRPr="00A17002">
              <w:rPr>
                <w:sz w:val="22"/>
                <w:szCs w:val="22"/>
              </w:rPr>
              <w:t>обеспечить сохранение доли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на уровне 100 процентов;</w:t>
            </w:r>
          </w:p>
          <w:p w:rsidR="00A17002" w:rsidRPr="00A17002" w:rsidRDefault="00A17002" w:rsidP="00A17002">
            <w:pPr>
              <w:jc w:val="both"/>
              <w:rPr>
                <w:sz w:val="22"/>
                <w:szCs w:val="22"/>
              </w:rPr>
            </w:pPr>
            <w:r w:rsidRPr="00A17002">
              <w:rPr>
                <w:sz w:val="22"/>
                <w:szCs w:val="22"/>
              </w:rPr>
              <w:t>обеспечить сохранение доли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на уровне 100 процентов;</w:t>
            </w:r>
          </w:p>
          <w:p w:rsidR="009E267D" w:rsidRPr="00A17002" w:rsidRDefault="00A17002" w:rsidP="00A17002">
            <w:pPr>
              <w:pStyle w:val="ConsPlusNormal"/>
              <w:jc w:val="both"/>
              <w:rPr>
                <w:rFonts w:ascii="Times New Roman" w:hAnsi="Times New Roman" w:cs="Times New Roman"/>
                <w:szCs w:val="22"/>
              </w:rPr>
            </w:pPr>
            <w:r w:rsidRPr="00A17002">
              <w:rPr>
                <w:rFonts w:ascii="Times New Roman" w:hAnsi="Times New Roman" w:cs="Times New Roman"/>
                <w:szCs w:val="22"/>
              </w:rPr>
              <w:t>обеспечить сохранение доли объема инвестиций, внесенных в уставные капиталы организаций с государственным участием, к объему инвестиций, запланированному для внесения, на уровне 100 процентов</w:t>
            </w:r>
          </w:p>
        </w:tc>
      </w:tr>
      <w:tr w:rsidR="009E267D" w:rsidRPr="00895F3E">
        <w:tblPrEx>
          <w:tblBorders>
            <w:insideH w:val="nil"/>
          </w:tblBorders>
        </w:tblPrEx>
        <w:tc>
          <w:tcPr>
            <w:tcW w:w="8988" w:type="dxa"/>
            <w:gridSpan w:val="2"/>
            <w:tcBorders>
              <w:top w:val="nil"/>
            </w:tcBorders>
          </w:tcPr>
          <w:p w:rsidR="009E267D" w:rsidRPr="00895F3E" w:rsidRDefault="009E267D" w:rsidP="00A17002">
            <w:pPr>
              <w:pStyle w:val="ConsPlusNormal"/>
              <w:jc w:val="both"/>
              <w:rPr>
                <w:rFonts w:ascii="Times New Roman" w:hAnsi="Times New Roman" w:cs="Times New Roman"/>
              </w:rPr>
            </w:pPr>
            <w:r w:rsidRPr="00895F3E">
              <w:rPr>
                <w:rFonts w:ascii="Times New Roman" w:hAnsi="Times New Roman" w:cs="Times New Roman"/>
              </w:rPr>
              <w:lastRenderedPageBreak/>
              <w:t xml:space="preserve">(в ред. </w:t>
            </w:r>
            <w:hyperlink r:id="rId13"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КМ РТ от </w:t>
            </w:r>
            <w:r w:rsidR="00A17002">
              <w:rPr>
                <w:rFonts w:ascii="Times New Roman" w:hAnsi="Times New Roman" w:cs="Times New Roman"/>
              </w:rPr>
              <w:t>22.03.2019</w:t>
            </w:r>
            <w:r w:rsidRPr="00895F3E">
              <w:rPr>
                <w:rFonts w:ascii="Times New Roman" w:hAnsi="Times New Roman" w:cs="Times New Roman"/>
              </w:rPr>
              <w:t xml:space="preserve"> </w:t>
            </w:r>
            <w:r w:rsidR="00492729">
              <w:rPr>
                <w:rFonts w:ascii="Times New Roman" w:hAnsi="Times New Roman" w:cs="Times New Roman"/>
              </w:rPr>
              <w:t>№ </w:t>
            </w:r>
            <w:r w:rsidR="00A17002">
              <w:rPr>
                <w:rFonts w:ascii="Times New Roman" w:hAnsi="Times New Roman" w:cs="Times New Roman"/>
              </w:rPr>
              <w:t>214</w:t>
            </w:r>
            <w:r w:rsidRPr="00895F3E">
              <w:rPr>
                <w:rFonts w:ascii="Times New Roman" w:hAnsi="Times New Roman" w:cs="Times New Roman"/>
              </w:rPr>
              <w:t>)</w:t>
            </w:r>
          </w:p>
        </w:tc>
      </w:tr>
    </w:tbl>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I. Общая характеристика сферы реализации Программы,</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приоритетные направления и основные проблемы в сфере</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управления государственным имуществом Республики Татарстан</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и пути их решения</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 xml:space="preserve">Настоящая Программа разработана в соответствии с </w:t>
      </w:r>
      <w:hyperlink r:id="rId14" w:history="1">
        <w:r w:rsidRPr="00895F3E">
          <w:rPr>
            <w:rFonts w:ascii="Times New Roman" w:hAnsi="Times New Roman" w:cs="Times New Roman"/>
            <w:color w:val="0000FF"/>
          </w:rPr>
          <w:t>Постановлением</w:t>
        </w:r>
      </w:hyperlink>
      <w:r w:rsidRPr="00895F3E">
        <w:rPr>
          <w:rFonts w:ascii="Times New Roman" w:hAnsi="Times New Roman" w:cs="Times New Roman"/>
        </w:rPr>
        <w:t xml:space="preserve"> Кабинета Министров Республики Татарстан от 31.12.2012 </w:t>
      </w:r>
      <w:r w:rsidR="00895F3E">
        <w:rPr>
          <w:rFonts w:ascii="Times New Roman" w:hAnsi="Times New Roman" w:cs="Times New Roman"/>
        </w:rPr>
        <w:t>№</w:t>
      </w:r>
      <w:r w:rsidRPr="00895F3E">
        <w:rPr>
          <w:rFonts w:ascii="Times New Roman" w:hAnsi="Times New Roman" w:cs="Times New Roman"/>
        </w:rPr>
        <w:t xml:space="preserve">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 </w:t>
      </w:r>
      <w:hyperlink r:id="rId15" w:history="1">
        <w:r w:rsidRPr="00895F3E">
          <w:rPr>
            <w:rFonts w:ascii="Times New Roman" w:hAnsi="Times New Roman" w:cs="Times New Roman"/>
            <w:color w:val="0000FF"/>
          </w:rPr>
          <w:t>Концепцией</w:t>
        </w:r>
      </w:hyperlink>
      <w:r w:rsidRPr="00895F3E">
        <w:rPr>
          <w:rFonts w:ascii="Times New Roman" w:hAnsi="Times New Roman" w:cs="Times New Roman"/>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w:t>
      </w:r>
      <w:r w:rsidR="00895F3E">
        <w:rPr>
          <w:rFonts w:ascii="Times New Roman" w:hAnsi="Times New Roman" w:cs="Times New Roman"/>
        </w:rPr>
        <w:t>№ </w:t>
      </w:r>
      <w:r w:rsidRPr="00895F3E">
        <w:rPr>
          <w:rFonts w:ascii="Times New Roman" w:hAnsi="Times New Roman" w:cs="Times New Roman"/>
        </w:rPr>
        <w:t xml:space="preserve">1662-р, </w:t>
      </w:r>
      <w:hyperlink r:id="rId16" w:history="1">
        <w:r w:rsidRPr="00895F3E">
          <w:rPr>
            <w:rFonts w:ascii="Times New Roman" w:hAnsi="Times New Roman" w:cs="Times New Roman"/>
            <w:color w:val="0000FF"/>
          </w:rPr>
          <w:t>Программой</w:t>
        </w:r>
      </w:hyperlink>
      <w:r w:rsidRPr="00895F3E">
        <w:rPr>
          <w:rFonts w:ascii="Times New Roman" w:hAnsi="Times New Roman" w:cs="Times New Roman"/>
        </w:rPr>
        <w:t xml:space="preserve"> социально-экономического развития Республики Татарстан на 2011 - 2015 годы, утвержденной Законом Республики Татарстан от 22 апреля 2011 г. </w:t>
      </w:r>
      <w:r w:rsidR="00895F3E">
        <w:rPr>
          <w:rFonts w:ascii="Times New Roman" w:hAnsi="Times New Roman" w:cs="Times New Roman"/>
        </w:rPr>
        <w:t>№ </w:t>
      </w:r>
      <w:r w:rsidRPr="00895F3E">
        <w:rPr>
          <w:rFonts w:ascii="Times New Roman" w:hAnsi="Times New Roman" w:cs="Times New Roman"/>
        </w:rPr>
        <w:t xml:space="preserve">13-ЗРТ, Государственной </w:t>
      </w:r>
      <w:hyperlink r:id="rId17" w:history="1">
        <w:r w:rsidRPr="00895F3E">
          <w:rPr>
            <w:rFonts w:ascii="Times New Roman" w:hAnsi="Times New Roman" w:cs="Times New Roman"/>
            <w:color w:val="0000FF"/>
          </w:rPr>
          <w:t>программой</w:t>
        </w:r>
      </w:hyperlink>
      <w:r w:rsidRPr="00895F3E">
        <w:rPr>
          <w:rFonts w:ascii="Times New Roman" w:hAnsi="Times New Roman" w:cs="Times New Roman"/>
        </w:rPr>
        <w:t xml:space="preserve"> Российской Федерации "Управление федеральным имуществом", утвержденной распоряжением Правительства Российской Федерации от 16.02.2013 </w:t>
      </w:r>
      <w:r w:rsidR="00895F3E">
        <w:rPr>
          <w:rFonts w:ascii="Times New Roman" w:hAnsi="Times New Roman" w:cs="Times New Roman"/>
        </w:rPr>
        <w:t>№ </w:t>
      </w:r>
      <w:r w:rsidRPr="00895F3E">
        <w:rPr>
          <w:rFonts w:ascii="Times New Roman" w:hAnsi="Times New Roman" w:cs="Times New Roman"/>
        </w:rPr>
        <w:t xml:space="preserve">191-р; </w:t>
      </w:r>
      <w:hyperlink r:id="rId18" w:history="1">
        <w:r w:rsidRPr="00895F3E">
          <w:rPr>
            <w:rFonts w:ascii="Times New Roman" w:hAnsi="Times New Roman" w:cs="Times New Roman"/>
            <w:color w:val="0000FF"/>
          </w:rPr>
          <w:t>распоряжением</w:t>
        </w:r>
      </w:hyperlink>
      <w:r w:rsidRPr="00895F3E">
        <w:rPr>
          <w:rFonts w:ascii="Times New Roman" w:hAnsi="Times New Roman" w:cs="Times New Roman"/>
        </w:rPr>
        <w:t xml:space="preserve"> Кабинета Министров Республики Татарстан от 15.11.2013 </w:t>
      </w:r>
      <w:r w:rsidR="00895F3E">
        <w:rPr>
          <w:rFonts w:ascii="Times New Roman" w:hAnsi="Times New Roman" w:cs="Times New Roman"/>
        </w:rPr>
        <w:t>№ </w:t>
      </w:r>
      <w:r w:rsidRPr="00895F3E">
        <w:rPr>
          <w:rFonts w:ascii="Times New Roman" w:hAnsi="Times New Roman" w:cs="Times New Roman"/>
        </w:rPr>
        <w:t>2303-р.</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Программа разработана с целью обеспечения максимальной эффективности управления государственным имуществом Республики Татарстан, его доходности и сохранности.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Управление государственным имуществом Республики Татарстан сочетает в себе совокупность экономических отношений с участием государственного имущества Республики Татарстан, закрепленного на вещных правах за государственными унитарными предприятиями и государственными учреждениями, а также имущественных прав Республики Татарстан, вытекающих из ее участия в хозяйственных обществах, и имущества, составляющего казну республики.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Развитие имущественных и земельных отношений в Республике Татарстан начиная с 90-х годов прошлого столетия прошло ряд исторически значимых этапов, включая массовую приватизацию государственной собственности, развитие рыночных отношений и инфраструктуры, земельную и муниципальную реформы. Несмотря на многократное уменьшение объемов в </w:t>
      </w:r>
      <w:r w:rsidRPr="00895F3E">
        <w:rPr>
          <w:rFonts w:ascii="Times New Roman" w:hAnsi="Times New Roman" w:cs="Times New Roman"/>
        </w:rPr>
        <w:lastRenderedPageBreak/>
        <w:t>процессе разгосударствления, государственное имущество Республики Татарстан остается весомой составляющей экономических отношений в регионе и материальной основой осуществления государственных полномочий Правительством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настоящее время управление государственным имуществом Республики Татарстан характеризуется следующими особенностями: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применение рыночных подходов при распоряжении имуществом;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развитие новых форм поддержки предпринимательства, в частности, таких, как особые экономические зоны, технопарки и концессии;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участие в реализации масштабных инвестиционных проектов;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перераспределение значительного объема собственности между федеральным, республиканским и муниципальным уровнями;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перераспределение площадей организаций;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оптимизация и реформирование учреждений;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переоформление земельных участков для развития добывающих отраслей и предпринимательства;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развитие нормативной базы и детальная регламентация деятельности в сфере управления государственным имуществом;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применение новых информационных технологий в процессе управления государственным имуществом.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Также сегодня сохраняют актуальность вопросы оптимизации состава и структуры государственного имущества, усиления контроля за использованием имущества, повышения его доходности.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Управление и распоряжение государственным имуществом Республики Татарстан осуществляются в соответствии с </w:t>
      </w:r>
      <w:hyperlink r:id="rId19" w:history="1">
        <w:r w:rsidRPr="00895F3E">
          <w:rPr>
            <w:rFonts w:ascii="Times New Roman" w:hAnsi="Times New Roman" w:cs="Times New Roman"/>
            <w:color w:val="0000FF"/>
          </w:rPr>
          <w:t>Законом</w:t>
        </w:r>
      </w:hyperlink>
      <w:r w:rsidRPr="00895F3E">
        <w:rPr>
          <w:rFonts w:ascii="Times New Roman" w:hAnsi="Times New Roman" w:cs="Times New Roman"/>
        </w:rPr>
        <w:t xml:space="preserve"> Республики Татарстан от 26 июля 2007 г. </w:t>
      </w:r>
      <w:r w:rsidR="00895F3E">
        <w:rPr>
          <w:rFonts w:ascii="Times New Roman" w:hAnsi="Times New Roman" w:cs="Times New Roman"/>
        </w:rPr>
        <w:t>№ </w:t>
      </w:r>
      <w:r w:rsidRPr="00895F3E">
        <w:rPr>
          <w:rFonts w:ascii="Times New Roman" w:hAnsi="Times New Roman" w:cs="Times New Roman"/>
        </w:rPr>
        <w:t xml:space="preserve">35-ЗРТ (в редакции от 10 октября 2011 г.) "Об управлении и распоряжении государственным имуществом Республики Татарстан", </w:t>
      </w:r>
      <w:hyperlink r:id="rId20" w:history="1">
        <w:r w:rsidRPr="00895F3E">
          <w:rPr>
            <w:rFonts w:ascii="Times New Roman" w:hAnsi="Times New Roman" w:cs="Times New Roman"/>
            <w:color w:val="0000FF"/>
          </w:rPr>
          <w:t>Постановлением</w:t>
        </w:r>
      </w:hyperlink>
      <w:r w:rsidRPr="00895F3E">
        <w:rPr>
          <w:rFonts w:ascii="Times New Roman" w:hAnsi="Times New Roman" w:cs="Times New Roman"/>
        </w:rPr>
        <w:t xml:space="preserve"> Кабинета Министров Республики Татарстан от 22.08.2007 </w:t>
      </w:r>
      <w:r w:rsidR="00895F3E">
        <w:rPr>
          <w:rFonts w:ascii="Times New Roman" w:hAnsi="Times New Roman" w:cs="Times New Roman"/>
        </w:rPr>
        <w:t>№ </w:t>
      </w:r>
      <w:r w:rsidRPr="00895F3E">
        <w:rPr>
          <w:rFonts w:ascii="Times New Roman" w:hAnsi="Times New Roman" w:cs="Times New Roman"/>
        </w:rPr>
        <w:t>407 "Вопросы Министерства земельных и имущественных отношений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Управление имуществом осуществляется Министерством земельных и имущественных отношений Республики Татарстан (далее - Минземимущество РТ) на принципах оптимизации структуры государственной собственности, ведения учета объектов недвижимого и движимого имущества, в том числе объектов культурного наследия, находящихся в собственности Республики Татарстан, вовлечения максимального количества объектов республиканской собственности в хозяйственный оборот и стремления к росту доходов бюджета Республики Татарстан за счет эффективного использования государственного имущества.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то же время имеет место ряд направлений, требующих дальнейшего развития, а также проблем, на решение которых направлена данная Программа.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1.1. Обеспечение полного и достоверного учета</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государственного имущества и земельных участков</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Республики Татарстан</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Обеспечение полного и достоверного учета государственного имущества - основа эффективного управления государственными активами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lastRenderedPageBreak/>
        <w:t>Государственные активы Республики Татарстан на начало 2013 года составили 433,3 млрд рублей, в том числе стоимость основных фондов государственных унитарных предприятий и государственных учреждений - 101,4 млрд рублей, государственного портфеля акций - 316,4 млрд рублей, объектов казны - 15,5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Общая площадь земель на территории Республики Татарстан на 01.01.2013 составила 6,8</w:t>
      </w:r>
      <w:r w:rsidR="00895F3E">
        <w:rPr>
          <w:rFonts w:ascii="Times New Roman" w:hAnsi="Times New Roman" w:cs="Times New Roman"/>
        </w:rPr>
        <w:t> </w:t>
      </w:r>
      <w:r w:rsidRPr="00895F3E">
        <w:rPr>
          <w:rFonts w:ascii="Times New Roman" w:hAnsi="Times New Roman" w:cs="Times New Roman"/>
        </w:rPr>
        <w:t>млн гектаров, из них в частной собственности и собственности юридических лиц находятся 3,2</w:t>
      </w:r>
      <w:r w:rsidR="00895F3E">
        <w:rPr>
          <w:rFonts w:ascii="Times New Roman" w:hAnsi="Times New Roman" w:cs="Times New Roman"/>
        </w:rPr>
        <w:t> </w:t>
      </w:r>
      <w:r w:rsidRPr="00895F3E">
        <w:rPr>
          <w:rFonts w:ascii="Times New Roman" w:hAnsi="Times New Roman" w:cs="Times New Roman"/>
        </w:rPr>
        <w:t>млн гектаров земель (47,0 процента).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 праву распоряжения земельные участки распределяются следующим образом: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право распоряжения федеральных органов власти - 1,7 млн гектаров,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право распоряжения муниципальных образований - 1,9 млн гектаров,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право распоряжения Республики Татарстан - 0,03 млн гектаров.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01.10.2013 в Реестре государственной собственности Республики Татарстан значились 1</w:t>
      </w:r>
      <w:r w:rsidR="00895F3E">
        <w:rPr>
          <w:rFonts w:ascii="Times New Roman" w:hAnsi="Times New Roman" w:cs="Times New Roman"/>
        </w:rPr>
        <w:t> </w:t>
      </w:r>
      <w:r w:rsidRPr="00895F3E">
        <w:rPr>
          <w:rFonts w:ascii="Times New Roman" w:hAnsi="Times New Roman" w:cs="Times New Roman"/>
        </w:rPr>
        <w:t>022 юридических лица, в том числе 881 государственное учреждение, 35 унитарных предприятий (из них 19 - действующие, остальные - в режимах ликвидации, банкротства, реформирования), 106 хозяйственных обществ с долей государства в уставном капитале.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За унитарными предприятиями и учреждениями закреплено государственное имущество балансовой стоимостью 101,4 млрд рублей, в том числе: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хозяйственном ведении предприятий - 4,7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оперативном управлении учреждений - 96,7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Кроме того, государственное республиканское имущество стоимостью 15,5 млрд рублей (казна Республики Татарстан) находится в безвозмездном пользовании, доверительном управлении и на иных вещных правах у хозяйственных обществ и иных организаций.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Большую часть имущества Республики Татарстан составляют пакеты акций 104</w:t>
      </w:r>
      <w:r w:rsidR="00895F3E">
        <w:rPr>
          <w:rFonts w:ascii="Times New Roman" w:hAnsi="Times New Roman" w:cs="Times New Roman"/>
        </w:rPr>
        <w:t> </w:t>
      </w:r>
      <w:r w:rsidRPr="00895F3E">
        <w:rPr>
          <w:rFonts w:ascii="Times New Roman" w:hAnsi="Times New Roman" w:cs="Times New Roman"/>
        </w:rPr>
        <w:t>акционерных обществ и доли 2 обществ с ограниченной ответственностью суммарной стоимостью по чистым активам 316,4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собственности Республики Татарстан находятся около 8,9 тыс. зданий и помещений стоимостью 54,6 млрд рублей и более 6,9 тыс. сооружений стоимостью 46,6 млрд рублей, в том числе более 2,6 тыс. автомобильных дорог суммарной протяженностью более 13,5 тыс. км стоимостью 36,9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Общая площадь зданий, находящихся в собственности Республики Татарстан, составляет около 5,46 млн кв. метров, в том числе производственных зданий - 0,15 млн кв. метров, зданий непроизводственного назначения - 4,87 млн кв. метров, жилой недвижимости - 0,44 млн кв. метров.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состав движимого имущества входят транспортные средства на сумму 3,3 млрд рублей и другое движимое имущество - 32,5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территории Республики Татарстан расположено более 1 500 объектов культурного наследия (памятников истории и культуры народов Российской Федерации), из них 146 - памятники истории и культуры федерального значения, 1 051 - регионального и 312 - местного (муниципального) значения. В собственности республики находятся 175 объектов культурного наследия, в состав которых входят 236 объектов недвижимости.</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1.2. Обеспечение эффективного управления государственными</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предприятиями и акционерными обществами с долей</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Республики Татарстан в уставном капитале,</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lastRenderedPageBreak/>
        <w:t>профилактики их несостоятельности</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На 01.10.2013 в собственности Республики Татарстан находятся акции 85 акционерных обществ. В 19 предприятиях, где отсутствует доля государства, используется специальное право "золотой акции".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Участие государства характеризуется следующими показателями: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100 процентов голосующих акций - в 29 обществах;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от 50 до 100 процентов - в 15 обществах;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от 25 до 50 процентов - в 21 обществе;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менее 25 процентов - в 20 обществах.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01.10.2013 в реестре государственной собственности числятся 35 государственных унитарных предприятий, из них 5 находятся в режиме банкротства, 2 - ликвидации, 9 - реорганизации.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Вследствие мирового финансового кризиса ухудшились показатели финансово-хозяйственной деятельности многих организаций, в том числе с государственным участием, из чего вытекает необходимость принятия срочных антикризисных мер.</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Минземимуществом РТ особое внимание уделяется обеспечению эффективной работы системы мониторинга финансового состояния организаций на основе Государственной информационной системы анализа и прогнозирования состояния предприятий в Республике Татарстан (далее - система Электронного анализа).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Основными пользователями системы Электронного анализа являются: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1. Министерства и ведомства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 Территориальные органы федеральных служб (Управление Федеральной налоговой службы по Республике Татарстан, Управление Федеральной службы государственной регистрации, кадастра и картографии по Республике Татарстан, Территориальный орган Федеральной службы государственной статистики по Республике Татарстан и др.);</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3. Органы местного самоуправления муниципальных образований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4. Государственные унитарные предприятия и акционерные общества с государственной долей в уставном капитале.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Минземимуществом РТ проводится постоянная работа по совершенствованию и поддержке системы Электронного анализа. В частности, разрабатываются модули "Государственные автономные учреждения", "Единый реестр организаций, имеющих денежные обязательства перед Республикой Татарстан". Создание последнего позволит повысить эффективность государственного воздействия и контроля при работе с убыточными организациями, а также организациями, находящимися в процедуре банкротства, то есть станет хорошим превентивным инструментом.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реализации функции сопровождения процедур банкротства Минземимуществом РТ осуществляется: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ведение и актуализация реестра организаций с долей Республики Татарстан в уставном капитале и государственных унитарных предприятий, находящихся в процедуре банкротства;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взаимодействие с Департаментом казначейства Министерства финансов Республики Татарстан по вопросам задолженности организаций перед бюджетом Республики Татарстан по </w:t>
      </w:r>
      <w:r w:rsidRPr="00895F3E">
        <w:rPr>
          <w:rFonts w:ascii="Times New Roman" w:hAnsi="Times New Roman" w:cs="Times New Roman"/>
        </w:rPr>
        <w:lastRenderedPageBreak/>
        <w:t>средствам, выданным на возвратной основе;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анализ действий конкурсных управляющих.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Приказом Минземимущества РТ от 19.09.2012 N 453-пр создана рабочая группа по анализу действий конкурсных управляющих. За период с 19 сентября 2012 года по 1 октября 2013 года проведены 46 рабочих заседаний.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отношении организаций-банкротов, где Минземимущество РТ включено в реестр требований кредиторов и имеет право голоса на собраниях кредиторов (как правило, до 5 процентов голосов на собраниях кредиторов), проводится работа по регулированию процедур конкурсного производства, в том числе по оптимизации расходования средств конкурсными управляющими в ходе процедур банкротства государственных унитарных предприятий и акционерных обществ.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целях усиления контроля за деятельностью арбитражных управляющих в 2012 - 2013 годах проведена работа в Арбитражном суде Республики Татарстан по анализу арбитражного процесса 45 организаций-банкротов с государственной долей собственности.</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1.3. Обеспечение эффективного распоряжения и использования</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государственного имущества и земельных участков</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Контроль за использованием имущества государственными учреждениями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новых условиях автономные и бюджетные учреждения наделяются большим объемом правомочий распоряжения имуществом в рамках права оперативного управления, при этом свобода такой имущественной деятельности компенсируется отменой субсидиарной ответственности собственника по обязательствам учреждения.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Вместе с тем по отношению к автономным и бюджетным учреждениям собственник законодательно сохраняет часть полномочий в области управления ими. Это определение государственных заданий для названных учреждений, согласование совершения определенных законом сделок, а также осуществление финансового обеспечения выполнения задач с учетом расходов на содержание недвижимого имущества и особо ценного движимого имущества, закрепленного за названными учреждениями.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Поэтому Минземимуществом РТ введен систематический контроль за законностью, эффективностью и целевым использованием государственного имущества и земельных участков, находящихся в собственности Республики Татарстан. В течение 2010 - 2012 годов Минземимуществом РТ осуществлено 262 проверки использования имущества учреждениями.</w:t>
      </w:r>
    </w:p>
    <w:p w:rsidR="009E267D" w:rsidRPr="00895F3E" w:rsidRDefault="009E267D">
      <w:pPr>
        <w:sectPr w:rsidR="009E267D" w:rsidRPr="00895F3E" w:rsidSect="006D350A">
          <w:pgSz w:w="11906" w:h="16838"/>
          <w:pgMar w:top="1134" w:right="850" w:bottom="1134" w:left="1701" w:header="708" w:footer="708" w:gutter="0"/>
          <w:cols w:space="708"/>
          <w:docGrid w:linePitch="360"/>
        </w:sectPr>
      </w:pPr>
    </w:p>
    <w:p w:rsidR="009E267D" w:rsidRPr="00895F3E" w:rsidRDefault="009E267D">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1247"/>
        <w:gridCol w:w="1304"/>
        <w:gridCol w:w="1247"/>
      </w:tblGrid>
      <w:tr w:rsidR="009E267D" w:rsidRPr="00895F3E">
        <w:tc>
          <w:tcPr>
            <w:tcW w:w="5839"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Проверочные мероприятия</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2010 год</w:t>
            </w:r>
          </w:p>
        </w:tc>
        <w:tc>
          <w:tcPr>
            <w:tcW w:w="1304"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2011 год</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2012 год</w:t>
            </w:r>
          </w:p>
        </w:tc>
      </w:tr>
      <w:tr w:rsidR="009E267D" w:rsidRPr="00895F3E">
        <w:tc>
          <w:tcPr>
            <w:tcW w:w="583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Количество проведенных проверок имущества, находящегося в собственности Республики Татарстан</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80</w:t>
            </w:r>
          </w:p>
        </w:tc>
        <w:tc>
          <w:tcPr>
            <w:tcW w:w="1304"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55</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127</w:t>
            </w:r>
          </w:p>
        </w:tc>
      </w:tr>
      <w:tr w:rsidR="009E267D" w:rsidRPr="00895F3E">
        <w:tc>
          <w:tcPr>
            <w:tcW w:w="583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Количество материалов по итогам проверок, направленных в правоохранительные органы</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15</w:t>
            </w:r>
          </w:p>
        </w:tc>
        <w:tc>
          <w:tcPr>
            <w:tcW w:w="1304"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12</w:t>
            </w:r>
          </w:p>
        </w:tc>
        <w:tc>
          <w:tcPr>
            <w:tcW w:w="1247"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57</w:t>
            </w:r>
          </w:p>
        </w:tc>
      </w:tr>
    </w:tbl>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В ходе проверок выявлены следующие типичные нарушения при использовании государственного имущества учреждениями:</w:t>
      </w:r>
    </w:p>
    <w:p w:rsidR="009E267D" w:rsidRPr="00895F3E" w:rsidRDefault="009E267D">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154"/>
        <w:gridCol w:w="2079"/>
        <w:gridCol w:w="2079"/>
      </w:tblGrid>
      <w:tr w:rsidR="009E267D" w:rsidRPr="00895F3E">
        <w:tc>
          <w:tcPr>
            <w:tcW w:w="3685"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Наименование нарушения</w:t>
            </w:r>
          </w:p>
        </w:tc>
        <w:tc>
          <w:tcPr>
            <w:tcW w:w="2154"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2010 год</w:t>
            </w:r>
          </w:p>
        </w:tc>
        <w:tc>
          <w:tcPr>
            <w:tcW w:w="2079"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2011 год</w:t>
            </w:r>
          </w:p>
        </w:tc>
        <w:tc>
          <w:tcPr>
            <w:tcW w:w="2079" w:type="dxa"/>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2012 год</w:t>
            </w:r>
          </w:p>
        </w:tc>
      </w:tr>
      <w:tr w:rsidR="009E267D" w:rsidRPr="00895F3E">
        <w:tc>
          <w:tcPr>
            <w:tcW w:w="3685"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Передача государственного имущества без согласия собственника иным организациям</w:t>
            </w:r>
          </w:p>
        </w:tc>
        <w:tc>
          <w:tcPr>
            <w:tcW w:w="2154"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10 учреждений передало 2 479,8 кв. м помещений</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18 учреждений передало 4 570,8 кв. м помещений</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47 учреждений передало 5 733,1 кв. м помещений</w:t>
            </w:r>
          </w:p>
        </w:tc>
      </w:tr>
      <w:tr w:rsidR="009E267D" w:rsidRPr="00895F3E">
        <w:tc>
          <w:tcPr>
            <w:tcW w:w="3685"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Непредставление сведений для внесения в Реестр государственной собственности Республики Татарстан</w:t>
            </w:r>
          </w:p>
        </w:tc>
        <w:tc>
          <w:tcPr>
            <w:tcW w:w="2154"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7 учреждений на 7 объектов</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18 учреждений на 31 объект</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44 учреждения</w:t>
            </w:r>
          </w:p>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на 88 объектов</w:t>
            </w:r>
          </w:p>
        </w:tc>
      </w:tr>
      <w:tr w:rsidR="009E267D" w:rsidRPr="00895F3E">
        <w:tc>
          <w:tcPr>
            <w:tcW w:w="3685"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Отсутствие регистрации права оперативного управления по отдельным объектам</w:t>
            </w:r>
          </w:p>
        </w:tc>
        <w:tc>
          <w:tcPr>
            <w:tcW w:w="2154"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32 учреждения по 146 объектам</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12 учреждений по 58 объектам</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50 учреждений по 600 объектам</w:t>
            </w:r>
          </w:p>
        </w:tc>
      </w:tr>
      <w:tr w:rsidR="009E267D" w:rsidRPr="00895F3E">
        <w:tc>
          <w:tcPr>
            <w:tcW w:w="3685"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Наличие неиспользуемого или неэффективно используемого имущества</w:t>
            </w:r>
          </w:p>
        </w:tc>
        <w:tc>
          <w:tcPr>
            <w:tcW w:w="2154"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28 объектов площадью 25 356 кв. м</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50 объектов площадью 10 000 кв. м</w:t>
            </w:r>
          </w:p>
        </w:tc>
        <w:tc>
          <w:tcPr>
            <w:tcW w:w="2079" w:type="dxa"/>
          </w:tcPr>
          <w:p w:rsidR="009E267D" w:rsidRPr="00895F3E" w:rsidRDefault="009E267D">
            <w:pPr>
              <w:pStyle w:val="ConsPlusNormal"/>
              <w:jc w:val="both"/>
              <w:rPr>
                <w:rFonts w:ascii="Times New Roman" w:hAnsi="Times New Roman" w:cs="Times New Roman"/>
              </w:rPr>
            </w:pPr>
            <w:r w:rsidRPr="00895F3E">
              <w:rPr>
                <w:rFonts w:ascii="Times New Roman" w:hAnsi="Times New Roman" w:cs="Times New Roman"/>
              </w:rPr>
              <w:t>119 объектов площадью 26 613,9 кв. м</w:t>
            </w:r>
          </w:p>
        </w:tc>
      </w:tr>
    </w:tbl>
    <w:p w:rsidR="009E267D" w:rsidRPr="00895F3E" w:rsidRDefault="009E267D">
      <w:pPr>
        <w:sectPr w:rsidR="009E267D" w:rsidRPr="00895F3E">
          <w:pgSz w:w="16838" w:h="11905" w:orient="landscape"/>
          <w:pgMar w:top="1701" w:right="1134" w:bottom="850" w:left="1134" w:header="0" w:footer="0" w:gutter="0"/>
          <w:cols w:space="720"/>
        </w:sectPr>
      </w:pP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Из числа выявленного неиспользуемого имущества в 2012 году реализованы площади более 3,9 тыс. кв. метров на сумму 14,2 млн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 итогам проверок в течение 2012 года 57 актов направлены в прокуратуру Республики Татарстан для принятия мер по устранению выявленных нарушений и привлечения виновных должностных лиц к ответственности.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Результаты проведенных проверок свидетельствуют о необходимости дальнейшего проведения проверочных мероприятий, что должно стать одним из приоритетных направлений деятельности Минземимущества РТ по повышению эффективности использования государственного имущества.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Техническая инвентаризация объектов недвижимости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Существует проблема принятия в собственность Республики Татарстан объектов капитального строительства (реконструкции), в том числе объектов инженерной инфраструктуры, от заказчиков-застройщиков при отсутствии технической и землеустроительной документации.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настоящее время техпаспортизация и постановка на кадастровый учет объектов капитального строительства осуществляются за счет дополнительно выделяемых Минземимуществу РТ средств. Например, в 2010 году распоряжением Кабинета Министров Республики Татарстан выделено 19,1 млн рублей на обеспечение работ по регистрации права собственности Республики Татарстан на объекты газораспределительной сети и земельные участки под наземными объектами газораспределительной сети, построенными государственным учреждением "Фонд газификации, энергосберегающих технологий и развития инженерных сетей Республики Татарстан" с 2005 по 2010 год (около 2 500 объектов).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Государственным заказчикам необходимо согласовывать с Минземимуществом РТ договоры инвестирования, долевого участия Республики Татарстан в строительстве объектов (реконструкции), финансирование которых осуществляется из нескольких источников.</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Приобретение помещений для офисов врачей общей практики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Согласно </w:t>
      </w:r>
      <w:hyperlink r:id="rId21" w:history="1">
        <w:r w:rsidRPr="00895F3E">
          <w:rPr>
            <w:rFonts w:ascii="Times New Roman" w:hAnsi="Times New Roman" w:cs="Times New Roman"/>
            <w:color w:val="0000FF"/>
          </w:rPr>
          <w:t>распоряжению</w:t>
        </w:r>
      </w:hyperlink>
      <w:r w:rsidRPr="00895F3E">
        <w:rPr>
          <w:rFonts w:ascii="Times New Roman" w:hAnsi="Times New Roman" w:cs="Times New Roman"/>
        </w:rPr>
        <w:t xml:space="preserve"> Кабинета Министров Республики Татарстан от 15.11.2013 </w:t>
      </w:r>
      <w:r w:rsidR="008B7C2F">
        <w:rPr>
          <w:rFonts w:ascii="Times New Roman" w:hAnsi="Times New Roman" w:cs="Times New Roman"/>
        </w:rPr>
        <w:t>№ </w:t>
      </w:r>
      <w:r w:rsidRPr="00895F3E">
        <w:rPr>
          <w:rFonts w:ascii="Times New Roman" w:hAnsi="Times New Roman" w:cs="Times New Roman"/>
        </w:rPr>
        <w:t>2303-р в целях реализации мероприятий, направленных на совершенствование первичной медико-санитарной помощи населению Республики Татарстан в 2014 году, Минземимущество РТ определено государственным заказчиком приобретения помещений на первых этажах новостроек для офисов врачей общей практики.</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Обеспечение государственной регистрации права собственности Республики Татарстан на земельные участки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2012 году в Реестр земельных участков, находящихся в собственности Республики Татарстан, включено 358 земельных участков общей площадью 977 гектаров. Прогнозный показатель по регистрации права собственности Республики Татарстан на земельные участки по состоянию на 1 января 2013 года - 27 341 гектар зарегистрированных земель - выполнен в полном объеме. Данная работа будет продолжена.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Предоставление государственным учреждениям земельных участков, находящихся в собственности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2012 году Минземимуществом РТ издано 58 распоряжений о предоставлении земельных участков, находящихся в собственности Республики Татарстан, в постоянное (бессрочное) пользование государственным учреждениям. На указанном праве передано 185 земельных участков общей площадью 562,3 гектара.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Для реализации задач, связанных с организацией и проведением в г.</w:t>
      </w:r>
      <w:r w:rsidR="00895F3E">
        <w:rPr>
          <w:rFonts w:ascii="Times New Roman" w:hAnsi="Times New Roman" w:cs="Times New Roman"/>
        </w:rPr>
        <w:t> </w:t>
      </w:r>
      <w:r w:rsidRPr="00895F3E">
        <w:rPr>
          <w:rFonts w:ascii="Times New Roman" w:hAnsi="Times New Roman" w:cs="Times New Roman"/>
        </w:rPr>
        <w:t xml:space="preserve">Казани </w:t>
      </w:r>
      <w:r w:rsidRPr="00895F3E">
        <w:rPr>
          <w:rFonts w:ascii="Times New Roman" w:hAnsi="Times New Roman" w:cs="Times New Roman"/>
        </w:rPr>
        <w:lastRenderedPageBreak/>
        <w:t>XXVII</w:t>
      </w:r>
      <w:r w:rsidR="00895F3E">
        <w:rPr>
          <w:rFonts w:ascii="Times New Roman" w:hAnsi="Times New Roman" w:cs="Times New Roman"/>
        </w:rPr>
        <w:t> </w:t>
      </w:r>
      <w:r w:rsidRPr="00895F3E">
        <w:rPr>
          <w:rFonts w:ascii="Times New Roman" w:hAnsi="Times New Roman" w:cs="Times New Roman"/>
        </w:rPr>
        <w:t>Всемирной летней универсиады 2013 года, в безвозмездное срочное пользование предоставлено 41,6 гектара земель под строительство спортивных и других объектов.</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Переоформление прав на земельные участки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Федеральным </w:t>
      </w:r>
      <w:hyperlink r:id="rId22" w:history="1">
        <w:r w:rsidRPr="00895F3E">
          <w:rPr>
            <w:rFonts w:ascii="Times New Roman" w:hAnsi="Times New Roman" w:cs="Times New Roman"/>
            <w:color w:val="0000FF"/>
          </w:rPr>
          <w:t>законом</w:t>
        </w:r>
      </w:hyperlink>
      <w:r w:rsidRPr="00895F3E">
        <w:rPr>
          <w:rFonts w:ascii="Times New Roman" w:hAnsi="Times New Roman" w:cs="Times New Roman"/>
        </w:rPr>
        <w:t xml:space="preserve"> от 25 октября 2001 года </w:t>
      </w:r>
      <w:r w:rsidR="008B7C2F">
        <w:rPr>
          <w:rFonts w:ascii="Times New Roman" w:hAnsi="Times New Roman" w:cs="Times New Roman"/>
        </w:rPr>
        <w:t>№ </w:t>
      </w:r>
      <w:r w:rsidRPr="00895F3E">
        <w:rPr>
          <w:rFonts w:ascii="Times New Roman" w:hAnsi="Times New Roman" w:cs="Times New Roman"/>
        </w:rPr>
        <w:t>137-ФЗ "О введении в действие Земельного кодекса Российской Федерации" установлен предельный срок переоформления права постоянного бессрочного пользования землей и применения льготных цен при переоформлении в собственность - 1 июля 2012 года. Данный срок не продлевался.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связи с этим в целях установления цены выкупа собственниками объектов недвижимости земельных участков, находящихся в собственности Республики Татарстан, а также земельных участков, собственность на которые не разграничена, принято </w:t>
      </w:r>
      <w:hyperlink r:id="rId23" w:history="1">
        <w:r w:rsidRPr="00895F3E">
          <w:rPr>
            <w:rFonts w:ascii="Times New Roman" w:hAnsi="Times New Roman" w:cs="Times New Roman"/>
            <w:color w:val="0000FF"/>
          </w:rPr>
          <w:t>Постановление</w:t>
        </w:r>
      </w:hyperlink>
      <w:r w:rsidRPr="00895F3E">
        <w:rPr>
          <w:rFonts w:ascii="Times New Roman" w:hAnsi="Times New Roman" w:cs="Times New Roman"/>
        </w:rPr>
        <w:t xml:space="preserve"> Кабинета Министров Республики Татарстан от 03.10.2012 </w:t>
      </w:r>
      <w:r w:rsidR="008B7C2F">
        <w:rPr>
          <w:rFonts w:ascii="Times New Roman" w:hAnsi="Times New Roman" w:cs="Times New Roman"/>
        </w:rPr>
        <w:t>№ </w:t>
      </w:r>
      <w:r w:rsidRPr="00895F3E">
        <w:rPr>
          <w:rFonts w:ascii="Times New Roman" w:hAnsi="Times New Roman" w:cs="Times New Roman"/>
        </w:rPr>
        <w:t>827 "О продаже земельных участков, находящихся в собственности Республики Татарстан или государственная собственность на которые не разграничена, отчуждаемых собственникам расположенных на них зданий, строений, сооружений".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01.01.2013 Минземимуществом РТ реализовано в собственность 43 земельных участка общей площадью 5014,3 гектара на сумму 63,85 млн рублей и дополнительно сдано в аренду 76</w:t>
      </w:r>
      <w:r w:rsidR="00895F3E">
        <w:rPr>
          <w:rFonts w:ascii="Times New Roman" w:hAnsi="Times New Roman" w:cs="Times New Roman"/>
        </w:rPr>
        <w:t> </w:t>
      </w:r>
      <w:r w:rsidRPr="00895F3E">
        <w:rPr>
          <w:rFonts w:ascii="Times New Roman" w:hAnsi="Times New Roman" w:cs="Times New Roman"/>
        </w:rPr>
        <w:t>участков общей площадью 302,2 гектара на сумму более 40,94 млн рублей.</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Реализация государственной политики по предоставлению земель под промышленное производство</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Реализуя государственную политику по предоставлению земель под промышленное производство, в том числе под объекты нефтедобычи, Минземимущество РТ ведет активную работу по изменению категории земельных участков. Особенно большое значение эта работа имеет для развития нефтедобывающей отрасли.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2012 году по подготовленным Минземимуществом РТ проектам принято 188</w:t>
      </w:r>
      <w:r w:rsidR="008B7C2F">
        <w:rPr>
          <w:rFonts w:ascii="Times New Roman" w:hAnsi="Times New Roman" w:cs="Times New Roman"/>
        </w:rPr>
        <w:t> </w:t>
      </w:r>
      <w:r w:rsidRPr="00895F3E">
        <w:rPr>
          <w:rFonts w:ascii="Times New Roman" w:hAnsi="Times New Roman" w:cs="Times New Roman"/>
        </w:rPr>
        <w:t>постановлений Кабинета Министров Республики Татарстан о переводе более восьмисот земельных участков из одной категории в другую, в том числе под объекты нефтедобычи, дорожного сервиса, связи, под дороги, карьеры и иные цели.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результате совместной работы с ОАО "Татнефть" малыми нефтяными компаниями, органами местного самоуправления и заинтересованными ведомствами для нефтедобывающих организаций переведено из земель сельскохозяйственного назначения в земли промышленности 620 участков общей площадью порядка 1000 гектаров.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Основной тенденцией при переводе земель под объекты нефтедобычи в последние годы является сокращение количества переведенных земельных участков при неуклонном росте их общих площадей, что объясняется уменьшением количества государственных земельных участков и увеличением количества земель, выкупаемых в том числе ОАО "Татнефть" для нужд нефтедобычи, разведки и т.п. и переводимых в земли промышленности целыми массивами.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Также Минземимущество РТ ежегодно оказывает содействие в предоставлении земельных участков субъектам малого и среднего предпринимательства. Для этих целей в 2012 году по подготовленным Минземимуществом РТ проектам 44 земельных участка общей площадью порядка 270 гектаров переведены из одной категории в другую, пригодную для дальнейшего строительства.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Практика применения государственно-частного партнерства в управлении государственным имуществом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2012 году Минземимуществом РТ продолжена работа по привлечению инвестиций в реконструкцию государственного имущества путем передачи его в концессию. Совместно с отраслевыми министерствами рассмотрены 4 объекта здравоохранения и 1 полигон твердых </w:t>
      </w:r>
      <w:r w:rsidRPr="00895F3E">
        <w:rPr>
          <w:rFonts w:ascii="Times New Roman" w:hAnsi="Times New Roman" w:cs="Times New Roman"/>
        </w:rPr>
        <w:lastRenderedPageBreak/>
        <w:t>бытовых отходов, предложенный к передаче в концессию в рамках реализации пилотного инвестиционного проекта по управлению отходами в Закамско-Прикамской зоне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результате проделанной работы достигнуты следующие результаты: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 объекта здравоохранения отклонены к передаче в концессию ввиду удорожания стоимости услуг при передаче их на аутсорсинг в рамках концессии в связи с их спецификой;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решено, что работа по определению наиболее оптимального варианта передачи в концессию полигона твердых бытовых отходов в Закамско-Прикамской зоне Республики Татарстан будет продолжена в 2013 году;</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объект здравоохранения "помещения площадью 714,4 кв. метра в здании по ул. Х.Такташа, д. 115 г. Казани" во II квартале 2013 года передан в концессию. Заключение соглашения позволит повысить эффективность оказания медицинской помощи, предусмотренной Программой государственных гарантий оказания гражданам Российской Федерации бесплатной медицинской помощи в системе обязательного медицинского страхования в Республике Татарстан, для населения Приволжского и Вахитовского районов г. Казани в количестве не менее 18 000 человек;</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 объекту здравоохранения "помещения в не используемом более 10 лет здании по ул. Х.Мавлютова, д. 2 г. Казани" концессионное соглашение заключено 25 июня 2012 года.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1.4. Оптимизация состава и структуры государственного</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имущества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Передача имущества между уровнями власти и его реализация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исполнения федерального законодательства осуществляется передача значительных объемов имущества между уровнями власти.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Так, во исполнение Федерального </w:t>
      </w:r>
      <w:hyperlink r:id="rId24" w:history="1">
        <w:r w:rsidRPr="00895F3E">
          <w:rPr>
            <w:rFonts w:ascii="Times New Roman" w:hAnsi="Times New Roman" w:cs="Times New Roman"/>
            <w:color w:val="0000FF"/>
          </w:rPr>
          <w:t>закона</w:t>
        </w:r>
      </w:hyperlink>
      <w:r w:rsidRPr="00895F3E">
        <w:rPr>
          <w:rFonts w:ascii="Times New Roman" w:hAnsi="Times New Roman" w:cs="Times New Roman"/>
        </w:rPr>
        <w:t xml:space="preserve"> от 7 февраля 2011 года N 3-ФЗ "О полиции" в 2011</w:t>
      </w:r>
      <w:r w:rsidR="008B7C2F">
        <w:rPr>
          <w:rFonts w:ascii="Times New Roman" w:hAnsi="Times New Roman" w:cs="Times New Roman"/>
        </w:rPr>
        <w:t> </w:t>
      </w:r>
      <w:r w:rsidRPr="00895F3E">
        <w:rPr>
          <w:rFonts w:ascii="Times New Roman" w:hAnsi="Times New Roman" w:cs="Times New Roman"/>
        </w:rPr>
        <w:t>году начата работа по передаче в федеральную собственность государственного имущества Республики Татарстан, используемого полицией. В результате по</w:t>
      </w:r>
      <w:r w:rsidR="008B7C2F">
        <w:rPr>
          <w:rFonts w:ascii="Times New Roman" w:hAnsi="Times New Roman" w:cs="Times New Roman"/>
        </w:rPr>
        <w:t xml:space="preserve"> состоянию на 01.01.2013 на 537 </w:t>
      </w:r>
      <w:r w:rsidRPr="00895F3E">
        <w:rPr>
          <w:rFonts w:ascii="Times New Roman" w:hAnsi="Times New Roman" w:cs="Times New Roman"/>
        </w:rPr>
        <w:t>объектах (89 процентов) зарегистрировано право собственности Республики Татарстан и передано в федеральную собственность. Кроме этого, передано в федеральную собственность более 56 тыс. единиц движимого имущества Министерства внутренних дел по Республике Татарстан остаточной стоимостью около 2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связи с принятием Федерального </w:t>
      </w:r>
      <w:hyperlink r:id="rId25" w:history="1">
        <w:r w:rsidRPr="00895F3E">
          <w:rPr>
            <w:rFonts w:ascii="Times New Roman" w:hAnsi="Times New Roman" w:cs="Times New Roman"/>
            <w:color w:val="0000FF"/>
          </w:rPr>
          <w:t>закона</w:t>
        </w:r>
      </w:hyperlink>
      <w:r w:rsidRPr="00895F3E">
        <w:rPr>
          <w:rFonts w:ascii="Times New Roman" w:hAnsi="Times New Roman" w:cs="Times New Roman"/>
        </w:rPr>
        <w:t xml:space="preserve"> "Об обязательном медицинском страховании в Российской Федерации" Минземимуществом РТ в 2011 году проведена инвентаризация имущества 121 учреждения здравоохранения, оптимизация состава этого имущества, в том числе с целью освобождения от непрофильной деятельности по обслуживанию объектов коммунальной инфраструктуры.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Во исполнение </w:t>
      </w:r>
      <w:hyperlink r:id="rId26" w:history="1">
        <w:r w:rsidRPr="00895F3E">
          <w:rPr>
            <w:rFonts w:ascii="Times New Roman" w:hAnsi="Times New Roman" w:cs="Times New Roman"/>
            <w:color w:val="0000FF"/>
          </w:rPr>
          <w:t>Программы</w:t>
        </w:r>
      </w:hyperlink>
      <w:r w:rsidRPr="00895F3E">
        <w:rPr>
          <w:rFonts w:ascii="Times New Roman" w:hAnsi="Times New Roman" w:cs="Times New Roman"/>
        </w:rPr>
        <w:t xml:space="preserve"> социально-экономического развития Республики Татарстан на 2011 - 2015 годы в 2011 - 2012 годах выявлено более 100 тыс. кв. метров неиспользуемых площадей.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Из них вовлечены в хозяйственный оборот в 2011 - 2012 годах путем: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передачи в муниципальную собственность - 15,8 тыс. кв. метров;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реализации - 33 тыс. кв. метров на сумму 114 млн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перераспределения помещений иным республиканским и федеральным учреждениям - 5,8</w:t>
      </w:r>
      <w:r w:rsidR="00895F3E">
        <w:rPr>
          <w:rFonts w:ascii="Times New Roman" w:hAnsi="Times New Roman" w:cs="Times New Roman"/>
        </w:rPr>
        <w:t> </w:t>
      </w:r>
      <w:r w:rsidRPr="00895F3E">
        <w:rPr>
          <w:rFonts w:ascii="Times New Roman" w:hAnsi="Times New Roman" w:cs="Times New Roman"/>
        </w:rPr>
        <w:t>тыс. кв. метров.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рамках исполнения Программы "Бэлэкэч" Минземимуществом РТ в 2011 </w:t>
      </w:r>
      <w:r w:rsidR="00895F3E">
        <w:rPr>
          <w:rFonts w:ascii="Times New Roman" w:hAnsi="Times New Roman" w:cs="Times New Roman"/>
        </w:rPr>
        <w:t>–</w:t>
      </w:r>
      <w:r w:rsidRPr="00895F3E">
        <w:rPr>
          <w:rFonts w:ascii="Times New Roman" w:hAnsi="Times New Roman" w:cs="Times New Roman"/>
        </w:rPr>
        <w:t xml:space="preserve"> 2012</w:t>
      </w:r>
      <w:r w:rsidR="00895F3E">
        <w:rPr>
          <w:rFonts w:ascii="Times New Roman" w:hAnsi="Times New Roman" w:cs="Times New Roman"/>
        </w:rPr>
        <w:t> </w:t>
      </w:r>
      <w:r w:rsidRPr="00895F3E">
        <w:rPr>
          <w:rFonts w:ascii="Times New Roman" w:hAnsi="Times New Roman" w:cs="Times New Roman"/>
        </w:rPr>
        <w:t xml:space="preserve">гг. </w:t>
      </w:r>
      <w:r w:rsidRPr="00895F3E">
        <w:rPr>
          <w:rFonts w:ascii="Times New Roman" w:hAnsi="Times New Roman" w:cs="Times New Roman"/>
        </w:rPr>
        <w:lastRenderedPageBreak/>
        <w:t>передано в муниципальную собственность 35 вновь введенных в эксплуатацию зданий детских садов.</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Сокращение количества государственных унитарных предприятий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собственности Республики Татарстан планируется оставить 19 унитарных предприятий, обеспечивающих осуществление органами государственной власти Республики Татарстан государственных полномочий.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работы по сокращению количества государственных унитарных предприятий Минземимуществом РТ неоднократно проводились совещания с представителями Территориального органа Федеральной службы государственной статистики по Республике Татарстан, Управления Федеральной налоговой службы по Республике Татарстан, Службы судебных приставов по Республике Татарстан. В соответствии с предложением Минземимущества РТ Президентом Республики Татарстан и Кабинетом Министров Республики Татарстан одобрена схема реорганизации государственных предприятий, не осуществляющих хозяйственную деятельность, в виде присоединения к одному государственному унитарному предприятию с переходом к нему всех прав и обязанностей несостоятельных предприятий. Для реализации данного проекта решением Кабинета Министров Республики Татарстан выделены 2,9 млн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соответствии с распоряжениями Минземимущества РТ от 27.09.2012 N 3020-р и от 21.11.2012 N 3721-р принято решение о реорганизации 21 недействующего государственного унитарного предприятия.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отношении остальных недействующих предприятий Минземимуществом РТ будут подготовлены распоряжения о введении вышеуказанной процедуры реорганизации.</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1.5. Организация обеспечения имущественных прав граждан,</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определенных действующим законодательством</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 xml:space="preserve">(в ред. </w:t>
      </w:r>
      <w:hyperlink r:id="rId27"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КМ РТ от 24.05.2014 N 349)</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Предоставление земельных участков многодетным семьям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26 декабря 2011 года вступил в силу </w:t>
      </w:r>
      <w:hyperlink r:id="rId28" w:history="1">
        <w:r w:rsidRPr="00895F3E">
          <w:rPr>
            <w:rFonts w:ascii="Times New Roman" w:hAnsi="Times New Roman" w:cs="Times New Roman"/>
            <w:color w:val="0000FF"/>
          </w:rPr>
          <w:t>Закон</w:t>
        </w:r>
      </w:hyperlink>
      <w:r w:rsidRPr="00895F3E">
        <w:rPr>
          <w:rFonts w:ascii="Times New Roman" w:hAnsi="Times New Roman" w:cs="Times New Roman"/>
        </w:rPr>
        <w:t xml:space="preserve"> Республики Татарстан от 18 ноября 2011 года </w:t>
      </w:r>
      <w:r w:rsidR="00895F3E">
        <w:rPr>
          <w:rFonts w:ascii="Times New Roman" w:hAnsi="Times New Roman" w:cs="Times New Roman"/>
        </w:rPr>
        <w:t>№ </w:t>
      </w:r>
      <w:r w:rsidRPr="00895F3E">
        <w:rPr>
          <w:rFonts w:ascii="Times New Roman" w:hAnsi="Times New Roman" w:cs="Times New Roman"/>
        </w:rPr>
        <w:t>90-ЗРТ "О внесении изменений в Земельный кодекс Республики Татарстан" (далее - Закон), предусматривающий бесплатное предоставление земельных участков многодетным семьям.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Непосредственное предоставление земельных участков осуществляется органами местного самоуправления городских округов, муниципальных районов в зависимости от места постоянного проживания заявителей. Минземимуществом РТ проводится мониторинг предоставления земельных участков многодетным семьям.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 данным органов местного самоуправления, на 01.01.2013 всего в Республике Татарстан имеется около 25 тыс. многодетных семей, из них подали заявления на получение земельного участка более 21 тыс. семей, включены в списки на получение более 19 тыс. семей. В результате более 14,7 тыс. многодетных семей получили в собственность земельные участки (75,6 процента от числа граждан, подавших заявление и имеющих право на бесплатное получение участка).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2012 году для обеспечения бесплатного предоставления земельных участков для жилищного строительства семьям, имеющим трех и более детей, по подготовленным Минземимуществом РТ проектам приняты 57 постановлений Кабинета Министров Республики Татарстан о включении земельных участков общей площадью около 3,5 тыс. гектаров в границы 61 населенного пункта 27 муниципальных районов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Кроме того, Министерством информатизации и связи Республики Татарстан разработан и запущен в эксплуатацию модуль на портале государственных и муниципальных услуг. Используя его, граждане могут подать заявление на предоставление земельного участка в электронном виде, при этом исключена возможность дублирования заявлений, а также приема заявлений от одной </w:t>
      </w:r>
      <w:r w:rsidRPr="00895F3E">
        <w:rPr>
          <w:rFonts w:ascii="Times New Roman" w:hAnsi="Times New Roman" w:cs="Times New Roman"/>
        </w:rPr>
        <w:lastRenderedPageBreak/>
        <w:t>многодетной семьи в разных муниципальных районах.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то же время имеются проблемы в таких городах, как Казань, Нижнекамск, Лениногорск. Они связаны с отказами от предложенных вариантов земельных участков, расположенных вне границ указанных городов, и отсутствием земельных участков в городах, достаточных для удовлетворения всех многодетных граждан. Органам местного самоуправления необходимо проводить разъяснительную работу индивидуально с каждой многодетной семьей и более внимательно рассматривать их предложения.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Тем не менее в республике предоставлено многодетным семьям около 30 процентов земель от общего количества предоставленных земель в Российской Федерации. Республика Татарстан опережает по данному показателю все регионы Приволжского федерального округа.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Согласно результатам мониторинга, проведенного Министерством экономического развития Российской Федерации, Приволжский федеральный округ занимает первое место в России по результатам предоставления земельных участков многодетным семьям. На втором месте - Центральный федеральный округ.</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20 - 21 марта 2013 года рабочей группой аппарата полномочного представителя Президента Российской Федерации в Приволжском федеральном округе проведены мероприятия по анализу практики предоставления гражданам, имеющим трех и более детей, в собственность бесплатно земельных участков.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Рабочей группой отмечены: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высокий уровень результатов предоставления - 82 процента от числа включенных в списки граждан (лучший показатель не только в Приволжском федеральном округе, но и по всей Российской Федерации);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достаточная разработанность нормативно-правовой базы;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успешное функционирование автоматизированной информационной системы на портале государственных и муниципальных услуг;</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прозрачность и оперативность мониторинга предоставления земельных участков.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Данная работа будет одним из приоритетных направлений деятельности Минземимущества РТ в земельно-имущественной сфере.</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outlineLvl w:val="3"/>
        <w:rPr>
          <w:rFonts w:ascii="Times New Roman" w:hAnsi="Times New Roman" w:cs="Times New Roman"/>
        </w:rPr>
      </w:pPr>
      <w:r w:rsidRPr="00895F3E">
        <w:rPr>
          <w:rFonts w:ascii="Times New Roman" w:hAnsi="Times New Roman" w:cs="Times New Roman"/>
        </w:rPr>
        <w:t>Участие в реализации жилищной политики государства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Программы социального ипотечного жилищного строительства в 2012 году заключены 1736 договоров аренды земельных участков на сумму 6</w:t>
      </w:r>
      <w:r w:rsidR="008B7C2F">
        <w:rPr>
          <w:rFonts w:ascii="Times New Roman" w:hAnsi="Times New Roman" w:cs="Times New Roman"/>
        </w:rPr>
        <w:t> </w:t>
      </w:r>
      <w:r w:rsidRPr="00895F3E">
        <w:rPr>
          <w:rFonts w:ascii="Times New Roman" w:hAnsi="Times New Roman" w:cs="Times New Roman"/>
        </w:rPr>
        <w:t>487,1 млн рублей, что составляет 99 процентов планового задания. Кроме того, производится резервирование земельных участков, в том числе для строительства дорог. В Резервный фонд при Президенте Республики Татарстан по состоянию на 01.01.2013 включено 40 062,8 гектара земель, в том числе по г. Казани - 243,26 гектара.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настоящее время для строительства жилья в г. Казани из состава Государственного резерва земель Республики Татарстан Государственному жилищному фонду при Президенте Республики Татарстан переданы земельные участки площадью 142,54 гектара.</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2"/>
        <w:rPr>
          <w:rFonts w:ascii="Times New Roman" w:hAnsi="Times New Roman" w:cs="Times New Roman"/>
        </w:rPr>
      </w:pPr>
      <w:r w:rsidRPr="00895F3E">
        <w:rPr>
          <w:rFonts w:ascii="Times New Roman" w:hAnsi="Times New Roman" w:cs="Times New Roman"/>
        </w:rPr>
        <w:t>1.6. Анализ рисков реализации Программы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Риски неуспешной реализации Программы при исключении форс-мажорных обстоятельств оцениваются как минимальные.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Вместе с тем реализация мероприятий Программы, связанных с обеспечением доходов бюджета Республики Татарстан, зависит от экономической конъюнктуры в стране, прежде всего, </w:t>
      </w:r>
      <w:r w:rsidRPr="00895F3E">
        <w:rPr>
          <w:rFonts w:ascii="Times New Roman" w:hAnsi="Times New Roman" w:cs="Times New Roman"/>
        </w:rPr>
        <w:lastRenderedPageBreak/>
        <w:t>по таким значимым статьям доходов, как дивиденды на пакеты акций, находящихся в государственной собственности, и часть чистой прибыли государственных унитарных предприятий. Также вопросы оптимизации структуры и состава государственного имущества в ряде случаев связаны с координацией с отраслевыми органами исполнительной власти, в связи с чем существует административный риск замедления процесса структурных преобразований.</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II. Основные цели, задачи, мероприятия,</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описание основных ожидаемых конечных результатов</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Программы, сроков и этапов ее реализации</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 xml:space="preserve">(в ред. </w:t>
      </w:r>
      <w:hyperlink r:id="rId29"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КМ РТ от </w:t>
      </w:r>
      <w:r w:rsidR="000B4F01">
        <w:rPr>
          <w:rFonts w:ascii="Times New Roman" w:hAnsi="Times New Roman" w:cs="Times New Roman"/>
        </w:rPr>
        <w:t>22.03.2019 № 214</w:t>
      </w:r>
      <w:r w:rsidRPr="00895F3E">
        <w:rPr>
          <w:rFonts w:ascii="Times New Roman" w:hAnsi="Times New Roman" w:cs="Times New Roman"/>
        </w:rPr>
        <w:t>)</w:t>
      </w:r>
    </w:p>
    <w:p w:rsidR="009E267D" w:rsidRPr="00895F3E" w:rsidRDefault="009E267D">
      <w:pPr>
        <w:pStyle w:val="ConsPlusNormal"/>
        <w:jc w:val="both"/>
        <w:rPr>
          <w:rFonts w:ascii="Times New Roman" w:hAnsi="Times New Roman" w:cs="Times New Roman"/>
        </w:rPr>
      </w:pPr>
    </w:p>
    <w:p w:rsidR="000B4F01" w:rsidRPr="000B4F01" w:rsidRDefault="000B4F01" w:rsidP="000B4F01">
      <w:pPr>
        <w:ind w:firstLine="709"/>
        <w:jc w:val="both"/>
        <w:rPr>
          <w:sz w:val="22"/>
          <w:szCs w:val="22"/>
        </w:rPr>
      </w:pPr>
      <w:r w:rsidRPr="000B4F01">
        <w:rPr>
          <w:sz w:val="22"/>
          <w:szCs w:val="22"/>
        </w:rPr>
        <w:t>Цель Программы – обеспечение максимальной эффективности управления   государственным имуществом Республики Татарстан, его доходности и сохранности.</w:t>
      </w:r>
    </w:p>
    <w:p w:rsidR="000B4F01" w:rsidRPr="000B4F01" w:rsidRDefault="000B4F01" w:rsidP="000B4F01">
      <w:pPr>
        <w:ind w:firstLine="709"/>
        <w:jc w:val="both"/>
        <w:rPr>
          <w:sz w:val="22"/>
          <w:szCs w:val="22"/>
        </w:rPr>
      </w:pPr>
      <w:r w:rsidRPr="000B4F01">
        <w:rPr>
          <w:sz w:val="22"/>
          <w:szCs w:val="22"/>
        </w:rPr>
        <w:t>Для достижения указанной цели должны быть решены следующие задачи:</w:t>
      </w:r>
    </w:p>
    <w:p w:rsidR="000B4F01" w:rsidRPr="000B4F01" w:rsidRDefault="000B4F01" w:rsidP="000B4F01">
      <w:pPr>
        <w:ind w:firstLine="709"/>
        <w:jc w:val="both"/>
        <w:rPr>
          <w:sz w:val="22"/>
          <w:szCs w:val="22"/>
        </w:rPr>
      </w:pPr>
      <w:r w:rsidRPr="000B4F01">
        <w:rPr>
          <w:sz w:val="22"/>
          <w:szCs w:val="22"/>
        </w:rPr>
        <w:t>1. Обеспечение полного и достоверного учета государственного имущества и земельных участков Республики Татарстан.</w:t>
      </w:r>
    </w:p>
    <w:p w:rsidR="000B4F01" w:rsidRPr="000B4F01" w:rsidRDefault="000B4F01" w:rsidP="000B4F01">
      <w:pPr>
        <w:ind w:firstLine="709"/>
        <w:jc w:val="both"/>
        <w:rPr>
          <w:sz w:val="22"/>
          <w:szCs w:val="22"/>
        </w:rPr>
      </w:pPr>
      <w:r w:rsidRPr="000B4F01">
        <w:rPr>
          <w:sz w:val="22"/>
          <w:szCs w:val="22"/>
        </w:rP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0B4F01" w:rsidRPr="000B4F01" w:rsidRDefault="000B4F01" w:rsidP="000B4F01">
      <w:pPr>
        <w:ind w:firstLine="709"/>
        <w:jc w:val="both"/>
        <w:rPr>
          <w:sz w:val="22"/>
          <w:szCs w:val="22"/>
        </w:rPr>
      </w:pPr>
      <w:r w:rsidRPr="000B4F01">
        <w:rPr>
          <w:sz w:val="22"/>
          <w:szCs w:val="22"/>
        </w:rPr>
        <w:t>3. Обеспечение эффективного распоряжения и использования государственного имущества и земельных участков, в том числе организациями-балансодержателями.</w:t>
      </w:r>
    </w:p>
    <w:p w:rsidR="000B4F01" w:rsidRPr="000B4F01" w:rsidRDefault="000B4F01" w:rsidP="000B4F01">
      <w:pPr>
        <w:ind w:firstLine="709"/>
        <w:jc w:val="both"/>
        <w:rPr>
          <w:sz w:val="22"/>
          <w:szCs w:val="22"/>
        </w:rPr>
      </w:pPr>
      <w:r w:rsidRPr="000B4F01">
        <w:rPr>
          <w:sz w:val="22"/>
          <w:szCs w:val="22"/>
        </w:rPr>
        <w:t>4. Оптимизация состава и структуры государственного имущества.</w:t>
      </w:r>
    </w:p>
    <w:p w:rsidR="000B4F01" w:rsidRPr="000B4F01" w:rsidRDefault="000B4F01" w:rsidP="000B4F01">
      <w:pPr>
        <w:ind w:firstLine="709"/>
        <w:jc w:val="both"/>
        <w:rPr>
          <w:sz w:val="22"/>
          <w:szCs w:val="22"/>
        </w:rPr>
      </w:pPr>
      <w:r w:rsidRPr="000B4F01">
        <w:rPr>
          <w:sz w:val="22"/>
          <w:szCs w:val="22"/>
        </w:rPr>
        <w:t>5. Организация обеспечения имущественных прав граждан, определенных действующим законодательством.</w:t>
      </w:r>
    </w:p>
    <w:p w:rsidR="000B4F01" w:rsidRPr="000B4F01" w:rsidRDefault="000B4F01" w:rsidP="000B4F01">
      <w:pPr>
        <w:ind w:firstLine="709"/>
        <w:jc w:val="both"/>
        <w:rPr>
          <w:sz w:val="22"/>
          <w:szCs w:val="22"/>
        </w:rPr>
      </w:pPr>
      <w:r w:rsidRPr="000B4F01">
        <w:rPr>
          <w:sz w:val="22"/>
          <w:szCs w:val="22"/>
        </w:rPr>
        <w:t>В рамках задачи «Обеспечение полного и достоверного учета государственного имущества и земельных участков Республики Татарстан» необходимо обеспечить актуализацию сведений о составе имущества государственных унитарных предприятий и государственных учреждений в Реестре государственной собственности Республики Татарстан.</w:t>
      </w:r>
    </w:p>
    <w:p w:rsidR="000B4F01" w:rsidRPr="000B4F01" w:rsidRDefault="000B4F01" w:rsidP="000B4F01">
      <w:pPr>
        <w:ind w:firstLine="709"/>
        <w:jc w:val="both"/>
        <w:rPr>
          <w:sz w:val="22"/>
          <w:szCs w:val="22"/>
        </w:rPr>
      </w:pPr>
      <w:r w:rsidRPr="000B4F01">
        <w:rPr>
          <w:sz w:val="22"/>
          <w:szCs w:val="22"/>
        </w:rPr>
        <w:t>В рамках задачи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 необходимо выполнение следующих мероприятий:</w:t>
      </w:r>
    </w:p>
    <w:p w:rsidR="000B4F01" w:rsidRPr="000B4F01" w:rsidRDefault="000B4F01" w:rsidP="000B4F01">
      <w:pPr>
        <w:ind w:firstLine="709"/>
        <w:jc w:val="both"/>
        <w:rPr>
          <w:sz w:val="22"/>
          <w:szCs w:val="22"/>
        </w:rPr>
      </w:pPr>
      <w:r w:rsidRPr="000B4F01">
        <w:rPr>
          <w:sz w:val="22"/>
          <w:szCs w:val="22"/>
        </w:rPr>
        <w:t>1) осуществление экономического мониторинга деятельности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w:t>
      </w:r>
    </w:p>
    <w:p w:rsidR="000B4F01" w:rsidRPr="000B4F01" w:rsidRDefault="000B4F01" w:rsidP="000B4F01">
      <w:pPr>
        <w:ind w:firstLine="709"/>
        <w:jc w:val="both"/>
        <w:rPr>
          <w:sz w:val="22"/>
          <w:szCs w:val="22"/>
        </w:rPr>
      </w:pPr>
      <w:r w:rsidRPr="000B4F01">
        <w:rPr>
          <w:sz w:val="22"/>
          <w:szCs w:val="22"/>
        </w:rPr>
        <w:t>2) усиление контроля за выполнением условий трудовых договоров с руководителями государственных унитарных предприятий Республики Татарстан.</w:t>
      </w:r>
    </w:p>
    <w:p w:rsidR="000B4F01" w:rsidRPr="000B4F01" w:rsidRDefault="000B4F01" w:rsidP="000B4F01">
      <w:pPr>
        <w:ind w:firstLine="709"/>
        <w:jc w:val="both"/>
        <w:rPr>
          <w:sz w:val="22"/>
          <w:szCs w:val="22"/>
        </w:rPr>
      </w:pPr>
      <w:r w:rsidRPr="000B4F01">
        <w:rPr>
          <w:sz w:val="22"/>
          <w:szCs w:val="22"/>
        </w:rPr>
        <w:t>В рамках задачи «Обеспечение эффективного распоряжения и использования государственного имущества и земельных участков, в том числе организациями-</w:t>
      </w:r>
      <w:r w:rsidRPr="000B4F01">
        <w:rPr>
          <w:sz w:val="22"/>
          <w:szCs w:val="22"/>
        </w:rPr>
        <w:br/>
        <w:t>балансодержателями» необходимо выполнение следующих мероприятий:</w:t>
      </w:r>
    </w:p>
    <w:p w:rsidR="000B4F01" w:rsidRPr="000B4F01" w:rsidRDefault="000B4F01" w:rsidP="000B4F01">
      <w:pPr>
        <w:ind w:firstLine="709"/>
        <w:jc w:val="both"/>
        <w:rPr>
          <w:sz w:val="22"/>
          <w:szCs w:val="22"/>
        </w:rPr>
      </w:pPr>
      <w:r w:rsidRPr="000B4F01">
        <w:rPr>
          <w:sz w:val="22"/>
          <w:szCs w:val="22"/>
        </w:rPr>
        <w:t>1) обеспечение выполнения бюджетного задания в части доходов от реализации и использования государственного имущества и земельных участков;</w:t>
      </w:r>
    </w:p>
    <w:p w:rsidR="000B4F01" w:rsidRPr="000B4F01" w:rsidRDefault="000B4F01" w:rsidP="000B4F01">
      <w:pPr>
        <w:ind w:firstLine="709"/>
        <w:jc w:val="both"/>
        <w:rPr>
          <w:sz w:val="22"/>
          <w:szCs w:val="22"/>
        </w:rPr>
      </w:pPr>
      <w:r w:rsidRPr="000B4F01">
        <w:rPr>
          <w:sz w:val="22"/>
          <w:szCs w:val="22"/>
        </w:rPr>
        <w:t>2) проведение проверочных мероприятий по использованию государственного имущества Республики Татарстан организациями;</w:t>
      </w:r>
    </w:p>
    <w:p w:rsidR="000B4F01" w:rsidRPr="000B4F01" w:rsidRDefault="000B4F01" w:rsidP="000B4F01">
      <w:pPr>
        <w:ind w:firstLine="709"/>
        <w:jc w:val="both"/>
        <w:rPr>
          <w:sz w:val="22"/>
          <w:szCs w:val="22"/>
        </w:rPr>
      </w:pPr>
      <w:r w:rsidRPr="000B4F01">
        <w:rPr>
          <w:sz w:val="22"/>
          <w:szCs w:val="22"/>
        </w:rPr>
        <w:t>3) обеспечение деятельности государственного бюджетного учреждения «Республиканская имущественная казна»;</w:t>
      </w:r>
    </w:p>
    <w:p w:rsidR="000B4F01" w:rsidRPr="000B4F01" w:rsidRDefault="000B4F01" w:rsidP="000B4F01">
      <w:pPr>
        <w:ind w:firstLine="709"/>
        <w:jc w:val="both"/>
        <w:rPr>
          <w:sz w:val="22"/>
          <w:szCs w:val="22"/>
        </w:rPr>
      </w:pPr>
      <w:r w:rsidRPr="000B4F01">
        <w:rPr>
          <w:sz w:val="22"/>
          <w:szCs w:val="22"/>
        </w:rPr>
        <w:t>4) обеспечение деятельности государственного бюджетного учреждения «Управление материального обеспечения»;</w:t>
      </w:r>
    </w:p>
    <w:p w:rsidR="000B4F01" w:rsidRPr="000B4F01" w:rsidRDefault="000B4F01" w:rsidP="000B4F01">
      <w:pPr>
        <w:ind w:firstLine="709"/>
        <w:jc w:val="both"/>
        <w:rPr>
          <w:sz w:val="22"/>
          <w:szCs w:val="22"/>
        </w:rPr>
      </w:pPr>
      <w:r w:rsidRPr="000B4F01">
        <w:rPr>
          <w:sz w:val="22"/>
          <w:szCs w:val="22"/>
        </w:rPr>
        <w:t>5) обеспечение деятельности государственного бюджетного учреждения «Департамент по управлению жилищным фондом»;</w:t>
      </w:r>
    </w:p>
    <w:p w:rsidR="000B4F01" w:rsidRPr="000B4F01" w:rsidRDefault="000B4F01" w:rsidP="000B4F01">
      <w:pPr>
        <w:ind w:firstLine="709"/>
        <w:jc w:val="both"/>
        <w:rPr>
          <w:sz w:val="22"/>
          <w:szCs w:val="22"/>
        </w:rPr>
      </w:pPr>
      <w:r w:rsidRPr="000B4F01">
        <w:rPr>
          <w:sz w:val="22"/>
          <w:szCs w:val="22"/>
        </w:rPr>
        <w:t>6) обеспечение регистрации прав собственности Республики Татарстан на земельные участки;</w:t>
      </w:r>
    </w:p>
    <w:p w:rsidR="000B4F01" w:rsidRPr="000B4F01" w:rsidRDefault="000B4F01" w:rsidP="000B4F01">
      <w:pPr>
        <w:ind w:firstLine="709"/>
        <w:jc w:val="both"/>
        <w:rPr>
          <w:sz w:val="22"/>
          <w:szCs w:val="22"/>
        </w:rPr>
      </w:pPr>
      <w:r w:rsidRPr="000B4F01">
        <w:rPr>
          <w:sz w:val="22"/>
          <w:szCs w:val="22"/>
        </w:rPr>
        <w:t>7) обеспечение оформления права постоянного (бессрочного) пользования земельными участками, находящимися в пользовании государственных учреждений Республики Татарстан;</w:t>
      </w:r>
    </w:p>
    <w:p w:rsidR="000B4F01" w:rsidRPr="000B4F01" w:rsidRDefault="000B4F01" w:rsidP="000B4F01">
      <w:pPr>
        <w:ind w:firstLine="709"/>
        <w:jc w:val="both"/>
        <w:rPr>
          <w:sz w:val="22"/>
          <w:szCs w:val="22"/>
        </w:rPr>
      </w:pPr>
      <w:r w:rsidRPr="000B4F01">
        <w:rPr>
          <w:sz w:val="22"/>
          <w:szCs w:val="22"/>
        </w:rPr>
        <w:t>8) обеспечение отнесения земель к категориям переводом их из одной категории в другую (в отношении земель, находящихся в собственности Республики Татарстан, а также земель сельскохозяйственного назначения, находящихся в муниципальной и частной собственности);</w:t>
      </w:r>
    </w:p>
    <w:p w:rsidR="000B4F01" w:rsidRPr="000B4F01" w:rsidRDefault="000B4F01" w:rsidP="000B4F01">
      <w:pPr>
        <w:ind w:firstLine="709"/>
        <w:jc w:val="both"/>
        <w:rPr>
          <w:sz w:val="22"/>
          <w:szCs w:val="22"/>
        </w:rPr>
      </w:pPr>
      <w:r w:rsidRPr="000B4F01">
        <w:rPr>
          <w:sz w:val="22"/>
          <w:szCs w:val="22"/>
        </w:rPr>
        <w:t>9) организация и обеспечение проведения землеустроительных работ;</w:t>
      </w:r>
    </w:p>
    <w:p w:rsidR="000B4F01" w:rsidRPr="000B4F01" w:rsidRDefault="000B4F01" w:rsidP="000B4F01">
      <w:pPr>
        <w:ind w:firstLine="709"/>
        <w:jc w:val="both"/>
        <w:rPr>
          <w:sz w:val="22"/>
          <w:szCs w:val="22"/>
        </w:rPr>
      </w:pPr>
      <w:r w:rsidRPr="000B4F01">
        <w:rPr>
          <w:sz w:val="22"/>
          <w:szCs w:val="22"/>
        </w:rPr>
        <w:lastRenderedPageBreak/>
        <w:t>10) обеспечение деятельности государственного бюджетного учреждения «Центр государственной кадастровой оценки»;</w:t>
      </w:r>
    </w:p>
    <w:p w:rsidR="000B4F01" w:rsidRPr="000B4F01" w:rsidRDefault="000B4F01" w:rsidP="000B4F01">
      <w:pPr>
        <w:ind w:firstLine="709"/>
        <w:jc w:val="both"/>
        <w:rPr>
          <w:sz w:val="22"/>
          <w:szCs w:val="22"/>
        </w:rPr>
      </w:pPr>
      <w:r w:rsidRPr="000B4F01">
        <w:rPr>
          <w:sz w:val="22"/>
          <w:szCs w:val="22"/>
        </w:rPr>
        <w:t>11) приобретение помещений для офисов врачей общей практики.</w:t>
      </w:r>
    </w:p>
    <w:p w:rsidR="000B4F01" w:rsidRPr="000B4F01" w:rsidRDefault="000B4F01" w:rsidP="000B4F01">
      <w:pPr>
        <w:ind w:firstLine="709"/>
        <w:jc w:val="both"/>
        <w:rPr>
          <w:sz w:val="22"/>
          <w:szCs w:val="22"/>
        </w:rPr>
      </w:pPr>
      <w:r w:rsidRPr="000B4F01">
        <w:rPr>
          <w:sz w:val="22"/>
          <w:szCs w:val="22"/>
        </w:rPr>
        <w:t>В рамках задачи «Оптимизация состава и структуры государственного имущества» необходимо выполнение следующих мероприятий:</w:t>
      </w:r>
    </w:p>
    <w:p w:rsidR="000B4F01" w:rsidRPr="000B4F01" w:rsidRDefault="000B4F01" w:rsidP="000B4F01">
      <w:pPr>
        <w:ind w:firstLine="709"/>
        <w:jc w:val="both"/>
        <w:rPr>
          <w:sz w:val="22"/>
          <w:szCs w:val="22"/>
        </w:rPr>
      </w:pPr>
      <w:r w:rsidRPr="000B4F01">
        <w:rPr>
          <w:sz w:val="22"/>
          <w:szCs w:val="22"/>
        </w:rPr>
        <w:t>1) исполнение Прогнозного плана (программы) приватизации государственного имущества Республики Татарстан;</w:t>
      </w:r>
    </w:p>
    <w:p w:rsidR="000B4F01" w:rsidRPr="000B4F01" w:rsidRDefault="000B4F01" w:rsidP="000B4F01">
      <w:pPr>
        <w:ind w:firstLine="709"/>
        <w:jc w:val="both"/>
        <w:rPr>
          <w:sz w:val="22"/>
          <w:szCs w:val="22"/>
        </w:rPr>
      </w:pPr>
      <w:r w:rsidRPr="000B4F01">
        <w:rPr>
          <w:sz w:val="22"/>
          <w:szCs w:val="22"/>
        </w:rPr>
        <w:t>2) инвестирование в уставные капиталы организаций с государственным участием;</w:t>
      </w:r>
    </w:p>
    <w:p w:rsidR="000B4F01" w:rsidRPr="000B4F01" w:rsidRDefault="000B4F01" w:rsidP="000B4F01">
      <w:pPr>
        <w:ind w:firstLine="709"/>
        <w:jc w:val="both"/>
        <w:rPr>
          <w:sz w:val="22"/>
          <w:szCs w:val="22"/>
        </w:rPr>
      </w:pPr>
      <w:r w:rsidRPr="000B4F01">
        <w:rPr>
          <w:sz w:val="22"/>
          <w:szCs w:val="22"/>
        </w:rPr>
        <w:t>3) увеличение уставного фонда государственных унитарных предприятий Республики Татарстан за счет субсидий из бюджета Республики Татарстан в целях повышения эффективности их деятельности;</w:t>
      </w:r>
    </w:p>
    <w:p w:rsidR="000B4F01" w:rsidRPr="000B4F01" w:rsidRDefault="000B4F01" w:rsidP="000B4F01">
      <w:pPr>
        <w:ind w:firstLine="709"/>
        <w:jc w:val="both"/>
        <w:rPr>
          <w:sz w:val="22"/>
          <w:szCs w:val="22"/>
        </w:rPr>
      </w:pPr>
      <w:r w:rsidRPr="000B4F01">
        <w:rPr>
          <w:sz w:val="22"/>
          <w:szCs w:val="22"/>
        </w:rPr>
        <w:t>4) приобретение имущества в государственную собственность Республики Татарстан.</w:t>
      </w:r>
    </w:p>
    <w:p w:rsidR="000B4F01" w:rsidRPr="000B4F01" w:rsidRDefault="000B4F01" w:rsidP="000B4F01">
      <w:pPr>
        <w:ind w:firstLine="709"/>
        <w:jc w:val="both"/>
        <w:rPr>
          <w:sz w:val="22"/>
          <w:szCs w:val="22"/>
        </w:rPr>
      </w:pPr>
      <w:r w:rsidRPr="000B4F01">
        <w:rPr>
          <w:sz w:val="22"/>
          <w:szCs w:val="22"/>
        </w:rPr>
        <w:t>В рамках задачи «Организация обеспечения имущественных прав граждан, определенных действующим законодательством» необходимо выполнение мероприятия по организации работы по предоставлению земельных участков многодетным семьям Республики Татарстан.</w:t>
      </w:r>
    </w:p>
    <w:p w:rsidR="000B4F01" w:rsidRPr="000B4F01" w:rsidRDefault="000B4F01" w:rsidP="000B4F01">
      <w:pPr>
        <w:ind w:firstLine="709"/>
        <w:jc w:val="both"/>
        <w:rPr>
          <w:sz w:val="22"/>
          <w:szCs w:val="22"/>
        </w:rPr>
      </w:pPr>
      <w:r w:rsidRPr="000B4F01">
        <w:rPr>
          <w:sz w:val="22"/>
          <w:szCs w:val="22"/>
        </w:rPr>
        <w:t>В совокупности указанные задачи и мероприятия направлены на повышение эффективности управления государственным имуществом Республики Татарстан.</w:t>
      </w:r>
    </w:p>
    <w:p w:rsidR="000B4F01" w:rsidRPr="000B4F01" w:rsidRDefault="000B4F01" w:rsidP="000B4F01">
      <w:pPr>
        <w:ind w:firstLine="709"/>
        <w:jc w:val="both"/>
        <w:rPr>
          <w:sz w:val="22"/>
          <w:szCs w:val="22"/>
        </w:rPr>
      </w:pPr>
      <w:r w:rsidRPr="000B4F01">
        <w:rPr>
          <w:sz w:val="22"/>
          <w:szCs w:val="22"/>
        </w:rPr>
        <w:t>Реализация программных мероприятий к 2021 году позволит достичь следующих основных результатов:</w:t>
      </w:r>
    </w:p>
    <w:p w:rsidR="000B4F01" w:rsidRPr="000B4F01" w:rsidRDefault="000B4F01" w:rsidP="000B4F01">
      <w:pPr>
        <w:ind w:firstLine="709"/>
        <w:jc w:val="both"/>
        <w:rPr>
          <w:sz w:val="22"/>
          <w:szCs w:val="22"/>
        </w:rPr>
      </w:pPr>
      <w:r w:rsidRPr="000B4F01">
        <w:rPr>
          <w:sz w:val="22"/>
          <w:szCs w:val="22"/>
        </w:rPr>
        <w:t>выполнение бюджетного задания в части доходов от реализации и использования государственного имущества и земельных участков – 100 процентов;</w:t>
      </w:r>
    </w:p>
    <w:p w:rsidR="000B4F01" w:rsidRPr="000B4F01" w:rsidRDefault="000B4F01" w:rsidP="000B4F01">
      <w:pPr>
        <w:ind w:firstLine="709"/>
        <w:jc w:val="both"/>
        <w:rPr>
          <w:sz w:val="22"/>
          <w:szCs w:val="22"/>
        </w:rPr>
      </w:pPr>
      <w:r w:rsidRPr="000B4F01">
        <w:rPr>
          <w:sz w:val="22"/>
          <w:szCs w:val="22"/>
        </w:rPr>
        <w:t>доля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 100 процентов;</w:t>
      </w:r>
    </w:p>
    <w:p w:rsidR="000B4F01" w:rsidRPr="000B4F01" w:rsidRDefault="000B4F01" w:rsidP="000B4F01">
      <w:pPr>
        <w:ind w:firstLine="709"/>
        <w:jc w:val="both"/>
        <w:rPr>
          <w:sz w:val="22"/>
          <w:szCs w:val="22"/>
        </w:rPr>
      </w:pPr>
      <w:r w:rsidRPr="000B4F01">
        <w:rPr>
          <w:sz w:val="22"/>
          <w:szCs w:val="22"/>
        </w:rPr>
        <w:t>доля государственных учреждений Республики Татарстан, где была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 100 процентов;</w:t>
      </w:r>
    </w:p>
    <w:p w:rsidR="000B4F01" w:rsidRPr="000B4F01" w:rsidRDefault="000B4F01" w:rsidP="000B4F01">
      <w:pPr>
        <w:ind w:firstLine="709"/>
        <w:jc w:val="both"/>
        <w:rPr>
          <w:sz w:val="22"/>
          <w:szCs w:val="22"/>
        </w:rPr>
      </w:pPr>
      <w:r w:rsidRPr="000B4F01">
        <w:rPr>
          <w:sz w:val="22"/>
          <w:szCs w:val="22"/>
        </w:rPr>
        <w:t>доля земельных участков, находящихся у государственных учреждений Республики Татарстан, зарегистрированных в собственность Республики Татарстан, в общем количестве земельных участков, находящихся у государственных учреждений Республики Татарстан, – 99 процентов;</w:t>
      </w:r>
    </w:p>
    <w:p w:rsidR="000B4F01" w:rsidRPr="000B4F01" w:rsidRDefault="000B4F01" w:rsidP="000B4F01">
      <w:pPr>
        <w:spacing w:line="228" w:lineRule="auto"/>
        <w:ind w:firstLine="709"/>
        <w:jc w:val="both"/>
        <w:rPr>
          <w:sz w:val="22"/>
          <w:szCs w:val="22"/>
        </w:rPr>
      </w:pPr>
      <w:r w:rsidRPr="000B4F01">
        <w:rPr>
          <w:sz w:val="22"/>
          <w:szCs w:val="22"/>
        </w:rPr>
        <w:t>доля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 100 процентов;</w:t>
      </w:r>
    </w:p>
    <w:p w:rsidR="000B4F01" w:rsidRPr="000B4F01" w:rsidRDefault="000B4F01" w:rsidP="000B4F01">
      <w:pPr>
        <w:spacing w:line="228" w:lineRule="auto"/>
        <w:ind w:firstLine="709"/>
        <w:jc w:val="both"/>
        <w:rPr>
          <w:sz w:val="22"/>
          <w:szCs w:val="22"/>
        </w:rPr>
      </w:pPr>
      <w:r w:rsidRPr="000B4F01">
        <w:rPr>
          <w:sz w:val="22"/>
          <w:szCs w:val="22"/>
        </w:rPr>
        <w:t>доля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 100 процентов;</w:t>
      </w:r>
    </w:p>
    <w:p w:rsidR="000B4F01" w:rsidRPr="000B4F01" w:rsidRDefault="000B4F01" w:rsidP="000B4F01">
      <w:pPr>
        <w:spacing w:line="228" w:lineRule="auto"/>
        <w:ind w:firstLine="709"/>
        <w:jc w:val="both"/>
        <w:rPr>
          <w:sz w:val="22"/>
          <w:szCs w:val="22"/>
        </w:rPr>
      </w:pPr>
      <w:r w:rsidRPr="000B4F01">
        <w:rPr>
          <w:sz w:val="22"/>
          <w:szCs w:val="22"/>
        </w:rPr>
        <w:t>доля объема инвестиций, внесенных в уставные капиталы организаций с государственным участием, к объему инвестиций, запланированному для внесения, – 100 процентов;</w:t>
      </w:r>
    </w:p>
    <w:p w:rsidR="000B4F01" w:rsidRPr="000B4F01" w:rsidRDefault="000B4F01" w:rsidP="000B4F01">
      <w:pPr>
        <w:spacing w:line="228" w:lineRule="auto"/>
        <w:ind w:firstLine="709"/>
        <w:jc w:val="both"/>
        <w:rPr>
          <w:sz w:val="22"/>
          <w:szCs w:val="22"/>
        </w:rPr>
      </w:pPr>
      <w:r w:rsidRPr="000B4F01">
        <w:rPr>
          <w:sz w:val="22"/>
          <w:szCs w:val="22"/>
        </w:rPr>
        <w:t>доля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 71 процент.</w:t>
      </w:r>
    </w:p>
    <w:p w:rsidR="000B4F01" w:rsidRPr="000B4F01" w:rsidRDefault="000B4F01" w:rsidP="000B4F01">
      <w:pPr>
        <w:ind w:firstLine="709"/>
        <w:jc w:val="both"/>
        <w:rPr>
          <w:sz w:val="22"/>
          <w:szCs w:val="22"/>
        </w:rPr>
      </w:pPr>
      <w:r w:rsidRPr="000B4F01">
        <w:rPr>
          <w:sz w:val="22"/>
          <w:szCs w:val="22"/>
        </w:rPr>
        <w:t>Цель, задачи, индикаторы оценки результатов, а также объемы финансирования мероприятий, предусмотренных Программой, представлены в приложении к ней.</w:t>
      </w:r>
    </w:p>
    <w:p w:rsidR="009E267D" w:rsidRPr="000B4F01" w:rsidRDefault="000B4F01" w:rsidP="000B4F01">
      <w:pPr>
        <w:pStyle w:val="ConsPlusNormal"/>
        <w:spacing w:before="220"/>
        <w:ind w:firstLine="540"/>
        <w:jc w:val="both"/>
        <w:rPr>
          <w:rFonts w:ascii="Times New Roman" w:hAnsi="Times New Roman" w:cs="Times New Roman"/>
          <w:szCs w:val="22"/>
        </w:rPr>
      </w:pPr>
      <w:r w:rsidRPr="000B4F01">
        <w:rPr>
          <w:rFonts w:ascii="Times New Roman" w:hAnsi="Times New Roman" w:cs="Times New Roman"/>
          <w:szCs w:val="22"/>
        </w:rPr>
        <w:t>Срок реализации Программы – 2014 – 2021 годы.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III. Обоснование ресурсного обеспечения Программы</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 xml:space="preserve">(в ред. </w:t>
      </w:r>
      <w:hyperlink r:id="rId30" w:history="1">
        <w:r w:rsidRPr="00895F3E">
          <w:rPr>
            <w:rFonts w:ascii="Times New Roman" w:hAnsi="Times New Roman" w:cs="Times New Roman"/>
            <w:color w:val="0000FF"/>
          </w:rPr>
          <w:t>Постановления</w:t>
        </w:r>
      </w:hyperlink>
      <w:r w:rsidRPr="00895F3E">
        <w:rPr>
          <w:rFonts w:ascii="Times New Roman" w:hAnsi="Times New Roman" w:cs="Times New Roman"/>
        </w:rPr>
        <w:t xml:space="preserve"> КМ РТ от </w:t>
      </w:r>
      <w:r w:rsidR="0016587A">
        <w:rPr>
          <w:rFonts w:ascii="Times New Roman" w:hAnsi="Times New Roman" w:cs="Times New Roman"/>
        </w:rPr>
        <w:t>22.03.2019 № 214</w:t>
      </w:r>
      <w:r w:rsidRPr="00895F3E">
        <w:rPr>
          <w:rFonts w:ascii="Times New Roman" w:hAnsi="Times New Roman" w:cs="Times New Roman"/>
        </w:rPr>
        <w:t>)</w:t>
      </w:r>
    </w:p>
    <w:p w:rsidR="009E267D" w:rsidRPr="00895F3E" w:rsidRDefault="009E267D">
      <w:pPr>
        <w:pStyle w:val="ConsPlusNormal"/>
        <w:jc w:val="both"/>
        <w:rPr>
          <w:rFonts w:ascii="Times New Roman" w:hAnsi="Times New Roman" w:cs="Times New Roman"/>
        </w:rPr>
      </w:pPr>
    </w:p>
    <w:p w:rsidR="0016587A" w:rsidRPr="0016587A" w:rsidRDefault="0016587A" w:rsidP="0016587A">
      <w:pPr>
        <w:ind w:firstLine="709"/>
        <w:jc w:val="both"/>
        <w:rPr>
          <w:sz w:val="22"/>
          <w:szCs w:val="22"/>
        </w:rPr>
      </w:pPr>
      <w:r w:rsidRPr="0016587A">
        <w:rPr>
          <w:sz w:val="22"/>
          <w:szCs w:val="22"/>
        </w:rPr>
        <w:t>Общий объем финансирования Программы за счет средств бюджета Республики Татарстан составляет 12 133,05 млн.рублей, в том числе по годам:</w:t>
      </w:r>
    </w:p>
    <w:p w:rsidR="0016587A" w:rsidRPr="0016587A" w:rsidRDefault="0016587A" w:rsidP="0016587A">
      <w:pPr>
        <w:ind w:firstLine="709"/>
        <w:jc w:val="both"/>
        <w:rPr>
          <w:sz w:val="22"/>
          <w:szCs w:val="22"/>
        </w:rPr>
      </w:pPr>
      <w:r w:rsidRPr="0016587A">
        <w:rPr>
          <w:sz w:val="22"/>
          <w:szCs w:val="22"/>
        </w:rPr>
        <w:t>2014 год – 1 016,48 млн.рублей;</w:t>
      </w:r>
    </w:p>
    <w:p w:rsidR="0016587A" w:rsidRPr="0016587A" w:rsidRDefault="0016587A" w:rsidP="0016587A">
      <w:pPr>
        <w:ind w:firstLine="709"/>
        <w:jc w:val="both"/>
        <w:rPr>
          <w:sz w:val="22"/>
          <w:szCs w:val="22"/>
        </w:rPr>
      </w:pPr>
      <w:r w:rsidRPr="0016587A">
        <w:rPr>
          <w:sz w:val="22"/>
          <w:szCs w:val="22"/>
        </w:rPr>
        <w:t>2015 год – 3 376,21 млн.рублей;</w:t>
      </w:r>
    </w:p>
    <w:p w:rsidR="0016587A" w:rsidRPr="0016587A" w:rsidRDefault="0016587A" w:rsidP="0016587A">
      <w:pPr>
        <w:ind w:firstLine="709"/>
        <w:jc w:val="both"/>
        <w:rPr>
          <w:sz w:val="22"/>
          <w:szCs w:val="22"/>
        </w:rPr>
      </w:pPr>
      <w:r w:rsidRPr="0016587A">
        <w:rPr>
          <w:sz w:val="22"/>
          <w:szCs w:val="22"/>
        </w:rPr>
        <w:t>2016 год – 1 886,84 млн.рублей;</w:t>
      </w:r>
    </w:p>
    <w:p w:rsidR="0016587A" w:rsidRPr="0016587A" w:rsidRDefault="0016587A" w:rsidP="0016587A">
      <w:pPr>
        <w:ind w:firstLine="709"/>
        <w:jc w:val="both"/>
        <w:rPr>
          <w:sz w:val="22"/>
          <w:szCs w:val="22"/>
        </w:rPr>
      </w:pPr>
      <w:r w:rsidRPr="0016587A">
        <w:rPr>
          <w:sz w:val="22"/>
          <w:szCs w:val="22"/>
        </w:rPr>
        <w:lastRenderedPageBreak/>
        <w:t>2017 год – 1 415,82 млн.рублей;</w:t>
      </w:r>
    </w:p>
    <w:p w:rsidR="0016587A" w:rsidRPr="0016587A" w:rsidRDefault="0016587A" w:rsidP="0016587A">
      <w:pPr>
        <w:ind w:firstLine="709"/>
        <w:jc w:val="both"/>
        <w:rPr>
          <w:sz w:val="22"/>
          <w:szCs w:val="22"/>
        </w:rPr>
      </w:pPr>
      <w:r w:rsidRPr="0016587A">
        <w:rPr>
          <w:sz w:val="22"/>
          <w:szCs w:val="22"/>
        </w:rPr>
        <w:t>2018 год – 3 734,22 млн.рублей;</w:t>
      </w:r>
    </w:p>
    <w:p w:rsidR="0016587A" w:rsidRPr="0016587A" w:rsidRDefault="0016587A" w:rsidP="0016587A">
      <w:pPr>
        <w:ind w:firstLine="709"/>
        <w:jc w:val="both"/>
        <w:rPr>
          <w:sz w:val="22"/>
          <w:szCs w:val="22"/>
        </w:rPr>
      </w:pPr>
      <w:r w:rsidRPr="0016587A">
        <w:rPr>
          <w:sz w:val="22"/>
          <w:szCs w:val="22"/>
        </w:rPr>
        <w:t xml:space="preserve">2019 год – </w:t>
      </w:r>
      <w:r>
        <w:rPr>
          <w:sz w:val="22"/>
          <w:szCs w:val="22"/>
        </w:rPr>
        <w:t xml:space="preserve">   </w:t>
      </w:r>
      <w:r w:rsidRPr="0016587A">
        <w:rPr>
          <w:sz w:val="22"/>
          <w:szCs w:val="22"/>
        </w:rPr>
        <w:t>241,63 млн.рублей;</w:t>
      </w:r>
    </w:p>
    <w:p w:rsidR="0016587A" w:rsidRPr="0016587A" w:rsidRDefault="0016587A" w:rsidP="0016587A">
      <w:pPr>
        <w:ind w:firstLine="709"/>
        <w:jc w:val="both"/>
        <w:rPr>
          <w:sz w:val="22"/>
          <w:szCs w:val="22"/>
        </w:rPr>
      </w:pPr>
      <w:r w:rsidRPr="0016587A">
        <w:rPr>
          <w:sz w:val="22"/>
          <w:szCs w:val="22"/>
        </w:rPr>
        <w:t xml:space="preserve">2020 год – </w:t>
      </w:r>
      <w:r>
        <w:rPr>
          <w:sz w:val="22"/>
          <w:szCs w:val="22"/>
        </w:rPr>
        <w:t xml:space="preserve">   </w:t>
      </w:r>
      <w:r w:rsidRPr="0016587A">
        <w:rPr>
          <w:sz w:val="22"/>
          <w:szCs w:val="22"/>
        </w:rPr>
        <w:t>243,07 млн.рублей;</w:t>
      </w:r>
    </w:p>
    <w:p w:rsidR="0016587A" w:rsidRPr="0016587A" w:rsidRDefault="0016587A" w:rsidP="0016587A">
      <w:pPr>
        <w:ind w:firstLine="709"/>
        <w:jc w:val="both"/>
        <w:rPr>
          <w:sz w:val="22"/>
          <w:szCs w:val="22"/>
        </w:rPr>
      </w:pPr>
      <w:r w:rsidRPr="0016587A">
        <w:rPr>
          <w:sz w:val="22"/>
          <w:szCs w:val="22"/>
        </w:rPr>
        <w:t xml:space="preserve">2021 год – </w:t>
      </w:r>
      <w:r>
        <w:rPr>
          <w:sz w:val="22"/>
          <w:szCs w:val="22"/>
        </w:rPr>
        <w:t xml:space="preserve">   </w:t>
      </w:r>
      <w:r w:rsidRPr="0016587A">
        <w:rPr>
          <w:sz w:val="22"/>
          <w:szCs w:val="22"/>
        </w:rPr>
        <w:t>218,78 млн.рублей.</w:t>
      </w:r>
    </w:p>
    <w:p w:rsidR="0016587A" w:rsidRPr="0016587A" w:rsidRDefault="0016587A" w:rsidP="0016587A">
      <w:pPr>
        <w:ind w:firstLine="709"/>
        <w:jc w:val="both"/>
        <w:rPr>
          <w:color w:val="FF0000"/>
          <w:sz w:val="22"/>
          <w:szCs w:val="22"/>
        </w:rPr>
      </w:pPr>
      <w:r w:rsidRPr="0016587A">
        <w:rPr>
          <w:sz w:val="22"/>
          <w:szCs w:val="22"/>
        </w:rPr>
        <w:t>Объем финансирования, выделяемый из бюджета Республики Татарстан для реализации Программы, будет ежегодно уточняться в соответствии с законом Республики Татарстан о</w:t>
      </w:r>
      <w:r w:rsidRPr="0016587A">
        <w:rPr>
          <w:sz w:val="22"/>
          <w:szCs w:val="22"/>
        </w:rPr>
        <w:t xml:space="preserve"> бюджете Республики Татарстан.</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IV. Механизм реализации Программы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Государственным заказчиком Программы является Минземимущество РТ.</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Минземимущество РТ с учетом выделяемых на реализацию Программы финансовых средств на очередной финансовый год ежегодно уточняет целевые индикаторы, затраты на реализацию программных мероприятий, механизм реализации Программы и вносит соответствующие изменения в нормативный правовой акт об утверждении Программы в установленном порядке.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Минземимущество РТ направляет:</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реализации Программы, а также об эффективности использования финансовых средств с заполнением формы, установленной </w:t>
      </w:r>
      <w:hyperlink r:id="rId31" w:history="1">
        <w:r w:rsidRPr="00895F3E">
          <w:rPr>
            <w:rFonts w:ascii="Times New Roman" w:hAnsi="Times New Roman" w:cs="Times New Roman"/>
            <w:color w:val="0000FF"/>
          </w:rPr>
          <w:t>Порядком</w:t>
        </w:r>
      </w:hyperlink>
      <w:r w:rsidRPr="00895F3E">
        <w:rPr>
          <w:rFonts w:ascii="Times New Roman" w:hAnsi="Times New Roman" w:cs="Times New Roman"/>
        </w:rPr>
        <w:t xml:space="preserve"> разработки, реализации и оценки эффективности государственных программ Республики Татарстан, утвержденным Постановлением Кабинета Министров Республики Татарстан от 31.12.2012 </w:t>
      </w:r>
      <w:r w:rsidR="00D63D5F">
        <w:rPr>
          <w:rFonts w:ascii="Times New Roman" w:hAnsi="Times New Roman" w:cs="Times New Roman"/>
        </w:rPr>
        <w:t>№</w:t>
      </w:r>
      <w:r w:rsidRPr="00895F3E">
        <w:rPr>
          <w:rFonts w:ascii="Times New Roman" w:hAnsi="Times New Roman" w:cs="Times New Roman"/>
        </w:rPr>
        <w:t xml:space="preserve"> 1199;</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ежегодно, до 1 марта года, следующего за отчетным периодом, в Министерство экономики Республики Татарстан, Министерство финансов Республики Татарстан - информацию о ходе работ по реализации Программы и эффективности использования финансовых средств.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Минземимущество РТ организует размещение в информационно-телекоммуникационной сети "Интернет" текста утвержденной Программы, нормативных правовых актов по управлению реализацией Программы и контролю за ходом выполнения программных мероприятий, а также информации о ходе реализации Программы, программных мероприятиях на плановый период (составляющий три года, в том числе год, на который разрабатывается проект бюджета Республики Татарстан, и последующие два года), фактическом финансировании Программы, заключенных государственных контрактах, об объемах их финансирования и исполнителях, результатах экспертных проверок выполнения программных мероприятий, конкурсах на участие в реализации Программы, результатах ее мониторинга, об оценке достижения целевых индикаторов и показателей эффективности реализации Программы.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center"/>
        <w:outlineLvl w:val="1"/>
        <w:rPr>
          <w:rFonts w:ascii="Times New Roman" w:hAnsi="Times New Roman" w:cs="Times New Roman"/>
        </w:rPr>
      </w:pPr>
      <w:r w:rsidRPr="00895F3E">
        <w:rPr>
          <w:rFonts w:ascii="Times New Roman" w:hAnsi="Times New Roman" w:cs="Times New Roman"/>
        </w:rPr>
        <w:t>V. Оценка экономической и социальной эффективности</w:t>
      </w:r>
    </w:p>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rPr>
        <w:t>Программы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Оценка эффективности управления государственным имуществом предусматривает определение разных видов эффективности, которые обусловлены различными функциями государственной собственности на уровне субъекта Российской Федерации как материальной основы государственного управления, а именно:</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решение социальных задач (образование, здравоохранение, жилищное строительство и т.д.);</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поддержание и развитие инженерной инфраструктуры (в т.ч. в сфере энергетики, транспорта);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привлечение инвестиций и реализация стратегических инвестиционных проектов;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создание условий для развития предпринимательства;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lastRenderedPageBreak/>
        <w:t>пополнение бюджета неналоговыми поступлениями от использования и реализации государственного имущества.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Доходы от использования государственной собственности, поступая в бюджет, обеспечивают покрытие доли расходов бюджета на социальную политику, здравоохранение и образование, они являются источником формирования целевых бюджетных фондов развития территории и, следовательно, определяют не только экономический, но и социальный результат функционирования государственной собственности.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Более того, абсолютная величина доходов от использования государственной собственности имеет определенное значение в процессе бюджетного планирования.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соответствии с вышеизложенным имеет место следующая оценка эффективности Программы: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Экономическая эффективность определяется улучшением инвестиционного климата, созданием условий для развития предпринимательской деятельности; надлежащим функционированием транспортной и инженерной инфраструктуры; обеспечением материальной базы бюджетной сферы.</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рамках Программы экономическая эффективность будет достигнута по следующим направлениям: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участие в обеспечении реализации стратегических для республики инвестиционных проектов, таких как строительство Свияжского межрегионального мультимодального логистического центра; создание территориально-обособленного инновационного центра "Иннополис Казань" в Верхнеуслонском районе, в том числе создание технико-внедренческой особой экономической зоны "Иннополис" на площадках в Верхнеуслонском и Лаишевском муниципальных районах; "СМАРТ-Сити Казань" в Лаишевском муниципальном районе с участием Малайзийского консорциума; расширение особой экономической зоны промышленно-производственного типа "Алабуга";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создание условий для развития нефтедобывающей отрасли при оформлении земельных участков;</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привлечение инвестиций при управлении государственным портфелем акций путем реализации корпоративных схем и создания новых структур;</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развитие форм государственно-частного партнерства;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расширение сферы предпринимательства, малого и среднего бизнеса в результате вовлечения в хозяйственный оборот объектов государственного имущества;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обеспечение надлежащего функционирования объектов инженерной инфраструктуры (газовых, тепловых сетей и т.д.) путем оформления технической документации и передачи специализированным эксплуатирующим организациям.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Бюджетная эффективность отражает финансовые последствия мероприятий по управлению объектами государственной собственности, в т.ч. капитализацию государственного имущества (в т.ч. пакетов акций, объектов недвижимости), динамику налоговых и неналоговых доходов бюджета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части бюджетной эффективности неналоговые доходы бюджета Республики Татарстан от реализации и использования государственного имущества прогнозируются в следующих объемах:</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(млн рублей)</w:t>
      </w:r>
    </w:p>
    <w:tbl>
      <w:tblPr>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7143"/>
      </w:tblGrid>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Год</w:t>
            </w:r>
          </w:p>
        </w:tc>
        <w:tc>
          <w:tcPr>
            <w:tcW w:w="7143"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Доходы бюджета Республики Татарстан от реализации и использования государственного имущества и средств от продажи акций</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lastRenderedPageBreak/>
              <w:t>2014</w:t>
            </w:r>
          </w:p>
        </w:tc>
        <w:tc>
          <w:tcPr>
            <w:tcW w:w="7143" w:type="dxa"/>
          </w:tcPr>
          <w:p w:rsidR="00D63D5F" w:rsidRPr="008B7C2F" w:rsidRDefault="00D63D5F" w:rsidP="00E36027">
            <w:pPr>
              <w:pStyle w:val="ConsPlusNormal"/>
              <w:ind w:left="255" w:hanging="255"/>
              <w:jc w:val="center"/>
              <w:rPr>
                <w:rFonts w:ascii="Times New Roman" w:hAnsi="Times New Roman" w:cs="Times New Roman"/>
                <w:color w:val="FF0000"/>
                <w:szCs w:val="22"/>
              </w:rPr>
            </w:pPr>
            <w:r w:rsidRPr="008B7C2F">
              <w:rPr>
                <w:rFonts w:ascii="Times New Roman" w:hAnsi="Times New Roman" w:cs="Times New Roman"/>
                <w:szCs w:val="22"/>
              </w:rPr>
              <w:t>799,1</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2015</w:t>
            </w:r>
          </w:p>
        </w:tc>
        <w:tc>
          <w:tcPr>
            <w:tcW w:w="7143" w:type="dxa"/>
          </w:tcPr>
          <w:p w:rsidR="00D63D5F" w:rsidRPr="008B7C2F" w:rsidRDefault="00D63D5F" w:rsidP="00E36027">
            <w:pPr>
              <w:pStyle w:val="ConsPlusNormal"/>
              <w:jc w:val="center"/>
              <w:rPr>
                <w:rFonts w:ascii="Times New Roman" w:hAnsi="Times New Roman" w:cs="Times New Roman"/>
                <w:color w:val="FF0000"/>
                <w:szCs w:val="22"/>
              </w:rPr>
            </w:pPr>
            <w:r w:rsidRPr="008B7C2F">
              <w:rPr>
                <w:rFonts w:ascii="Times New Roman" w:hAnsi="Times New Roman" w:cs="Times New Roman"/>
                <w:szCs w:val="22"/>
              </w:rPr>
              <w:t>917,9</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2016</w:t>
            </w:r>
          </w:p>
        </w:tc>
        <w:tc>
          <w:tcPr>
            <w:tcW w:w="7143" w:type="dxa"/>
          </w:tcPr>
          <w:p w:rsidR="00D63D5F" w:rsidRPr="008B7C2F" w:rsidRDefault="00D63D5F" w:rsidP="00E36027">
            <w:pPr>
              <w:pStyle w:val="ConsPlusNormal"/>
              <w:jc w:val="center"/>
              <w:rPr>
                <w:rFonts w:ascii="Times New Roman" w:hAnsi="Times New Roman" w:cs="Times New Roman"/>
                <w:color w:val="FF0000"/>
                <w:szCs w:val="22"/>
              </w:rPr>
            </w:pPr>
            <w:r w:rsidRPr="008B7C2F">
              <w:rPr>
                <w:rFonts w:ascii="Times New Roman" w:hAnsi="Times New Roman" w:cs="Times New Roman"/>
                <w:szCs w:val="22"/>
              </w:rPr>
              <w:t>758,4</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2017</w:t>
            </w:r>
          </w:p>
        </w:tc>
        <w:tc>
          <w:tcPr>
            <w:tcW w:w="7143" w:type="dxa"/>
          </w:tcPr>
          <w:p w:rsidR="00D63D5F" w:rsidRPr="008B7C2F" w:rsidRDefault="00D63D5F" w:rsidP="00E36027">
            <w:pPr>
              <w:pStyle w:val="ConsPlusNormal"/>
              <w:jc w:val="center"/>
              <w:rPr>
                <w:rFonts w:ascii="Times New Roman" w:hAnsi="Times New Roman" w:cs="Times New Roman"/>
                <w:color w:val="FF0000"/>
                <w:szCs w:val="22"/>
              </w:rPr>
            </w:pPr>
            <w:r w:rsidRPr="008B7C2F">
              <w:rPr>
                <w:rFonts w:ascii="Times New Roman" w:hAnsi="Times New Roman" w:cs="Times New Roman"/>
                <w:szCs w:val="22"/>
              </w:rPr>
              <w:t>2 035,5</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2018</w:t>
            </w:r>
          </w:p>
        </w:tc>
        <w:tc>
          <w:tcPr>
            <w:tcW w:w="7143"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753,9</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2019</w:t>
            </w:r>
          </w:p>
        </w:tc>
        <w:tc>
          <w:tcPr>
            <w:tcW w:w="7143"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384,9</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2020</w:t>
            </w:r>
          </w:p>
        </w:tc>
        <w:tc>
          <w:tcPr>
            <w:tcW w:w="7143"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436,4</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2021</w:t>
            </w:r>
          </w:p>
        </w:tc>
        <w:tc>
          <w:tcPr>
            <w:tcW w:w="7143"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421,3</w:t>
            </w:r>
          </w:p>
        </w:tc>
      </w:tr>
      <w:tr w:rsidR="00D63D5F" w:rsidRPr="008B7C2F" w:rsidTr="00D63D5F">
        <w:tc>
          <w:tcPr>
            <w:tcW w:w="2268" w:type="dxa"/>
          </w:tcPr>
          <w:p w:rsidR="00D63D5F" w:rsidRPr="008B7C2F" w:rsidRDefault="00D63D5F" w:rsidP="00E36027">
            <w:pPr>
              <w:pStyle w:val="ConsPlusNormal"/>
              <w:jc w:val="center"/>
              <w:rPr>
                <w:rFonts w:ascii="Times New Roman" w:hAnsi="Times New Roman" w:cs="Times New Roman"/>
                <w:szCs w:val="22"/>
              </w:rPr>
            </w:pPr>
            <w:r w:rsidRPr="008B7C2F">
              <w:rPr>
                <w:rFonts w:ascii="Times New Roman" w:hAnsi="Times New Roman" w:cs="Times New Roman"/>
                <w:szCs w:val="22"/>
              </w:rPr>
              <w:t>Итого</w:t>
            </w:r>
          </w:p>
        </w:tc>
        <w:tc>
          <w:tcPr>
            <w:tcW w:w="7143" w:type="dxa"/>
          </w:tcPr>
          <w:p w:rsidR="00D63D5F" w:rsidRPr="008B7C2F" w:rsidRDefault="00D63D5F" w:rsidP="00D40A9D">
            <w:pPr>
              <w:pStyle w:val="ConsPlusNormal"/>
              <w:jc w:val="center"/>
              <w:rPr>
                <w:rFonts w:ascii="Times New Roman" w:hAnsi="Times New Roman" w:cs="Times New Roman"/>
                <w:szCs w:val="22"/>
              </w:rPr>
            </w:pPr>
            <w:r w:rsidRPr="008B7C2F">
              <w:rPr>
                <w:rFonts w:ascii="Times New Roman" w:hAnsi="Times New Roman" w:cs="Times New Roman"/>
                <w:szCs w:val="22"/>
              </w:rPr>
              <w:t>6 507,4</w:t>
            </w:r>
          </w:p>
        </w:tc>
      </w:tr>
    </w:tbl>
    <w:p w:rsidR="00D63D5F" w:rsidRPr="008B7C2F" w:rsidRDefault="00D63D5F" w:rsidP="00D63D5F">
      <w:pPr>
        <w:pStyle w:val="ConsPlusNormal"/>
        <w:jc w:val="both"/>
        <w:rPr>
          <w:rFonts w:ascii="Times New Roman" w:hAnsi="Times New Roman" w:cs="Times New Roman"/>
          <w:szCs w:val="22"/>
        </w:rPr>
      </w:pPr>
    </w:p>
    <w:p w:rsidR="009E267D" w:rsidRPr="00895F3E" w:rsidRDefault="009E267D">
      <w:pPr>
        <w:pStyle w:val="ConsPlusNormal"/>
        <w:ind w:firstLine="540"/>
        <w:jc w:val="both"/>
        <w:rPr>
          <w:rFonts w:ascii="Times New Roman" w:hAnsi="Times New Roman" w:cs="Times New Roman"/>
        </w:rPr>
      </w:pPr>
      <w:r w:rsidRPr="00895F3E">
        <w:rPr>
          <w:rFonts w:ascii="Times New Roman" w:hAnsi="Times New Roman" w:cs="Times New Roman"/>
        </w:rPr>
        <w:t>При оценке данных цифр необходимо принимать во внимание следующее. Прогноз не включает в себя доходы, полученные крупными холдингами с государственным участием, принимающими участие в отраслевом управлении рядом ключевых предприятий республики. Также сюда не отнесена прибыль, капитализируемая крупными компаниями с государственным участием и направляемая на развитие производства и социальные цели. Кроме того, значительная часть государственного имущества Республики Татарстан не является доходной, так как нацелена на выполнение социальных и инфраструктурных функций.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постоянной основе при реализации Программы будут проводиться мероприятия по профилактике банкротства предприятий с государственным участием, повышению их рентабельности.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Также будет осуществляться мониторинг доходности от использования и реализации муниципального имущества и земельных участков, процесса расширения доходной базы муниципалитетов за счет надлежащего оформления населением и организациями объектов недвижимости. Прогнозное значение доходов муниципальных бюджетов от использования и реализации муниципального имущества к 202</w:t>
      </w:r>
      <w:r w:rsidR="00D63D5F">
        <w:rPr>
          <w:rFonts w:ascii="Times New Roman" w:hAnsi="Times New Roman" w:cs="Times New Roman"/>
        </w:rPr>
        <w:t>1</w:t>
      </w:r>
      <w:r w:rsidRPr="00895F3E">
        <w:rPr>
          <w:rFonts w:ascii="Times New Roman" w:hAnsi="Times New Roman" w:cs="Times New Roman"/>
        </w:rPr>
        <w:t xml:space="preserve"> году - 4,</w:t>
      </w:r>
      <w:r w:rsidR="00D63D5F">
        <w:rPr>
          <w:rFonts w:ascii="Times New Roman" w:hAnsi="Times New Roman" w:cs="Times New Roman"/>
        </w:rPr>
        <w:t>5</w:t>
      </w:r>
      <w:r w:rsidRPr="00895F3E">
        <w:rPr>
          <w:rFonts w:ascii="Times New Roman" w:hAnsi="Times New Roman" w:cs="Times New Roman"/>
        </w:rPr>
        <w:t xml:space="preserve"> млрд рублей.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Социальная эффективность Программы будет достигнута посредством: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предоставления земельных участков многодетным семьям (с учетом постоянного прироста количества многодетных семей);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социального ипотечного жилищного строительства;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обеспечения реализации прав граждан на приватизацию жилых помещений в общежитиях, находящихся в собственности Республики Татарстан;</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осуществления мероприятий в целях приобретения помещений для офисов врачей общей практики;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сохранения существующих и создания новых рабочих мест на коммерческих предприятиях с государственным участием;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обеспечения качественного предоставления государственных услуг для предпринимателей и населения.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регулярной основе будет проводиться работа по профилактике коррупционных проявлений в земельно-имущественной сфере.</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Кроме того, на основе анализа процесса реализации прав граждан в земельно-</w:t>
      </w:r>
      <w:r w:rsidRPr="00895F3E">
        <w:rPr>
          <w:rFonts w:ascii="Times New Roman" w:hAnsi="Times New Roman" w:cs="Times New Roman"/>
        </w:rPr>
        <w:lastRenderedPageBreak/>
        <w:t>имущественной сфере будут выдвигаться нормотворческие и иные инициативы, направленные на улучшение условий предоставления соответствующих услуг населению.</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Управленческая эффективность предполагает создание условий для наиболее оперативного и адекватного принятия управленческих решений, оптимизацию состава и структуры объекта управления.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связи с вышеизложенным актуальными остаются задачи разработки и проведения мероприятий, направленных на повышение эффективности управления государственной собственностью.</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Следует отметить, что оценка эффективности управления представляет собой одну из важнейших задач системы управления государственной собственностью: измерение эффективности позволяет проанализировать результативность применяемых методов управления, выявить их недостатки и определить направления повышения эффективности управления.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части обеспечения управленческой эффективности в рамках Программы будут реализованы следующие направления:</w:t>
      </w:r>
    </w:p>
    <w:p w:rsidR="009E267D" w:rsidRPr="00895F3E" w:rsidRDefault="009E267D">
      <w:pPr>
        <w:pStyle w:val="ConsPlusNormal"/>
        <w:spacing w:before="220"/>
        <w:ind w:left="540"/>
        <w:jc w:val="both"/>
        <w:rPr>
          <w:rFonts w:ascii="Times New Roman" w:hAnsi="Times New Roman" w:cs="Times New Roman"/>
        </w:rPr>
      </w:pPr>
      <w:r w:rsidRPr="00895F3E">
        <w:rPr>
          <w:rFonts w:ascii="Times New Roman" w:hAnsi="Times New Roman" w:cs="Times New Roman"/>
        </w:rPr>
        <w:t>1) Оптимизация состава и структуры государственного имущества.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собственности государства должно быть сосредоточено только то имущество, которое обеспечивает реализацию его основных функций.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На период действия Программы направлениями оптимизации будут являться сокращение количества государственных унитарных предприятий, государственных пакетов акций, объектов недвижимости.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Государственные унитарные предприятия должны сохраняться (создаваться) только в следующих случаях: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осуществление социально значимой деятельности;</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функционирование в приоритетных с точки зрения государственной политики отраслях;</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осуществление деятельности, предусмотренной законодательством исключительно для унитарных предприятий;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производство отдельных видов продукции, изъятых из гражданского оборота или ограниченных в гражданском обороте, а также обеспечивающих национальную безопасность Республики Татарстан и Российской Федерации в целом;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иных случаях, предусмотренных законодательством.</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результате реализации Программы в Республике Татарстан останутся порядка </w:t>
      </w:r>
      <w:r w:rsidR="00D63D5F">
        <w:rPr>
          <w:rFonts w:ascii="Times New Roman" w:hAnsi="Times New Roman" w:cs="Times New Roman"/>
        </w:rPr>
        <w:t>13 </w:t>
      </w:r>
      <w:r w:rsidRPr="00895F3E">
        <w:rPr>
          <w:rFonts w:ascii="Times New Roman" w:hAnsi="Times New Roman" w:cs="Times New Roman"/>
        </w:rPr>
        <w:t>государственных унитарных предприятий.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По отношению к акционерным обществам функции государства как собственника реализуются опосредованно - через механизм корпоративного права. Значительное количество пакетов акций имеет миноритарный размер, что фактически не позволяет государству оказывать реальное влияние на принятие управленческих решений.</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Оптимизация структуры государственного фондового портфеля направлена на обеспечение участия государства только в стратегически значимых акционерных обществах, включающих бюджетообразующие предприятия, предприятия ключевых отраслей, социально значимые предприятия.</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 xml:space="preserve">В настоящее время структура фондового портфеля Республики Татарстан достаточно близка к целевой, однако в ряде случаев государство является участником нерентабельных и незначимых </w:t>
      </w:r>
      <w:r w:rsidRPr="00895F3E">
        <w:rPr>
          <w:rFonts w:ascii="Times New Roman" w:hAnsi="Times New Roman" w:cs="Times New Roman"/>
        </w:rPr>
        <w:lastRenderedPageBreak/>
        <w:t>хозяйственных обществ, пакеты акций которых должны быть приватизированы. Принимая во внимание неустойчивое состояние фондового рынка и неликвидность госпакетов акций, подлежащих отчуждению, их приватизация будет осуществляться поэтапно и взвешенно.</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Реализация Программы обеспечит вовлечение в хозяйственный оборот неэффективно используемых объектов недвижимости. В ходе ежегодно осуществляемых проверок использования государственного имущества выявляются неэффективно используемые или неиспользуемые площади, часть из которых после капитального ремонта будет использована для государственных нужд, а часть реализована.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2) Обеспечение полного и достоверного учета государственного имущества.</w:t>
      </w:r>
    </w:p>
    <w:p w:rsidR="009E267D" w:rsidRPr="00895F3E" w:rsidRDefault="009E267D">
      <w:pPr>
        <w:pStyle w:val="ConsPlusNormal"/>
        <w:spacing w:before="220"/>
        <w:ind w:firstLine="540"/>
        <w:jc w:val="both"/>
        <w:rPr>
          <w:rFonts w:ascii="Times New Roman" w:hAnsi="Times New Roman" w:cs="Times New Roman"/>
        </w:rPr>
      </w:pPr>
      <w:r w:rsidRPr="00895F3E">
        <w:rPr>
          <w:rFonts w:ascii="Times New Roman" w:hAnsi="Times New Roman" w:cs="Times New Roman"/>
        </w:rPr>
        <w:t>В целях обеспечения полного и достоверного учета государственного имущества ежегодно будут обеспечены мероприятия по актуализации данных Реестра государственного имущества. Также планируются разработка и внедрение новой учетной информационной системы (что потребует дополнительного финансирования, не предусмотренного настоящей Программой).</w:t>
      </w:r>
    </w:p>
    <w:p w:rsidR="009E267D" w:rsidRPr="00895F3E" w:rsidRDefault="009E267D" w:rsidP="00D63D5F">
      <w:pPr>
        <w:pStyle w:val="ConsPlusNormal"/>
        <w:spacing w:before="220"/>
        <w:ind w:firstLine="540"/>
        <w:jc w:val="both"/>
        <w:rPr>
          <w:rFonts w:ascii="Times New Roman" w:hAnsi="Times New Roman" w:cs="Times New Roman"/>
        </w:rPr>
      </w:pPr>
      <w:r w:rsidRPr="00895F3E">
        <w:rPr>
          <w:rFonts w:ascii="Times New Roman" w:hAnsi="Times New Roman" w:cs="Times New Roman"/>
        </w:rPr>
        <w:t>Последовательная, планомерная и системная реализация Программы является одним из существенных условий обеспечения роста экономики Республики Татарстан. Формирование оптимальной структуры имущества Республики Татарстан позволит снизить бремя расходов на содержание объектов управления, которые не задействованы для реализации функций и стратегических приоритетов республики, расширить материальную базу коммерческого сектора экономики. Планируемые изменения позволят повысить конкурентоспособность экономики Республики Татарстан и ускорить переход к инновационному социально ориентированному развитию, качественному улучшению инвестиционного климата, снижению избыточных административных и иных ограничений.</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Normal"/>
        <w:jc w:val="both"/>
        <w:rPr>
          <w:rFonts w:ascii="Times New Roman" w:hAnsi="Times New Roman" w:cs="Times New Roman"/>
        </w:rPr>
      </w:pPr>
    </w:p>
    <w:p w:rsidR="009E267D" w:rsidRPr="00895F3E" w:rsidRDefault="009E267D">
      <w:pPr>
        <w:sectPr w:rsidR="009E267D" w:rsidRPr="00895F3E">
          <w:pgSz w:w="11905" w:h="16838"/>
          <w:pgMar w:top="1134" w:right="850" w:bottom="1134" w:left="1701" w:header="0" w:footer="0" w:gutter="0"/>
          <w:cols w:space="720"/>
        </w:sectPr>
      </w:pPr>
    </w:p>
    <w:p w:rsidR="009E267D" w:rsidRPr="00895F3E" w:rsidRDefault="009E267D">
      <w:pPr>
        <w:pStyle w:val="ConsPlusNormal"/>
        <w:jc w:val="right"/>
        <w:outlineLvl w:val="1"/>
        <w:rPr>
          <w:rFonts w:ascii="Times New Roman" w:hAnsi="Times New Roman" w:cs="Times New Roman"/>
        </w:rPr>
      </w:pPr>
      <w:r w:rsidRPr="00895F3E">
        <w:rPr>
          <w:rFonts w:ascii="Times New Roman" w:hAnsi="Times New Roman" w:cs="Times New Roman"/>
        </w:rPr>
        <w:lastRenderedPageBreak/>
        <w:t>Приложение</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к Государственной программе</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"Управление государственным</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имуществом Республики Татарстан</w:t>
      </w:r>
    </w:p>
    <w:p w:rsidR="009E267D" w:rsidRPr="00895F3E" w:rsidRDefault="009E267D">
      <w:pPr>
        <w:pStyle w:val="ConsPlusNormal"/>
        <w:jc w:val="right"/>
        <w:rPr>
          <w:rFonts w:ascii="Times New Roman" w:hAnsi="Times New Roman" w:cs="Times New Roman"/>
        </w:rPr>
      </w:pPr>
      <w:r w:rsidRPr="00895F3E">
        <w:rPr>
          <w:rFonts w:ascii="Times New Roman" w:hAnsi="Times New Roman" w:cs="Times New Roman"/>
        </w:rPr>
        <w:t>на 2014 - 202</w:t>
      </w:r>
      <w:r w:rsidR="00A1207C">
        <w:rPr>
          <w:rFonts w:ascii="Times New Roman" w:hAnsi="Times New Roman" w:cs="Times New Roman"/>
        </w:rPr>
        <w:t>1</w:t>
      </w:r>
      <w:r w:rsidRPr="00895F3E">
        <w:rPr>
          <w:rFonts w:ascii="Times New Roman" w:hAnsi="Times New Roman" w:cs="Times New Roman"/>
        </w:rPr>
        <w:t xml:space="preserve"> годы"</w:t>
      </w:r>
    </w:p>
    <w:p w:rsidR="009E267D" w:rsidRPr="00895F3E" w:rsidRDefault="009E267D">
      <w:pPr>
        <w:pStyle w:val="ConsPlusNormal"/>
        <w:jc w:val="both"/>
        <w:rPr>
          <w:rFonts w:ascii="Times New Roman" w:hAnsi="Times New Roman" w:cs="Times New Roman"/>
        </w:rPr>
      </w:pPr>
    </w:p>
    <w:p w:rsidR="009E267D" w:rsidRPr="00895F3E" w:rsidRDefault="009E267D">
      <w:pPr>
        <w:pStyle w:val="ConsPlusTitle"/>
        <w:jc w:val="center"/>
        <w:rPr>
          <w:rFonts w:ascii="Times New Roman" w:hAnsi="Times New Roman" w:cs="Times New Roman"/>
        </w:rPr>
      </w:pPr>
      <w:bookmarkStart w:id="1" w:name="P450"/>
      <w:bookmarkEnd w:id="1"/>
      <w:r w:rsidRPr="00895F3E">
        <w:rPr>
          <w:rFonts w:ascii="Times New Roman" w:hAnsi="Times New Roman" w:cs="Times New Roman"/>
        </w:rPr>
        <w:t>ЦЕЛЬ, ЗАДАЧИ, ИНДИКАТОРЫ</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ОЦЕНКИ РЕЗУЛЬТАТОВ ГОСУДАРСТВЕННОЙ ПРОГРАММЫ</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"УПРАВЛЕНИЕ ГОСУДАРСТВЕННЫМ ИМУЩЕСТВОМ РЕСПУБЛИКИ ТАТАРСТАН</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НА 2014 - 202</w:t>
      </w:r>
      <w:r w:rsidR="00FF62F4">
        <w:rPr>
          <w:rFonts w:ascii="Times New Roman" w:hAnsi="Times New Roman" w:cs="Times New Roman"/>
        </w:rPr>
        <w:t>1</w:t>
      </w:r>
      <w:r w:rsidRPr="00895F3E">
        <w:rPr>
          <w:rFonts w:ascii="Times New Roman" w:hAnsi="Times New Roman" w:cs="Times New Roman"/>
        </w:rPr>
        <w:t xml:space="preserve"> ГОДЫ" И ФИНАНСИРОВАНИЕ</w:t>
      </w:r>
    </w:p>
    <w:p w:rsidR="009E267D" w:rsidRPr="00895F3E" w:rsidRDefault="009E267D">
      <w:pPr>
        <w:pStyle w:val="ConsPlusTitle"/>
        <w:jc w:val="center"/>
        <w:rPr>
          <w:rFonts w:ascii="Times New Roman" w:hAnsi="Times New Roman" w:cs="Times New Roman"/>
        </w:rPr>
      </w:pPr>
      <w:r w:rsidRPr="00895F3E">
        <w:rPr>
          <w:rFonts w:ascii="Times New Roman" w:hAnsi="Times New Roman" w:cs="Times New Roman"/>
        </w:rPr>
        <w:t>ПО МЕРОПРИЯТИЯМ ПРОГРАММЫ</w:t>
      </w:r>
    </w:p>
    <w:p w:rsidR="009E267D" w:rsidRPr="00895F3E" w:rsidRDefault="009E267D">
      <w:pPr>
        <w:spacing w:after="1"/>
      </w:pPr>
    </w:p>
    <w:tbl>
      <w:tblPr>
        <w:tblW w:w="1545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58"/>
        <w:gridCol w:w="1213"/>
        <w:gridCol w:w="1126"/>
        <w:gridCol w:w="704"/>
        <w:gridCol w:w="1408"/>
        <w:gridCol w:w="707"/>
        <w:gridCol w:w="561"/>
        <w:gridCol w:w="561"/>
        <w:gridCol w:w="561"/>
        <w:gridCol w:w="561"/>
        <w:gridCol w:w="561"/>
        <w:gridCol w:w="561"/>
        <w:gridCol w:w="561"/>
        <w:gridCol w:w="561"/>
        <w:gridCol w:w="704"/>
        <w:gridCol w:w="705"/>
        <w:gridCol w:w="705"/>
        <w:gridCol w:w="705"/>
        <w:gridCol w:w="835"/>
        <w:gridCol w:w="698"/>
        <w:gridCol w:w="585"/>
        <w:gridCol w:w="113"/>
        <w:gridCol w:w="697"/>
      </w:tblGrid>
      <w:tr w:rsidR="009E267D" w:rsidRPr="00895F3E" w:rsidTr="00AB654C">
        <w:trPr>
          <w:gridBefore w:val="1"/>
          <w:gridAfter w:val="2"/>
          <w:wBefore w:w="58" w:type="dxa"/>
          <w:wAfter w:w="823" w:type="dxa"/>
          <w:jc w:val="center"/>
        </w:trPr>
        <w:tc>
          <w:tcPr>
            <w:tcW w:w="14570" w:type="dxa"/>
            <w:gridSpan w:val="20"/>
            <w:tcBorders>
              <w:top w:val="nil"/>
              <w:left w:val="single" w:sz="24" w:space="0" w:color="CED3F1"/>
              <w:bottom w:val="nil"/>
              <w:right w:val="single" w:sz="24" w:space="0" w:color="F4F3F8"/>
            </w:tcBorders>
            <w:shd w:val="clear" w:color="auto" w:fill="F4F3F8"/>
          </w:tcPr>
          <w:p w:rsidR="009E267D" w:rsidRPr="00895F3E" w:rsidRDefault="009E267D">
            <w:pPr>
              <w:pStyle w:val="ConsPlusNormal"/>
              <w:jc w:val="center"/>
              <w:rPr>
                <w:rFonts w:ascii="Times New Roman" w:hAnsi="Times New Roman" w:cs="Times New Roman"/>
              </w:rPr>
            </w:pPr>
            <w:r w:rsidRPr="00895F3E">
              <w:rPr>
                <w:rFonts w:ascii="Times New Roman" w:hAnsi="Times New Roman" w:cs="Times New Roman"/>
                <w:color w:val="392C69"/>
              </w:rPr>
              <w:t>Список изменяющих документов</w:t>
            </w:r>
          </w:p>
          <w:p w:rsidR="009E267D" w:rsidRPr="00895F3E" w:rsidRDefault="009E267D" w:rsidP="00AB654C">
            <w:pPr>
              <w:pStyle w:val="ConsPlusNormal"/>
              <w:jc w:val="center"/>
              <w:rPr>
                <w:rFonts w:ascii="Times New Roman" w:hAnsi="Times New Roman" w:cs="Times New Roman"/>
              </w:rPr>
            </w:pPr>
            <w:r w:rsidRPr="00895F3E">
              <w:rPr>
                <w:rFonts w:ascii="Times New Roman" w:hAnsi="Times New Roman" w:cs="Times New Roman"/>
                <w:color w:val="392C69"/>
              </w:rPr>
              <w:t xml:space="preserve">(в ред. </w:t>
            </w:r>
            <w:hyperlink r:id="rId32" w:history="1">
              <w:r w:rsidRPr="00895F3E">
                <w:rPr>
                  <w:rFonts w:ascii="Times New Roman" w:hAnsi="Times New Roman" w:cs="Times New Roman"/>
                  <w:color w:val="0000FF"/>
                </w:rPr>
                <w:t>Постановления</w:t>
              </w:r>
            </w:hyperlink>
            <w:r w:rsidRPr="00895F3E">
              <w:rPr>
                <w:rFonts w:ascii="Times New Roman" w:hAnsi="Times New Roman" w:cs="Times New Roman"/>
                <w:color w:val="392C69"/>
              </w:rPr>
              <w:t xml:space="preserve"> КМ РТ от </w:t>
            </w:r>
            <w:r w:rsidR="00AB654C">
              <w:rPr>
                <w:rFonts w:ascii="Times New Roman" w:hAnsi="Times New Roman" w:cs="Times New Roman"/>
                <w:color w:val="392C69"/>
              </w:rPr>
              <w:t>22.03.2019 № 214</w:t>
            </w:r>
            <w:bookmarkStart w:id="2" w:name="_GoBack"/>
            <w:bookmarkEnd w:id="2"/>
            <w:r w:rsidRPr="00895F3E">
              <w:rPr>
                <w:rFonts w:ascii="Times New Roman" w:hAnsi="Times New Roman" w:cs="Times New Roman"/>
                <w:color w:val="392C69"/>
              </w:rPr>
              <w:t>)</w:t>
            </w:r>
          </w:p>
        </w:tc>
      </w:tr>
      <w:tr w:rsidR="00AB654C" w:rsidRPr="009B69F2" w:rsidTr="00AB654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97"/>
        </w:trPr>
        <w:tc>
          <w:tcPr>
            <w:tcW w:w="1276" w:type="dxa"/>
            <w:gridSpan w:val="2"/>
            <w:vMerge w:val="restart"/>
            <w:tcBorders>
              <w:top w:val="single" w:sz="4" w:space="0" w:color="auto"/>
              <w:left w:val="single" w:sz="4" w:space="0" w:color="auto"/>
              <w:right w:val="single" w:sz="4" w:space="0" w:color="auto"/>
            </w:tcBorders>
            <w:shd w:val="clear" w:color="000000" w:fill="FFFFFF"/>
          </w:tcPr>
          <w:p w:rsidR="00AB654C" w:rsidRDefault="00AB654C" w:rsidP="00E33FB0">
            <w:pPr>
              <w:ind w:left="-57" w:right="-57"/>
              <w:jc w:val="center"/>
              <w:rPr>
                <w:bCs/>
                <w:color w:val="000000"/>
                <w:sz w:val="16"/>
                <w:szCs w:val="15"/>
              </w:rPr>
            </w:pPr>
            <w:r w:rsidRPr="009B69F2">
              <w:rPr>
                <w:bCs/>
                <w:color w:val="000000"/>
                <w:sz w:val="16"/>
                <w:szCs w:val="15"/>
              </w:rPr>
              <w:t xml:space="preserve">Наименование основных </w:t>
            </w:r>
          </w:p>
          <w:p w:rsidR="00AB654C" w:rsidRPr="009B69F2" w:rsidRDefault="00AB654C" w:rsidP="00E33FB0">
            <w:pPr>
              <w:ind w:left="-57" w:right="-57"/>
              <w:jc w:val="center"/>
              <w:rPr>
                <w:bCs/>
                <w:color w:val="000000"/>
                <w:sz w:val="16"/>
                <w:szCs w:val="15"/>
              </w:rPr>
            </w:pPr>
            <w:r w:rsidRPr="009B69F2">
              <w:rPr>
                <w:bCs/>
                <w:color w:val="000000"/>
                <w:sz w:val="16"/>
                <w:szCs w:val="15"/>
              </w:rPr>
              <w:t>мероприятий</w:t>
            </w:r>
          </w:p>
        </w:tc>
        <w:tc>
          <w:tcPr>
            <w:tcW w:w="993" w:type="dxa"/>
            <w:vMerge w:val="restart"/>
            <w:tcBorders>
              <w:top w:val="single" w:sz="4" w:space="0" w:color="auto"/>
              <w:left w:val="single" w:sz="4" w:space="0" w:color="auto"/>
              <w:right w:val="single" w:sz="4" w:space="0" w:color="auto"/>
            </w:tcBorders>
            <w:shd w:val="clear" w:color="000000" w:fill="FFFFFF"/>
          </w:tcPr>
          <w:p w:rsidR="00AB654C" w:rsidRPr="009B69F2" w:rsidRDefault="00AB654C" w:rsidP="00E33FB0">
            <w:pPr>
              <w:jc w:val="center"/>
              <w:rPr>
                <w:bCs/>
                <w:color w:val="000000"/>
                <w:sz w:val="16"/>
                <w:szCs w:val="15"/>
              </w:rPr>
            </w:pPr>
            <w:r w:rsidRPr="009B69F2">
              <w:rPr>
                <w:bCs/>
                <w:color w:val="000000"/>
                <w:sz w:val="16"/>
                <w:szCs w:val="15"/>
              </w:rPr>
              <w:t>Исполнители</w:t>
            </w:r>
          </w:p>
        </w:tc>
        <w:tc>
          <w:tcPr>
            <w:tcW w:w="708" w:type="dxa"/>
            <w:vMerge w:val="restart"/>
            <w:tcBorders>
              <w:top w:val="single" w:sz="4" w:space="0" w:color="auto"/>
              <w:left w:val="single" w:sz="4" w:space="0" w:color="auto"/>
              <w:right w:val="single" w:sz="4" w:space="0" w:color="auto"/>
            </w:tcBorders>
            <w:shd w:val="clear" w:color="000000" w:fill="FFFFFF"/>
          </w:tcPr>
          <w:p w:rsidR="00AB654C" w:rsidRPr="009B69F2" w:rsidRDefault="00AB654C" w:rsidP="00E33FB0">
            <w:pPr>
              <w:ind w:left="-57" w:right="-57"/>
              <w:jc w:val="center"/>
              <w:rPr>
                <w:bCs/>
                <w:color w:val="000000"/>
                <w:sz w:val="16"/>
                <w:szCs w:val="15"/>
              </w:rPr>
            </w:pPr>
            <w:r w:rsidRPr="009B69F2">
              <w:rPr>
                <w:bCs/>
                <w:color w:val="000000"/>
                <w:sz w:val="16"/>
                <w:szCs w:val="15"/>
              </w:rPr>
              <w:t>Сроки выпол-нения меро-прия-тий</w:t>
            </w:r>
          </w:p>
        </w:tc>
        <w:tc>
          <w:tcPr>
            <w:tcW w:w="1418" w:type="dxa"/>
            <w:vMerge w:val="restart"/>
            <w:tcBorders>
              <w:top w:val="single" w:sz="4" w:space="0" w:color="auto"/>
              <w:left w:val="single" w:sz="4" w:space="0" w:color="auto"/>
              <w:right w:val="single" w:sz="4" w:space="0" w:color="auto"/>
            </w:tcBorders>
            <w:shd w:val="clear" w:color="000000" w:fill="FFFFFF"/>
          </w:tcPr>
          <w:p w:rsidR="00AB654C" w:rsidRPr="009B69F2" w:rsidRDefault="00AB654C" w:rsidP="00E33FB0">
            <w:pPr>
              <w:jc w:val="center"/>
              <w:rPr>
                <w:bCs/>
                <w:color w:val="000000"/>
                <w:sz w:val="16"/>
                <w:szCs w:val="15"/>
              </w:rPr>
            </w:pPr>
            <w:r w:rsidRPr="009B69F2">
              <w:rPr>
                <w:bCs/>
                <w:color w:val="000000"/>
                <w:sz w:val="16"/>
                <w:szCs w:val="15"/>
              </w:rPr>
              <w:t>Индикаторы оценки конечных результатов, единица измерения</w:t>
            </w:r>
          </w:p>
        </w:tc>
        <w:tc>
          <w:tcPr>
            <w:tcW w:w="5245" w:type="dxa"/>
            <w:gridSpan w:val="9"/>
            <w:tcBorders>
              <w:top w:val="single" w:sz="4" w:space="0" w:color="auto"/>
              <w:left w:val="nil"/>
              <w:bottom w:val="single" w:sz="4" w:space="0" w:color="auto"/>
              <w:right w:val="single" w:sz="4" w:space="0" w:color="auto"/>
            </w:tcBorders>
            <w:shd w:val="clear" w:color="000000" w:fill="FFFFFF"/>
          </w:tcPr>
          <w:p w:rsidR="00AB654C" w:rsidRPr="009B69F2" w:rsidRDefault="00AB654C" w:rsidP="00E33FB0">
            <w:pPr>
              <w:jc w:val="center"/>
              <w:rPr>
                <w:bCs/>
                <w:color w:val="000000"/>
                <w:sz w:val="16"/>
                <w:szCs w:val="15"/>
              </w:rPr>
            </w:pPr>
            <w:r w:rsidRPr="009B69F2">
              <w:rPr>
                <w:bCs/>
                <w:color w:val="000000"/>
                <w:sz w:val="16"/>
                <w:szCs w:val="15"/>
              </w:rPr>
              <w:t>Значения индикаторов</w:t>
            </w:r>
          </w:p>
        </w:tc>
        <w:tc>
          <w:tcPr>
            <w:tcW w:w="5811" w:type="dxa"/>
            <w:gridSpan w:val="9"/>
            <w:tcBorders>
              <w:top w:val="single" w:sz="4" w:space="0" w:color="auto"/>
              <w:left w:val="nil"/>
              <w:bottom w:val="single" w:sz="4" w:space="0" w:color="auto"/>
              <w:right w:val="single" w:sz="4" w:space="0" w:color="auto"/>
            </w:tcBorders>
            <w:shd w:val="clear" w:color="000000" w:fill="FFFFFF"/>
          </w:tcPr>
          <w:p w:rsidR="00AB654C" w:rsidRPr="009B69F2" w:rsidRDefault="00AB654C" w:rsidP="00E33FB0">
            <w:pPr>
              <w:jc w:val="center"/>
              <w:rPr>
                <w:bCs/>
                <w:color w:val="000000"/>
                <w:sz w:val="16"/>
                <w:szCs w:val="15"/>
              </w:rPr>
            </w:pPr>
            <w:r w:rsidRPr="009B69F2">
              <w:rPr>
                <w:bCs/>
                <w:color w:val="000000"/>
                <w:sz w:val="16"/>
                <w:szCs w:val="15"/>
              </w:rPr>
              <w:t>Финансирование за счет средств бюджета Республики Татарстан, млн.рублей</w:t>
            </w:r>
          </w:p>
        </w:tc>
      </w:tr>
      <w:tr w:rsidR="00AB654C" w:rsidRPr="009B69F2" w:rsidTr="00AB654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60"/>
        </w:trPr>
        <w:tc>
          <w:tcPr>
            <w:tcW w:w="1276" w:type="dxa"/>
            <w:gridSpan w:val="2"/>
            <w:vMerge/>
            <w:tcBorders>
              <w:top w:val="single" w:sz="4" w:space="0" w:color="auto"/>
              <w:left w:val="single" w:sz="4" w:space="0" w:color="auto"/>
              <w:right w:val="single" w:sz="4" w:space="0" w:color="auto"/>
            </w:tcBorders>
            <w:shd w:val="clear" w:color="000000" w:fill="FFFFFF"/>
            <w:hideMark/>
          </w:tcPr>
          <w:p w:rsidR="00AB654C" w:rsidRPr="009B69F2" w:rsidRDefault="00AB654C" w:rsidP="00E33FB0">
            <w:pPr>
              <w:rPr>
                <w:bCs/>
                <w:color w:val="000000"/>
                <w:sz w:val="16"/>
                <w:szCs w:val="15"/>
              </w:rPr>
            </w:pPr>
          </w:p>
        </w:tc>
        <w:tc>
          <w:tcPr>
            <w:tcW w:w="993" w:type="dxa"/>
            <w:vMerge/>
            <w:tcBorders>
              <w:top w:val="single" w:sz="4" w:space="0" w:color="auto"/>
              <w:left w:val="single" w:sz="4" w:space="0" w:color="auto"/>
              <w:right w:val="single" w:sz="4" w:space="0" w:color="auto"/>
            </w:tcBorders>
            <w:shd w:val="clear" w:color="000000" w:fill="FFFFFF"/>
            <w:hideMark/>
          </w:tcPr>
          <w:p w:rsidR="00AB654C" w:rsidRPr="009B69F2" w:rsidRDefault="00AB654C" w:rsidP="00E33FB0">
            <w:pPr>
              <w:rPr>
                <w:bCs/>
                <w:color w:val="000000"/>
                <w:sz w:val="16"/>
                <w:szCs w:val="15"/>
              </w:rPr>
            </w:pPr>
          </w:p>
        </w:tc>
        <w:tc>
          <w:tcPr>
            <w:tcW w:w="708" w:type="dxa"/>
            <w:vMerge/>
            <w:tcBorders>
              <w:top w:val="single" w:sz="4" w:space="0" w:color="auto"/>
              <w:left w:val="single" w:sz="4" w:space="0" w:color="auto"/>
              <w:right w:val="single" w:sz="4" w:space="0" w:color="auto"/>
            </w:tcBorders>
            <w:shd w:val="clear" w:color="000000" w:fill="FFFFFF"/>
            <w:hideMark/>
          </w:tcPr>
          <w:p w:rsidR="00AB654C" w:rsidRPr="009B69F2" w:rsidRDefault="00AB654C" w:rsidP="00E33FB0">
            <w:pPr>
              <w:rPr>
                <w:bCs/>
                <w:color w:val="000000"/>
                <w:sz w:val="16"/>
                <w:szCs w:val="15"/>
              </w:rPr>
            </w:pPr>
          </w:p>
        </w:tc>
        <w:tc>
          <w:tcPr>
            <w:tcW w:w="1418" w:type="dxa"/>
            <w:vMerge/>
            <w:tcBorders>
              <w:top w:val="single" w:sz="4" w:space="0" w:color="auto"/>
              <w:left w:val="single" w:sz="4" w:space="0" w:color="auto"/>
              <w:right w:val="single" w:sz="4" w:space="0" w:color="auto"/>
            </w:tcBorders>
            <w:shd w:val="clear" w:color="000000" w:fill="FFFFFF"/>
            <w:hideMark/>
          </w:tcPr>
          <w:p w:rsidR="00AB654C" w:rsidRPr="009B69F2" w:rsidRDefault="00AB654C" w:rsidP="00E33FB0">
            <w:pPr>
              <w:rPr>
                <w:bCs/>
                <w:color w:val="000000"/>
                <w:sz w:val="16"/>
                <w:szCs w:val="15"/>
              </w:rPr>
            </w:pPr>
          </w:p>
        </w:tc>
        <w:tc>
          <w:tcPr>
            <w:tcW w:w="709" w:type="dxa"/>
            <w:tcBorders>
              <w:top w:val="single" w:sz="4" w:space="0" w:color="auto"/>
              <w:left w:val="nil"/>
              <w:right w:val="single" w:sz="4" w:space="0" w:color="auto"/>
            </w:tcBorders>
            <w:shd w:val="clear" w:color="000000" w:fill="FFFFFF"/>
            <w:hideMark/>
          </w:tcPr>
          <w:p w:rsidR="00AB654C" w:rsidRPr="009B69F2" w:rsidRDefault="00AB654C" w:rsidP="00E33FB0">
            <w:pPr>
              <w:jc w:val="center"/>
              <w:rPr>
                <w:bCs/>
                <w:color w:val="000000"/>
                <w:sz w:val="16"/>
                <w:szCs w:val="15"/>
              </w:rPr>
            </w:pPr>
            <w:r w:rsidRPr="009B69F2">
              <w:rPr>
                <w:bCs/>
                <w:color w:val="000000"/>
                <w:sz w:val="16"/>
                <w:szCs w:val="15"/>
              </w:rPr>
              <w:t>2013 г.</w:t>
            </w:r>
            <w:r w:rsidRPr="009B69F2">
              <w:rPr>
                <w:bCs/>
                <w:color w:val="000000"/>
                <w:sz w:val="16"/>
                <w:szCs w:val="15"/>
              </w:rPr>
              <w:br/>
              <w:t>(базо-вый)</w:t>
            </w:r>
          </w:p>
        </w:tc>
        <w:tc>
          <w:tcPr>
            <w:tcW w:w="567" w:type="dxa"/>
            <w:tcBorders>
              <w:top w:val="single" w:sz="4" w:space="0" w:color="auto"/>
              <w:left w:val="nil"/>
              <w:right w:val="single" w:sz="4" w:space="0" w:color="auto"/>
            </w:tcBorders>
            <w:shd w:val="clear" w:color="000000" w:fill="FFFFFF"/>
            <w:hideMark/>
          </w:tcPr>
          <w:p w:rsidR="00AB654C" w:rsidRPr="009B69F2" w:rsidRDefault="00AB654C" w:rsidP="00E33FB0">
            <w:pPr>
              <w:ind w:left="-110" w:right="-107"/>
              <w:jc w:val="center"/>
              <w:rPr>
                <w:bCs/>
                <w:color w:val="000000"/>
                <w:sz w:val="16"/>
                <w:szCs w:val="15"/>
              </w:rPr>
            </w:pPr>
            <w:r w:rsidRPr="009B69F2">
              <w:rPr>
                <w:bCs/>
                <w:color w:val="000000"/>
                <w:sz w:val="16"/>
                <w:szCs w:val="15"/>
              </w:rPr>
              <w:t>2014 г.</w:t>
            </w:r>
          </w:p>
        </w:tc>
        <w:tc>
          <w:tcPr>
            <w:tcW w:w="567" w:type="dxa"/>
            <w:tcBorders>
              <w:top w:val="single" w:sz="4" w:space="0" w:color="auto"/>
              <w:left w:val="nil"/>
              <w:right w:val="single" w:sz="4" w:space="0" w:color="auto"/>
            </w:tcBorders>
            <w:shd w:val="clear" w:color="000000" w:fill="FFFFFF"/>
            <w:hideMark/>
          </w:tcPr>
          <w:p w:rsidR="00AB654C" w:rsidRPr="009B69F2" w:rsidRDefault="00AB654C" w:rsidP="00E33FB0">
            <w:pPr>
              <w:ind w:left="-110" w:right="-107"/>
              <w:jc w:val="center"/>
              <w:rPr>
                <w:bCs/>
                <w:color w:val="000000"/>
                <w:sz w:val="16"/>
                <w:szCs w:val="15"/>
              </w:rPr>
            </w:pPr>
            <w:r w:rsidRPr="009B69F2">
              <w:rPr>
                <w:bCs/>
                <w:color w:val="000000"/>
                <w:sz w:val="16"/>
                <w:szCs w:val="15"/>
              </w:rPr>
              <w:t>2015 г.</w:t>
            </w:r>
          </w:p>
        </w:tc>
        <w:tc>
          <w:tcPr>
            <w:tcW w:w="567" w:type="dxa"/>
            <w:tcBorders>
              <w:top w:val="single" w:sz="4" w:space="0" w:color="auto"/>
              <w:left w:val="nil"/>
              <w:right w:val="single" w:sz="4" w:space="0" w:color="auto"/>
            </w:tcBorders>
            <w:shd w:val="clear" w:color="000000" w:fill="FFFFFF"/>
            <w:hideMark/>
          </w:tcPr>
          <w:p w:rsidR="00AB654C" w:rsidRPr="009B69F2" w:rsidRDefault="00AB654C" w:rsidP="00E33FB0">
            <w:pPr>
              <w:ind w:left="-110" w:right="-107"/>
              <w:jc w:val="center"/>
              <w:rPr>
                <w:bCs/>
                <w:color w:val="000000"/>
                <w:sz w:val="16"/>
                <w:szCs w:val="15"/>
              </w:rPr>
            </w:pPr>
            <w:r w:rsidRPr="009B69F2">
              <w:rPr>
                <w:bCs/>
                <w:color w:val="000000"/>
                <w:sz w:val="16"/>
                <w:szCs w:val="15"/>
              </w:rPr>
              <w:t>2016 г.</w:t>
            </w:r>
          </w:p>
        </w:tc>
        <w:tc>
          <w:tcPr>
            <w:tcW w:w="567" w:type="dxa"/>
            <w:tcBorders>
              <w:top w:val="single" w:sz="4" w:space="0" w:color="auto"/>
              <w:left w:val="nil"/>
              <w:right w:val="single" w:sz="4" w:space="0" w:color="auto"/>
            </w:tcBorders>
            <w:shd w:val="clear" w:color="000000" w:fill="FFFFFF"/>
            <w:hideMark/>
          </w:tcPr>
          <w:p w:rsidR="00AB654C" w:rsidRPr="009B69F2" w:rsidRDefault="00AB654C" w:rsidP="00E33FB0">
            <w:pPr>
              <w:ind w:left="-110" w:right="-107"/>
              <w:jc w:val="center"/>
              <w:rPr>
                <w:bCs/>
                <w:color w:val="000000"/>
                <w:sz w:val="16"/>
                <w:szCs w:val="15"/>
              </w:rPr>
            </w:pPr>
            <w:r w:rsidRPr="009B69F2">
              <w:rPr>
                <w:bCs/>
                <w:color w:val="000000"/>
                <w:sz w:val="16"/>
                <w:szCs w:val="15"/>
              </w:rPr>
              <w:t>2017 г.</w:t>
            </w:r>
          </w:p>
        </w:tc>
        <w:tc>
          <w:tcPr>
            <w:tcW w:w="567" w:type="dxa"/>
            <w:tcBorders>
              <w:top w:val="single" w:sz="4" w:space="0" w:color="auto"/>
              <w:left w:val="nil"/>
              <w:right w:val="single" w:sz="4" w:space="0" w:color="auto"/>
            </w:tcBorders>
            <w:shd w:val="clear" w:color="000000" w:fill="FFFFFF"/>
            <w:hideMark/>
          </w:tcPr>
          <w:p w:rsidR="00AB654C" w:rsidRPr="009B69F2" w:rsidRDefault="00AB654C" w:rsidP="00E33FB0">
            <w:pPr>
              <w:ind w:left="-110" w:right="-107"/>
              <w:jc w:val="center"/>
              <w:rPr>
                <w:bCs/>
                <w:color w:val="000000"/>
                <w:sz w:val="16"/>
                <w:szCs w:val="15"/>
              </w:rPr>
            </w:pPr>
            <w:r w:rsidRPr="009B69F2">
              <w:rPr>
                <w:bCs/>
                <w:color w:val="000000"/>
                <w:sz w:val="16"/>
                <w:szCs w:val="15"/>
              </w:rPr>
              <w:t>2018 г.</w:t>
            </w:r>
          </w:p>
        </w:tc>
        <w:tc>
          <w:tcPr>
            <w:tcW w:w="567" w:type="dxa"/>
            <w:tcBorders>
              <w:top w:val="single" w:sz="4" w:space="0" w:color="auto"/>
              <w:left w:val="nil"/>
              <w:right w:val="single" w:sz="4" w:space="0" w:color="auto"/>
            </w:tcBorders>
            <w:shd w:val="clear" w:color="000000" w:fill="FFFFFF"/>
            <w:hideMark/>
          </w:tcPr>
          <w:p w:rsidR="00AB654C" w:rsidRPr="009B69F2" w:rsidRDefault="00AB654C" w:rsidP="00E33FB0">
            <w:pPr>
              <w:ind w:left="-110" w:right="-107"/>
              <w:jc w:val="center"/>
              <w:rPr>
                <w:bCs/>
                <w:color w:val="000000"/>
                <w:sz w:val="16"/>
                <w:szCs w:val="15"/>
              </w:rPr>
            </w:pPr>
            <w:r w:rsidRPr="009B69F2">
              <w:rPr>
                <w:bCs/>
                <w:color w:val="000000"/>
                <w:sz w:val="16"/>
                <w:szCs w:val="15"/>
              </w:rPr>
              <w:t>2019 г.</w:t>
            </w:r>
          </w:p>
        </w:tc>
        <w:tc>
          <w:tcPr>
            <w:tcW w:w="567" w:type="dxa"/>
            <w:tcBorders>
              <w:top w:val="single" w:sz="4" w:space="0" w:color="auto"/>
              <w:left w:val="nil"/>
              <w:right w:val="single" w:sz="4" w:space="0" w:color="auto"/>
            </w:tcBorders>
            <w:shd w:val="clear" w:color="000000" w:fill="FFFFFF"/>
            <w:hideMark/>
          </w:tcPr>
          <w:p w:rsidR="00AB654C" w:rsidRPr="009B69F2" w:rsidRDefault="00AB654C" w:rsidP="00E33FB0">
            <w:pPr>
              <w:ind w:left="-110" w:right="-107"/>
              <w:jc w:val="center"/>
              <w:rPr>
                <w:bCs/>
                <w:color w:val="000000"/>
                <w:sz w:val="16"/>
                <w:szCs w:val="15"/>
              </w:rPr>
            </w:pPr>
            <w:r w:rsidRPr="009B69F2">
              <w:rPr>
                <w:bCs/>
                <w:color w:val="000000"/>
                <w:sz w:val="16"/>
                <w:szCs w:val="15"/>
              </w:rPr>
              <w:t>2020 г.</w:t>
            </w:r>
          </w:p>
        </w:tc>
        <w:tc>
          <w:tcPr>
            <w:tcW w:w="567" w:type="dxa"/>
            <w:tcBorders>
              <w:top w:val="single" w:sz="4" w:space="0" w:color="auto"/>
              <w:left w:val="nil"/>
              <w:right w:val="single" w:sz="4" w:space="0" w:color="auto"/>
            </w:tcBorders>
            <w:shd w:val="clear" w:color="000000" w:fill="FFFFFF"/>
            <w:hideMark/>
          </w:tcPr>
          <w:p w:rsidR="00AB654C" w:rsidRPr="009B69F2" w:rsidRDefault="00AB654C" w:rsidP="00E33FB0">
            <w:pPr>
              <w:ind w:left="-110" w:right="-107"/>
              <w:jc w:val="center"/>
              <w:rPr>
                <w:bCs/>
                <w:color w:val="000000"/>
                <w:sz w:val="16"/>
                <w:szCs w:val="15"/>
              </w:rPr>
            </w:pPr>
            <w:r w:rsidRPr="009B69F2">
              <w:rPr>
                <w:bCs/>
                <w:color w:val="000000"/>
                <w:sz w:val="16"/>
                <w:szCs w:val="15"/>
              </w:rPr>
              <w:t>2021 г.</w:t>
            </w:r>
          </w:p>
        </w:tc>
        <w:tc>
          <w:tcPr>
            <w:tcW w:w="708" w:type="dxa"/>
            <w:tcBorders>
              <w:top w:val="single" w:sz="4" w:space="0" w:color="auto"/>
              <w:left w:val="nil"/>
              <w:right w:val="single" w:sz="4" w:space="0" w:color="auto"/>
            </w:tcBorders>
            <w:shd w:val="clear" w:color="000000" w:fill="FFFFFF"/>
            <w:hideMark/>
          </w:tcPr>
          <w:p w:rsidR="00AB654C" w:rsidRPr="009B69F2" w:rsidRDefault="00AB654C" w:rsidP="00E33FB0">
            <w:pPr>
              <w:jc w:val="center"/>
              <w:rPr>
                <w:bCs/>
                <w:color w:val="000000"/>
                <w:sz w:val="16"/>
                <w:szCs w:val="15"/>
              </w:rPr>
            </w:pPr>
            <w:r w:rsidRPr="009B69F2">
              <w:rPr>
                <w:bCs/>
                <w:color w:val="000000"/>
                <w:sz w:val="16"/>
                <w:szCs w:val="15"/>
              </w:rPr>
              <w:t>2014 г.</w:t>
            </w:r>
          </w:p>
        </w:tc>
        <w:tc>
          <w:tcPr>
            <w:tcW w:w="709" w:type="dxa"/>
            <w:tcBorders>
              <w:top w:val="single" w:sz="4" w:space="0" w:color="auto"/>
              <w:left w:val="nil"/>
              <w:right w:val="single" w:sz="4" w:space="0" w:color="auto"/>
            </w:tcBorders>
            <w:shd w:val="clear" w:color="000000" w:fill="FFFFFF"/>
            <w:hideMark/>
          </w:tcPr>
          <w:p w:rsidR="00AB654C" w:rsidRPr="009B69F2" w:rsidRDefault="00AB654C" w:rsidP="00E33FB0">
            <w:pPr>
              <w:jc w:val="center"/>
              <w:rPr>
                <w:bCs/>
                <w:color w:val="000000"/>
                <w:sz w:val="16"/>
                <w:szCs w:val="15"/>
              </w:rPr>
            </w:pPr>
            <w:r w:rsidRPr="009B69F2">
              <w:rPr>
                <w:bCs/>
                <w:color w:val="000000"/>
                <w:sz w:val="16"/>
                <w:szCs w:val="15"/>
              </w:rPr>
              <w:t>2015 г.</w:t>
            </w:r>
          </w:p>
        </w:tc>
        <w:tc>
          <w:tcPr>
            <w:tcW w:w="709" w:type="dxa"/>
            <w:tcBorders>
              <w:top w:val="single" w:sz="4" w:space="0" w:color="auto"/>
              <w:left w:val="nil"/>
              <w:right w:val="single" w:sz="4" w:space="0" w:color="auto"/>
            </w:tcBorders>
            <w:shd w:val="clear" w:color="000000" w:fill="FFFFFF"/>
            <w:hideMark/>
          </w:tcPr>
          <w:p w:rsidR="00AB654C" w:rsidRPr="009B69F2" w:rsidRDefault="00AB654C" w:rsidP="00E33FB0">
            <w:pPr>
              <w:jc w:val="center"/>
              <w:rPr>
                <w:bCs/>
                <w:color w:val="000000"/>
                <w:sz w:val="16"/>
                <w:szCs w:val="15"/>
              </w:rPr>
            </w:pPr>
            <w:r w:rsidRPr="009B69F2">
              <w:rPr>
                <w:bCs/>
                <w:color w:val="000000"/>
                <w:sz w:val="16"/>
                <w:szCs w:val="15"/>
              </w:rPr>
              <w:t>2016 г.</w:t>
            </w:r>
          </w:p>
        </w:tc>
        <w:tc>
          <w:tcPr>
            <w:tcW w:w="709" w:type="dxa"/>
            <w:tcBorders>
              <w:top w:val="single" w:sz="4" w:space="0" w:color="auto"/>
              <w:left w:val="nil"/>
              <w:right w:val="single" w:sz="4" w:space="0" w:color="auto"/>
            </w:tcBorders>
            <w:shd w:val="clear" w:color="000000" w:fill="FFFFFF"/>
            <w:hideMark/>
          </w:tcPr>
          <w:p w:rsidR="00AB654C" w:rsidRPr="009B69F2" w:rsidRDefault="00AB654C" w:rsidP="00E33FB0">
            <w:pPr>
              <w:jc w:val="center"/>
              <w:rPr>
                <w:bCs/>
                <w:color w:val="000000"/>
                <w:sz w:val="16"/>
                <w:szCs w:val="15"/>
              </w:rPr>
            </w:pPr>
            <w:r w:rsidRPr="009B69F2">
              <w:rPr>
                <w:bCs/>
                <w:color w:val="000000"/>
                <w:sz w:val="16"/>
                <w:szCs w:val="15"/>
              </w:rPr>
              <w:t>2017 г.</w:t>
            </w:r>
          </w:p>
        </w:tc>
        <w:tc>
          <w:tcPr>
            <w:tcW w:w="850" w:type="dxa"/>
            <w:tcBorders>
              <w:top w:val="single" w:sz="4" w:space="0" w:color="auto"/>
              <w:left w:val="nil"/>
              <w:right w:val="single" w:sz="4" w:space="0" w:color="auto"/>
            </w:tcBorders>
            <w:shd w:val="clear" w:color="000000" w:fill="FFFFFF"/>
            <w:hideMark/>
          </w:tcPr>
          <w:p w:rsidR="00AB654C" w:rsidRPr="009B69F2" w:rsidRDefault="00AB654C" w:rsidP="00E33FB0">
            <w:pPr>
              <w:ind w:left="-114" w:right="-156"/>
              <w:jc w:val="center"/>
              <w:rPr>
                <w:bCs/>
                <w:color w:val="000000"/>
                <w:sz w:val="16"/>
                <w:szCs w:val="15"/>
              </w:rPr>
            </w:pPr>
            <w:r w:rsidRPr="009B69F2">
              <w:rPr>
                <w:bCs/>
                <w:color w:val="000000"/>
                <w:sz w:val="16"/>
                <w:szCs w:val="15"/>
              </w:rPr>
              <w:t>2018 г.</w:t>
            </w:r>
          </w:p>
        </w:tc>
        <w:tc>
          <w:tcPr>
            <w:tcW w:w="709" w:type="dxa"/>
            <w:tcBorders>
              <w:top w:val="single" w:sz="4" w:space="0" w:color="auto"/>
              <w:left w:val="nil"/>
              <w:right w:val="single" w:sz="4" w:space="0" w:color="auto"/>
            </w:tcBorders>
            <w:shd w:val="clear" w:color="000000" w:fill="FFFFFF"/>
            <w:hideMark/>
          </w:tcPr>
          <w:p w:rsidR="00AB654C" w:rsidRPr="009B69F2" w:rsidRDefault="00AB654C" w:rsidP="00E33FB0">
            <w:pPr>
              <w:ind w:left="-114" w:right="-156"/>
              <w:jc w:val="center"/>
              <w:rPr>
                <w:bCs/>
                <w:color w:val="000000"/>
                <w:sz w:val="16"/>
                <w:szCs w:val="15"/>
              </w:rPr>
            </w:pPr>
            <w:r w:rsidRPr="009B69F2">
              <w:rPr>
                <w:bCs/>
                <w:color w:val="000000"/>
                <w:sz w:val="16"/>
                <w:szCs w:val="15"/>
              </w:rPr>
              <w:t>2019 г.</w:t>
            </w:r>
          </w:p>
        </w:tc>
        <w:tc>
          <w:tcPr>
            <w:tcW w:w="709" w:type="dxa"/>
            <w:gridSpan w:val="2"/>
            <w:tcBorders>
              <w:top w:val="single" w:sz="4" w:space="0" w:color="auto"/>
              <w:left w:val="nil"/>
              <w:right w:val="single" w:sz="4" w:space="0" w:color="auto"/>
            </w:tcBorders>
            <w:shd w:val="clear" w:color="000000" w:fill="FFFFFF"/>
            <w:hideMark/>
          </w:tcPr>
          <w:p w:rsidR="00AB654C" w:rsidRPr="009B69F2" w:rsidRDefault="00AB654C" w:rsidP="00E33FB0">
            <w:pPr>
              <w:ind w:left="-114" w:right="-156"/>
              <w:jc w:val="center"/>
              <w:rPr>
                <w:bCs/>
                <w:color w:val="000000"/>
                <w:sz w:val="16"/>
                <w:szCs w:val="15"/>
              </w:rPr>
            </w:pPr>
            <w:r w:rsidRPr="009B69F2">
              <w:rPr>
                <w:bCs/>
                <w:color w:val="000000"/>
                <w:sz w:val="16"/>
                <w:szCs w:val="15"/>
              </w:rPr>
              <w:t>2020 г.</w:t>
            </w:r>
          </w:p>
        </w:tc>
        <w:tc>
          <w:tcPr>
            <w:tcW w:w="708" w:type="dxa"/>
            <w:tcBorders>
              <w:top w:val="single" w:sz="4" w:space="0" w:color="auto"/>
              <w:left w:val="nil"/>
              <w:right w:val="single" w:sz="4" w:space="0" w:color="auto"/>
            </w:tcBorders>
            <w:shd w:val="clear" w:color="000000" w:fill="FFFFFF"/>
            <w:hideMark/>
          </w:tcPr>
          <w:p w:rsidR="00AB654C" w:rsidRPr="009B69F2" w:rsidRDefault="00AB654C" w:rsidP="00E33FB0">
            <w:pPr>
              <w:ind w:left="-114" w:right="-156"/>
              <w:jc w:val="center"/>
              <w:rPr>
                <w:bCs/>
                <w:color w:val="000000"/>
                <w:sz w:val="16"/>
                <w:szCs w:val="15"/>
              </w:rPr>
            </w:pPr>
            <w:r w:rsidRPr="009B69F2">
              <w:rPr>
                <w:bCs/>
                <w:color w:val="000000"/>
                <w:sz w:val="16"/>
                <w:szCs w:val="15"/>
              </w:rPr>
              <w:t>2021 г.</w:t>
            </w:r>
          </w:p>
        </w:tc>
      </w:tr>
    </w:tbl>
    <w:p w:rsidR="00AB654C" w:rsidRPr="00CC4401" w:rsidRDefault="00AB654C" w:rsidP="00AB654C">
      <w:pPr>
        <w:rPr>
          <w:sz w:val="2"/>
          <w:szCs w:val="2"/>
        </w:rPr>
      </w:pPr>
    </w:p>
    <w:tbl>
      <w:tblPr>
        <w:tblW w:w="15455" w:type="dxa"/>
        <w:tblInd w:w="-34" w:type="dxa"/>
        <w:tblLayout w:type="fixed"/>
        <w:tblLook w:val="04A0" w:firstRow="1" w:lastRow="0" w:firstColumn="1" w:lastColumn="0" w:noHBand="0" w:noVBand="1"/>
      </w:tblPr>
      <w:tblGrid>
        <w:gridCol w:w="1274"/>
        <w:gridCol w:w="992"/>
        <w:gridCol w:w="708"/>
        <w:gridCol w:w="1416"/>
        <w:gridCol w:w="714"/>
        <w:gridCol w:w="567"/>
        <w:gridCol w:w="567"/>
        <w:gridCol w:w="567"/>
        <w:gridCol w:w="567"/>
        <w:gridCol w:w="567"/>
        <w:gridCol w:w="567"/>
        <w:gridCol w:w="567"/>
        <w:gridCol w:w="567"/>
        <w:gridCol w:w="709"/>
        <w:gridCol w:w="709"/>
        <w:gridCol w:w="708"/>
        <w:gridCol w:w="718"/>
        <w:gridCol w:w="841"/>
        <w:gridCol w:w="708"/>
        <w:gridCol w:w="709"/>
        <w:gridCol w:w="713"/>
      </w:tblGrid>
      <w:tr w:rsidR="00AB654C" w:rsidRPr="00574CFA" w:rsidTr="00E33FB0">
        <w:trPr>
          <w:trHeight w:val="113"/>
          <w:tblHeader/>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w:t>
            </w:r>
          </w:p>
        </w:tc>
        <w:tc>
          <w:tcPr>
            <w:tcW w:w="992"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2</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3</w:t>
            </w:r>
          </w:p>
        </w:tc>
        <w:tc>
          <w:tcPr>
            <w:tcW w:w="1416"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4</w:t>
            </w:r>
          </w:p>
        </w:tc>
        <w:tc>
          <w:tcPr>
            <w:tcW w:w="714"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5</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6</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7</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8</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9</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11</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12</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13</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14</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15</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16</w:t>
            </w:r>
          </w:p>
        </w:tc>
        <w:tc>
          <w:tcPr>
            <w:tcW w:w="718"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17</w:t>
            </w:r>
          </w:p>
        </w:tc>
        <w:tc>
          <w:tcPr>
            <w:tcW w:w="841"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18</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19</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20</w:t>
            </w:r>
          </w:p>
        </w:tc>
        <w:tc>
          <w:tcPr>
            <w:tcW w:w="713" w:type="dxa"/>
            <w:tcBorders>
              <w:top w:val="single" w:sz="4" w:space="0" w:color="auto"/>
              <w:left w:val="nil"/>
              <w:bottom w:val="single" w:sz="4" w:space="0" w:color="auto"/>
              <w:right w:val="single" w:sz="4" w:space="0" w:color="auto"/>
            </w:tcBorders>
            <w:shd w:val="clear" w:color="000000" w:fill="FFFFFF"/>
            <w:hideMark/>
          </w:tcPr>
          <w:p w:rsidR="00AB654C" w:rsidRPr="00726C5F" w:rsidRDefault="00AB654C" w:rsidP="00E33FB0">
            <w:pPr>
              <w:jc w:val="center"/>
              <w:rPr>
                <w:sz w:val="16"/>
                <w:szCs w:val="16"/>
              </w:rPr>
            </w:pPr>
            <w:r w:rsidRPr="00726C5F">
              <w:rPr>
                <w:sz w:val="16"/>
                <w:szCs w:val="16"/>
              </w:rPr>
              <w:t>21</w:t>
            </w:r>
          </w:p>
        </w:tc>
      </w:tr>
      <w:tr w:rsidR="00AB654C" w:rsidRPr="0085710B" w:rsidTr="00E33FB0">
        <w:trPr>
          <w:trHeight w:val="283"/>
        </w:trPr>
        <w:tc>
          <w:tcPr>
            <w:tcW w:w="15455" w:type="dxa"/>
            <w:gridSpan w:val="21"/>
            <w:tcBorders>
              <w:top w:val="nil"/>
              <w:left w:val="single" w:sz="4" w:space="0" w:color="auto"/>
              <w:bottom w:val="single" w:sz="4" w:space="0" w:color="auto"/>
              <w:right w:val="single" w:sz="4" w:space="0" w:color="auto"/>
            </w:tcBorders>
            <w:shd w:val="clear" w:color="000000" w:fill="FFFFFF"/>
          </w:tcPr>
          <w:p w:rsidR="00AB654C" w:rsidRPr="007830E6" w:rsidRDefault="00AB654C" w:rsidP="00E33FB0">
            <w:pPr>
              <w:rPr>
                <w:color w:val="000000"/>
                <w:sz w:val="16"/>
                <w:szCs w:val="14"/>
              </w:rPr>
            </w:pPr>
            <w:r w:rsidRPr="007830E6">
              <w:rPr>
                <w:bCs/>
                <w:color w:val="000000"/>
                <w:sz w:val="16"/>
                <w:szCs w:val="14"/>
              </w:rPr>
              <w:t>Цель: Обеспечение максимальной эффективности управления государственным имуществом Республики Татарстан, его доходности и сохранности</w:t>
            </w:r>
          </w:p>
        </w:tc>
      </w:tr>
      <w:tr w:rsidR="00AB654C" w:rsidRPr="0085710B" w:rsidTr="00E33FB0">
        <w:trPr>
          <w:trHeight w:val="227"/>
        </w:trPr>
        <w:tc>
          <w:tcPr>
            <w:tcW w:w="15455" w:type="dxa"/>
            <w:gridSpan w:val="21"/>
            <w:tcBorders>
              <w:top w:val="nil"/>
              <w:left w:val="single" w:sz="4" w:space="0" w:color="auto"/>
              <w:bottom w:val="single" w:sz="4" w:space="0" w:color="auto"/>
              <w:right w:val="single" w:sz="4" w:space="0" w:color="auto"/>
            </w:tcBorders>
            <w:shd w:val="clear" w:color="000000" w:fill="FFFFFF"/>
          </w:tcPr>
          <w:p w:rsidR="00AB654C" w:rsidRPr="007830E6" w:rsidRDefault="00AB654C" w:rsidP="00E33FB0">
            <w:pPr>
              <w:rPr>
                <w:color w:val="000000"/>
                <w:sz w:val="16"/>
                <w:szCs w:val="14"/>
              </w:rPr>
            </w:pPr>
            <w:r w:rsidRPr="007830E6">
              <w:rPr>
                <w:bCs/>
                <w:color w:val="000000"/>
                <w:sz w:val="16"/>
                <w:szCs w:val="14"/>
              </w:rPr>
              <w:t>Задача: Обеспечение полного и достоверного учета государственного имущества и земельных участков Республики Татарстан</w:t>
            </w:r>
          </w:p>
        </w:tc>
      </w:tr>
      <w:tr w:rsidR="00AB654C" w:rsidRPr="0085710B" w:rsidTr="00E33FB0">
        <w:trPr>
          <w:trHeight w:val="415"/>
        </w:trPr>
        <w:tc>
          <w:tcPr>
            <w:tcW w:w="1274" w:type="dxa"/>
            <w:tcBorders>
              <w:top w:val="nil"/>
              <w:left w:val="single" w:sz="4" w:space="0" w:color="auto"/>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Актуализация сведений о со</w:t>
            </w:r>
            <w:r>
              <w:rPr>
                <w:color w:val="000000"/>
                <w:sz w:val="15"/>
                <w:szCs w:val="15"/>
              </w:rPr>
              <w:t>-</w:t>
            </w:r>
            <w:r w:rsidRPr="00574CFA">
              <w:rPr>
                <w:color w:val="000000"/>
                <w:sz w:val="15"/>
                <w:szCs w:val="15"/>
              </w:rPr>
              <w:t>ставе имущества государственных унитарных пред</w:t>
            </w:r>
            <w:r>
              <w:rPr>
                <w:color w:val="000000"/>
                <w:sz w:val="15"/>
                <w:szCs w:val="15"/>
              </w:rPr>
              <w:t>-</w:t>
            </w:r>
            <w:r w:rsidRPr="00574CFA">
              <w:rPr>
                <w:color w:val="000000"/>
                <w:sz w:val="15"/>
                <w:szCs w:val="15"/>
              </w:rPr>
              <w:t>приятий и государственных уч</w:t>
            </w:r>
            <w:r w:rsidRPr="00C64FD9">
              <w:rPr>
                <w:color w:val="000000"/>
                <w:sz w:val="15"/>
                <w:szCs w:val="15"/>
              </w:rPr>
              <w:t>-</w:t>
            </w:r>
            <w:r w:rsidRPr="00574CFA">
              <w:rPr>
                <w:color w:val="000000"/>
                <w:sz w:val="15"/>
                <w:szCs w:val="15"/>
              </w:rPr>
              <w:t>реждений в Реестре государственной собственности Рес</w:t>
            </w:r>
            <w:r w:rsidRPr="00C64FD9">
              <w:rPr>
                <w:color w:val="000000"/>
                <w:sz w:val="15"/>
                <w:szCs w:val="15"/>
              </w:rPr>
              <w:t>-</w:t>
            </w:r>
            <w:r w:rsidRPr="00574CFA">
              <w:rPr>
                <w:color w:val="000000"/>
                <w:sz w:val="15"/>
                <w:szCs w:val="15"/>
              </w:rPr>
              <w:t>публики Татарстан</w:t>
            </w:r>
          </w:p>
        </w:tc>
        <w:tc>
          <w:tcPr>
            <w:tcW w:w="992" w:type="dxa"/>
            <w:tcBorders>
              <w:top w:val="nil"/>
              <w:left w:val="nil"/>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Министерство земель</w:t>
            </w:r>
            <w:r>
              <w:rPr>
                <w:color w:val="000000"/>
                <w:sz w:val="15"/>
                <w:szCs w:val="15"/>
              </w:rPr>
              <w:t>-</w:t>
            </w:r>
            <w:r w:rsidRPr="00574CFA">
              <w:rPr>
                <w:color w:val="000000"/>
                <w:sz w:val="15"/>
                <w:szCs w:val="15"/>
              </w:rPr>
              <w:t>ных и имущественных отношений Республики Татарстан (да</w:t>
            </w:r>
            <w:r>
              <w:rPr>
                <w:color w:val="000000"/>
                <w:sz w:val="15"/>
                <w:szCs w:val="15"/>
              </w:rPr>
              <w:t>лее –</w:t>
            </w:r>
            <w:r w:rsidRPr="00574CFA">
              <w:rPr>
                <w:color w:val="000000"/>
                <w:sz w:val="15"/>
                <w:szCs w:val="15"/>
              </w:rPr>
              <w:t>Минзем</w:t>
            </w:r>
            <w:r>
              <w:rPr>
                <w:color w:val="000000"/>
                <w:sz w:val="15"/>
                <w:szCs w:val="15"/>
              </w:rPr>
              <w:t>-</w:t>
            </w:r>
            <w:r w:rsidRPr="00574CFA">
              <w:rPr>
                <w:color w:val="000000"/>
                <w:sz w:val="15"/>
                <w:szCs w:val="15"/>
              </w:rPr>
              <w:t xml:space="preserve">имущество Республики Татарстан) </w:t>
            </w:r>
          </w:p>
        </w:tc>
        <w:tc>
          <w:tcPr>
            <w:tcW w:w="708" w:type="dxa"/>
            <w:tcBorders>
              <w:top w:val="nil"/>
              <w:left w:val="nil"/>
              <w:bottom w:val="single" w:sz="4" w:space="0" w:color="auto"/>
              <w:right w:val="single" w:sz="4" w:space="0" w:color="auto"/>
            </w:tcBorders>
            <w:shd w:val="clear" w:color="000000" w:fill="FFFFFF"/>
            <w:hideMark/>
          </w:tcPr>
          <w:p w:rsidR="00AB654C" w:rsidRPr="00574CFA" w:rsidRDefault="00AB654C" w:rsidP="00E33FB0">
            <w:pPr>
              <w:ind w:left="-57" w:right="-57"/>
              <w:jc w:val="center"/>
              <w:rPr>
                <w:color w:val="000000"/>
                <w:sz w:val="15"/>
                <w:szCs w:val="15"/>
              </w:rPr>
            </w:pPr>
            <w:r w:rsidRPr="00574CFA">
              <w:rPr>
                <w:color w:val="000000"/>
                <w:sz w:val="15"/>
                <w:szCs w:val="15"/>
              </w:rPr>
              <w:t>2014 – 2021</w:t>
            </w:r>
            <w:r>
              <w:rPr>
                <w:color w:val="000000"/>
                <w:sz w:val="15"/>
                <w:szCs w:val="15"/>
              </w:rPr>
              <w:t xml:space="preserve"> </w:t>
            </w:r>
            <w:r w:rsidRPr="00574CFA">
              <w:rPr>
                <w:color w:val="000000"/>
                <w:sz w:val="15"/>
                <w:szCs w:val="15"/>
              </w:rPr>
              <w:t>гг.</w:t>
            </w:r>
          </w:p>
        </w:tc>
        <w:tc>
          <w:tcPr>
            <w:tcW w:w="1416" w:type="dxa"/>
            <w:tcBorders>
              <w:top w:val="nil"/>
              <w:left w:val="nil"/>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Доля государственных унитарных предприятий и государственных учреждений, информация о составе имущества кото</w:t>
            </w:r>
            <w:r>
              <w:rPr>
                <w:color w:val="000000"/>
                <w:sz w:val="15"/>
                <w:szCs w:val="15"/>
              </w:rPr>
              <w:t>-</w:t>
            </w:r>
            <w:r w:rsidRPr="00574CFA">
              <w:rPr>
                <w:color w:val="000000"/>
                <w:sz w:val="15"/>
                <w:szCs w:val="15"/>
              </w:rPr>
              <w:t>рых актуализирована в Реестре государственной собственности Рес</w:t>
            </w:r>
            <w:r>
              <w:rPr>
                <w:color w:val="000000"/>
                <w:sz w:val="15"/>
                <w:szCs w:val="15"/>
              </w:rPr>
              <w:t>-</w:t>
            </w:r>
            <w:r w:rsidRPr="00574CFA">
              <w:rPr>
                <w:color w:val="000000"/>
                <w:sz w:val="15"/>
                <w:szCs w:val="15"/>
              </w:rPr>
              <w:t>публики Татарстан, в общем количестве государственных унитарных предприятий и государственных учреждений</w:t>
            </w:r>
            <w:r>
              <w:rPr>
                <w:color w:val="000000"/>
                <w:sz w:val="15"/>
                <w:szCs w:val="15"/>
              </w:rPr>
              <w:t>,</w:t>
            </w:r>
            <w:r w:rsidRPr="00574CFA">
              <w:rPr>
                <w:color w:val="000000"/>
                <w:sz w:val="15"/>
                <w:szCs w:val="15"/>
              </w:rPr>
              <w:t xml:space="preserve"> </w:t>
            </w:r>
            <w:r w:rsidRPr="008F33C6">
              <w:rPr>
                <w:color w:val="000000"/>
                <w:sz w:val="15"/>
                <w:szCs w:val="15"/>
              </w:rPr>
              <w:lastRenderedPageBreak/>
              <w:t>находящихся в Реестре государственной собственности Республики Татарстан (без учета</w:t>
            </w:r>
            <w:r w:rsidRPr="00574CFA">
              <w:rPr>
                <w:color w:val="000000"/>
                <w:sz w:val="15"/>
                <w:szCs w:val="15"/>
              </w:rPr>
              <w:t xml:space="preserve"> ор</w:t>
            </w:r>
            <w:r>
              <w:rPr>
                <w:color w:val="000000"/>
                <w:sz w:val="15"/>
                <w:szCs w:val="15"/>
              </w:rPr>
              <w:t>-</w:t>
            </w:r>
            <w:r w:rsidRPr="00574CFA">
              <w:rPr>
                <w:color w:val="000000"/>
                <w:sz w:val="15"/>
                <w:szCs w:val="15"/>
              </w:rPr>
              <w:t>ганизаций-банкро</w:t>
            </w:r>
            <w:r>
              <w:rPr>
                <w:color w:val="000000"/>
                <w:sz w:val="15"/>
                <w:szCs w:val="15"/>
              </w:rPr>
              <w:t>-</w:t>
            </w:r>
            <w:r w:rsidRPr="00574CFA">
              <w:rPr>
                <w:color w:val="000000"/>
                <w:sz w:val="15"/>
                <w:szCs w:val="15"/>
              </w:rPr>
              <w:t>тов и находящихся в ликвидации),</w:t>
            </w:r>
            <w:r>
              <w:rPr>
                <w:color w:val="000000"/>
                <w:sz w:val="15"/>
                <w:szCs w:val="15"/>
              </w:rPr>
              <w:t xml:space="preserve"> </w:t>
            </w:r>
            <w:r w:rsidRPr="00574CFA">
              <w:rPr>
                <w:color w:val="000000"/>
                <w:sz w:val="15"/>
                <w:szCs w:val="15"/>
              </w:rPr>
              <w:t>процентов</w:t>
            </w:r>
          </w:p>
        </w:tc>
        <w:tc>
          <w:tcPr>
            <w:tcW w:w="714"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lastRenderedPageBreak/>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100</w:t>
            </w:r>
          </w:p>
        </w:tc>
        <w:tc>
          <w:tcPr>
            <w:tcW w:w="709"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13,35</w:t>
            </w:r>
          </w:p>
        </w:tc>
        <w:tc>
          <w:tcPr>
            <w:tcW w:w="709"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9,49</w:t>
            </w:r>
          </w:p>
        </w:tc>
        <w:tc>
          <w:tcPr>
            <w:tcW w:w="708"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574CFA">
              <w:rPr>
                <w:color w:val="000000"/>
                <w:sz w:val="16"/>
                <w:szCs w:val="14"/>
              </w:rPr>
              <w:t>12,12</w:t>
            </w:r>
          </w:p>
        </w:tc>
        <w:tc>
          <w:tcPr>
            <w:tcW w:w="718"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4"/>
              </w:rPr>
            </w:pPr>
            <w:r w:rsidRPr="00BF7953">
              <w:rPr>
                <w:color w:val="000000"/>
                <w:sz w:val="16"/>
                <w:szCs w:val="14"/>
              </w:rPr>
              <w:t>11,22</w:t>
            </w:r>
          </w:p>
        </w:tc>
        <w:tc>
          <w:tcPr>
            <w:tcW w:w="841" w:type="dxa"/>
            <w:tcBorders>
              <w:top w:val="nil"/>
              <w:left w:val="nil"/>
              <w:bottom w:val="single" w:sz="4" w:space="0" w:color="auto"/>
              <w:right w:val="single" w:sz="4" w:space="0" w:color="auto"/>
            </w:tcBorders>
            <w:shd w:val="clear" w:color="000000" w:fill="FFFFFF"/>
            <w:hideMark/>
          </w:tcPr>
          <w:p w:rsidR="00AB654C" w:rsidRPr="00C308E2" w:rsidRDefault="00AB654C" w:rsidP="00E33FB0">
            <w:pPr>
              <w:jc w:val="center"/>
              <w:rPr>
                <w:sz w:val="16"/>
                <w:szCs w:val="16"/>
              </w:rPr>
            </w:pPr>
            <w:r w:rsidRPr="00304599">
              <w:rPr>
                <w:sz w:val="16"/>
                <w:szCs w:val="16"/>
              </w:rPr>
              <w:t>13,75</w:t>
            </w:r>
          </w:p>
        </w:tc>
        <w:tc>
          <w:tcPr>
            <w:tcW w:w="708" w:type="dxa"/>
            <w:tcBorders>
              <w:top w:val="nil"/>
              <w:left w:val="nil"/>
              <w:bottom w:val="single" w:sz="4" w:space="0" w:color="auto"/>
              <w:right w:val="single" w:sz="4" w:space="0" w:color="auto"/>
            </w:tcBorders>
            <w:shd w:val="clear" w:color="000000" w:fill="FFFFFF"/>
            <w:hideMark/>
          </w:tcPr>
          <w:p w:rsidR="00AB654C" w:rsidRPr="002554F8" w:rsidRDefault="00AB654C" w:rsidP="00E33FB0">
            <w:pPr>
              <w:jc w:val="center"/>
              <w:rPr>
                <w:sz w:val="16"/>
                <w:szCs w:val="16"/>
              </w:rPr>
            </w:pPr>
            <w:r w:rsidRPr="002554F8">
              <w:rPr>
                <w:sz w:val="16"/>
                <w:szCs w:val="16"/>
              </w:rPr>
              <w:t>11,24</w:t>
            </w:r>
          </w:p>
        </w:tc>
        <w:tc>
          <w:tcPr>
            <w:tcW w:w="709" w:type="dxa"/>
            <w:tcBorders>
              <w:top w:val="nil"/>
              <w:left w:val="nil"/>
              <w:bottom w:val="single" w:sz="4" w:space="0" w:color="auto"/>
              <w:right w:val="single" w:sz="4" w:space="0" w:color="auto"/>
            </w:tcBorders>
            <w:shd w:val="clear" w:color="000000" w:fill="FFFFFF"/>
            <w:hideMark/>
          </w:tcPr>
          <w:p w:rsidR="00AB654C" w:rsidRPr="002554F8" w:rsidRDefault="00AB654C" w:rsidP="00E33FB0">
            <w:pPr>
              <w:jc w:val="center"/>
              <w:rPr>
                <w:sz w:val="16"/>
                <w:szCs w:val="16"/>
              </w:rPr>
            </w:pPr>
            <w:r w:rsidRPr="002554F8">
              <w:rPr>
                <w:sz w:val="16"/>
                <w:szCs w:val="16"/>
              </w:rPr>
              <w:t>11,25</w:t>
            </w:r>
          </w:p>
        </w:tc>
        <w:tc>
          <w:tcPr>
            <w:tcW w:w="713" w:type="dxa"/>
            <w:tcBorders>
              <w:top w:val="nil"/>
              <w:left w:val="nil"/>
              <w:bottom w:val="single" w:sz="4" w:space="0" w:color="auto"/>
              <w:right w:val="single" w:sz="4" w:space="0" w:color="auto"/>
            </w:tcBorders>
            <w:shd w:val="clear" w:color="000000" w:fill="FFFFFF"/>
            <w:hideMark/>
          </w:tcPr>
          <w:p w:rsidR="00AB654C" w:rsidRPr="002554F8" w:rsidRDefault="00AB654C" w:rsidP="00E33FB0">
            <w:pPr>
              <w:jc w:val="center"/>
              <w:rPr>
                <w:sz w:val="16"/>
                <w:szCs w:val="16"/>
              </w:rPr>
            </w:pPr>
            <w:r w:rsidRPr="002554F8">
              <w:rPr>
                <w:sz w:val="16"/>
                <w:szCs w:val="16"/>
              </w:rPr>
              <w:t>11,28</w:t>
            </w:r>
          </w:p>
        </w:tc>
      </w:tr>
      <w:tr w:rsidR="00AB654C" w:rsidRPr="007830E6" w:rsidTr="00E33FB0">
        <w:trPr>
          <w:trHeight w:val="340"/>
        </w:trPr>
        <w:tc>
          <w:tcPr>
            <w:tcW w:w="15455" w:type="dxa"/>
            <w:gridSpan w:val="21"/>
            <w:tcBorders>
              <w:top w:val="single" w:sz="4" w:space="0" w:color="auto"/>
              <w:left w:val="single" w:sz="4" w:space="0" w:color="auto"/>
              <w:bottom w:val="single" w:sz="4" w:space="0" w:color="auto"/>
              <w:right w:val="single" w:sz="4" w:space="0" w:color="auto"/>
            </w:tcBorders>
            <w:shd w:val="clear" w:color="000000" w:fill="FFFFFF"/>
          </w:tcPr>
          <w:p w:rsidR="00AB654C" w:rsidRPr="007830E6" w:rsidRDefault="00AB654C" w:rsidP="00E33FB0">
            <w:pPr>
              <w:rPr>
                <w:color w:val="000000"/>
                <w:sz w:val="16"/>
                <w:szCs w:val="16"/>
              </w:rPr>
            </w:pPr>
            <w:r w:rsidRPr="007830E6">
              <w:rPr>
                <w:bCs/>
                <w:color w:val="000000"/>
                <w:sz w:val="16"/>
                <w:szCs w:val="16"/>
              </w:rPr>
              <w:lastRenderedPageBreak/>
              <w:t>Задача: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tc>
      </w:tr>
      <w:tr w:rsidR="00AB654C" w:rsidRPr="0085710B" w:rsidTr="00E33FB0">
        <w:trPr>
          <w:trHeight w:val="2494"/>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Осуществление экономического мониторинга деятельности акционерных обществ с долей Республики Та</w:t>
            </w:r>
            <w:r w:rsidRPr="00C64FD9">
              <w:rPr>
                <w:color w:val="000000"/>
                <w:sz w:val="15"/>
                <w:szCs w:val="15"/>
              </w:rPr>
              <w:t>-</w:t>
            </w:r>
            <w:r w:rsidRPr="00574CFA">
              <w:rPr>
                <w:color w:val="000000"/>
                <w:sz w:val="15"/>
                <w:szCs w:val="15"/>
              </w:rPr>
              <w:t>тарстан в уставном капитале от 50 до 100 процентов и государственных</w:t>
            </w:r>
            <w:r>
              <w:rPr>
                <w:color w:val="000000"/>
                <w:sz w:val="15"/>
                <w:szCs w:val="15"/>
              </w:rPr>
              <w:t xml:space="preserve"> </w:t>
            </w:r>
            <w:r w:rsidRPr="00574CFA">
              <w:rPr>
                <w:color w:val="000000"/>
                <w:sz w:val="15"/>
                <w:szCs w:val="15"/>
              </w:rPr>
              <w:t>унитарных пред</w:t>
            </w:r>
            <w:r>
              <w:rPr>
                <w:color w:val="000000"/>
                <w:sz w:val="15"/>
                <w:szCs w:val="15"/>
              </w:rPr>
              <w:t>-</w:t>
            </w:r>
            <w:r w:rsidRPr="00574CFA">
              <w:rPr>
                <w:color w:val="000000"/>
                <w:sz w:val="15"/>
                <w:szCs w:val="15"/>
              </w:rPr>
              <w:t>приятий</w:t>
            </w:r>
            <w:r>
              <w:rPr>
                <w:color w:val="000000"/>
                <w:sz w:val="15"/>
                <w:szCs w:val="15"/>
              </w:rPr>
              <w:t xml:space="preserve"> Республики Татарстан</w:t>
            </w:r>
          </w:p>
        </w:tc>
        <w:tc>
          <w:tcPr>
            <w:tcW w:w="992"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Минзем</w:t>
            </w:r>
            <w:r>
              <w:rPr>
                <w:color w:val="000000"/>
                <w:sz w:val="15"/>
                <w:szCs w:val="15"/>
              </w:rPr>
              <w:t>-</w:t>
            </w:r>
            <w:r w:rsidRPr="00574CFA">
              <w:rPr>
                <w:color w:val="000000"/>
                <w:sz w:val="15"/>
                <w:szCs w:val="15"/>
              </w:rPr>
              <w:t>имущество Республики Татарстан</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ind w:left="-57" w:right="-57"/>
              <w:jc w:val="center"/>
              <w:rPr>
                <w:color w:val="000000"/>
                <w:sz w:val="15"/>
                <w:szCs w:val="15"/>
              </w:rPr>
            </w:pPr>
            <w:r w:rsidRPr="00574CFA">
              <w:rPr>
                <w:color w:val="000000"/>
                <w:sz w:val="15"/>
                <w:szCs w:val="15"/>
              </w:rPr>
              <w:t>2014 – 2021 гг.</w:t>
            </w:r>
          </w:p>
        </w:tc>
        <w:tc>
          <w:tcPr>
            <w:tcW w:w="1416"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 xml:space="preserve">Доля </w:t>
            </w:r>
            <w:r w:rsidRPr="00EF33FF">
              <w:rPr>
                <w:color w:val="000000"/>
                <w:sz w:val="15"/>
                <w:szCs w:val="15"/>
              </w:rPr>
              <w:t>акционерных обществ с долей Республики Та</w:t>
            </w:r>
            <w:r>
              <w:rPr>
                <w:color w:val="000000"/>
                <w:sz w:val="15"/>
                <w:szCs w:val="15"/>
              </w:rPr>
              <w:t>тарстан в уставн</w:t>
            </w:r>
            <w:r w:rsidRPr="00EF33FF">
              <w:rPr>
                <w:color w:val="000000"/>
                <w:sz w:val="15"/>
                <w:szCs w:val="15"/>
              </w:rPr>
              <w:t>ом капитале от 50 до 100 процентов и государственных унитарных предприятий</w:t>
            </w:r>
            <w:r>
              <w:rPr>
                <w:color w:val="000000"/>
                <w:sz w:val="15"/>
                <w:szCs w:val="15"/>
              </w:rPr>
              <w:t xml:space="preserve"> Республики Татарстан</w:t>
            </w:r>
            <w:r w:rsidRPr="00574CFA">
              <w:rPr>
                <w:color w:val="000000"/>
                <w:sz w:val="15"/>
                <w:szCs w:val="15"/>
              </w:rPr>
              <w:t>, фи</w:t>
            </w:r>
            <w:r>
              <w:rPr>
                <w:color w:val="000000"/>
                <w:sz w:val="15"/>
                <w:szCs w:val="15"/>
              </w:rPr>
              <w:t>-</w:t>
            </w:r>
            <w:r w:rsidRPr="00574CFA">
              <w:rPr>
                <w:color w:val="000000"/>
                <w:sz w:val="15"/>
                <w:szCs w:val="15"/>
              </w:rPr>
              <w:t>нансово-хозяйст</w:t>
            </w:r>
            <w:r>
              <w:rPr>
                <w:color w:val="000000"/>
                <w:sz w:val="15"/>
                <w:szCs w:val="15"/>
              </w:rPr>
              <w:t>-</w:t>
            </w:r>
            <w:r w:rsidRPr="00574CFA">
              <w:rPr>
                <w:color w:val="000000"/>
                <w:sz w:val="15"/>
                <w:szCs w:val="15"/>
              </w:rPr>
              <w:t>венная деятельность которых про</w:t>
            </w:r>
            <w:r>
              <w:rPr>
                <w:color w:val="000000"/>
                <w:sz w:val="15"/>
                <w:szCs w:val="15"/>
              </w:rPr>
              <w:t xml:space="preserve">-анализирована </w:t>
            </w:r>
            <w:r w:rsidRPr="005F25C9">
              <w:rPr>
                <w:color w:val="000000"/>
                <w:sz w:val="15"/>
                <w:szCs w:val="15"/>
              </w:rPr>
              <w:t>Mинземимущест</w:t>
            </w:r>
            <w:r>
              <w:rPr>
                <w:color w:val="000000"/>
                <w:sz w:val="15"/>
                <w:szCs w:val="15"/>
              </w:rPr>
              <w:t>-</w:t>
            </w:r>
            <w:r w:rsidRPr="005F25C9">
              <w:rPr>
                <w:color w:val="000000"/>
                <w:sz w:val="15"/>
                <w:szCs w:val="15"/>
              </w:rPr>
              <w:t>вом Республики Татарстан, в общем количестве акционерных обществ с долей Республики Татарстан в уставном капитале от 50 до 100 процентов и государственных</w:t>
            </w:r>
            <w:r w:rsidRPr="00D9055F">
              <w:rPr>
                <w:color w:val="000000"/>
                <w:sz w:val="15"/>
                <w:szCs w:val="15"/>
              </w:rPr>
              <w:t xml:space="preserve"> унитарных пред-приятий Республики Татарстан</w:t>
            </w:r>
            <w:r w:rsidRPr="00574CFA">
              <w:rPr>
                <w:color w:val="000000"/>
                <w:sz w:val="15"/>
                <w:szCs w:val="15"/>
              </w:rPr>
              <w:t>, про</w:t>
            </w:r>
            <w:r>
              <w:rPr>
                <w:color w:val="000000"/>
                <w:sz w:val="15"/>
                <w:szCs w:val="15"/>
              </w:rPr>
              <w:t>-</w:t>
            </w:r>
            <w:r w:rsidRPr="00574CFA">
              <w:rPr>
                <w:color w:val="000000"/>
                <w:sz w:val="15"/>
                <w:szCs w:val="15"/>
              </w:rPr>
              <w:t>центов</w:t>
            </w:r>
          </w:p>
        </w:tc>
        <w:tc>
          <w:tcPr>
            <w:tcW w:w="714"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14,02</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9,96</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12,73</w:t>
            </w:r>
          </w:p>
        </w:tc>
        <w:tc>
          <w:tcPr>
            <w:tcW w:w="71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BF7953">
              <w:rPr>
                <w:color w:val="000000"/>
                <w:sz w:val="16"/>
                <w:szCs w:val="16"/>
              </w:rPr>
              <w:t>11,78</w:t>
            </w:r>
          </w:p>
        </w:tc>
        <w:tc>
          <w:tcPr>
            <w:tcW w:w="841" w:type="dxa"/>
            <w:tcBorders>
              <w:top w:val="single" w:sz="4" w:space="0" w:color="auto"/>
              <w:left w:val="nil"/>
              <w:bottom w:val="single" w:sz="4" w:space="0" w:color="auto"/>
              <w:right w:val="single" w:sz="4" w:space="0" w:color="auto"/>
            </w:tcBorders>
            <w:shd w:val="clear" w:color="000000" w:fill="FFFFFF"/>
            <w:hideMark/>
          </w:tcPr>
          <w:p w:rsidR="00AB654C" w:rsidRPr="00304599" w:rsidRDefault="00AB654C" w:rsidP="00E33FB0">
            <w:pPr>
              <w:jc w:val="center"/>
              <w:rPr>
                <w:sz w:val="16"/>
                <w:szCs w:val="16"/>
              </w:rPr>
            </w:pPr>
            <w:r w:rsidRPr="00304599">
              <w:rPr>
                <w:sz w:val="16"/>
                <w:szCs w:val="16"/>
              </w:rPr>
              <w:t>14,44</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650AC0" w:rsidRDefault="00AB654C" w:rsidP="00E33FB0">
            <w:pPr>
              <w:jc w:val="center"/>
              <w:rPr>
                <w:sz w:val="16"/>
                <w:szCs w:val="16"/>
              </w:rPr>
            </w:pPr>
            <w:r w:rsidRPr="00650AC0">
              <w:rPr>
                <w:sz w:val="16"/>
                <w:szCs w:val="16"/>
              </w:rPr>
              <w:t>11,80</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650AC0" w:rsidRDefault="00AB654C" w:rsidP="00E33FB0">
            <w:pPr>
              <w:jc w:val="center"/>
              <w:rPr>
                <w:sz w:val="16"/>
                <w:szCs w:val="16"/>
              </w:rPr>
            </w:pPr>
            <w:r w:rsidRPr="00650AC0">
              <w:rPr>
                <w:sz w:val="16"/>
                <w:szCs w:val="16"/>
              </w:rPr>
              <w:t>11,81</w:t>
            </w:r>
          </w:p>
        </w:tc>
        <w:tc>
          <w:tcPr>
            <w:tcW w:w="713" w:type="dxa"/>
            <w:tcBorders>
              <w:top w:val="single" w:sz="4" w:space="0" w:color="auto"/>
              <w:left w:val="nil"/>
              <w:bottom w:val="single" w:sz="4" w:space="0" w:color="auto"/>
              <w:right w:val="single" w:sz="4" w:space="0" w:color="auto"/>
            </w:tcBorders>
            <w:shd w:val="clear" w:color="000000" w:fill="FFFFFF"/>
            <w:hideMark/>
          </w:tcPr>
          <w:p w:rsidR="00AB654C" w:rsidRPr="00650AC0" w:rsidRDefault="00AB654C" w:rsidP="00E33FB0">
            <w:pPr>
              <w:jc w:val="center"/>
              <w:rPr>
                <w:sz w:val="16"/>
                <w:szCs w:val="16"/>
              </w:rPr>
            </w:pPr>
            <w:r w:rsidRPr="00650AC0">
              <w:rPr>
                <w:sz w:val="16"/>
                <w:szCs w:val="16"/>
              </w:rPr>
              <w:t>11,85</w:t>
            </w:r>
          </w:p>
        </w:tc>
      </w:tr>
      <w:tr w:rsidR="00AB654C" w:rsidRPr="0085710B" w:rsidTr="00E33FB0">
        <w:trPr>
          <w:trHeight w:val="2494"/>
        </w:trPr>
        <w:tc>
          <w:tcPr>
            <w:tcW w:w="1274" w:type="dxa"/>
            <w:tcBorders>
              <w:top w:val="nil"/>
              <w:left w:val="single" w:sz="4" w:space="0" w:color="auto"/>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lastRenderedPageBreak/>
              <w:t>Усиление контроля за выполнением условий трудовых договоров с руководителями государственных унитарных предприятий</w:t>
            </w:r>
            <w:r>
              <w:rPr>
                <w:color w:val="000000"/>
                <w:sz w:val="15"/>
                <w:szCs w:val="15"/>
              </w:rPr>
              <w:t xml:space="preserve"> Республики Та</w:t>
            </w:r>
            <w:r w:rsidRPr="00C64FD9">
              <w:rPr>
                <w:color w:val="000000"/>
                <w:sz w:val="15"/>
                <w:szCs w:val="15"/>
              </w:rPr>
              <w:t>-</w:t>
            </w:r>
            <w:r>
              <w:rPr>
                <w:color w:val="000000"/>
                <w:sz w:val="15"/>
                <w:szCs w:val="15"/>
              </w:rPr>
              <w:t>тарстан</w:t>
            </w:r>
          </w:p>
        </w:tc>
        <w:tc>
          <w:tcPr>
            <w:tcW w:w="992" w:type="dxa"/>
            <w:tcBorders>
              <w:top w:val="nil"/>
              <w:left w:val="nil"/>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Минзем</w:t>
            </w:r>
            <w:r>
              <w:rPr>
                <w:color w:val="000000"/>
                <w:sz w:val="15"/>
                <w:szCs w:val="15"/>
              </w:rPr>
              <w:t>-</w:t>
            </w:r>
            <w:r w:rsidRPr="00574CFA">
              <w:rPr>
                <w:color w:val="000000"/>
                <w:sz w:val="15"/>
                <w:szCs w:val="15"/>
              </w:rPr>
              <w:t>имущество Республики Татарстан</w:t>
            </w:r>
          </w:p>
        </w:tc>
        <w:tc>
          <w:tcPr>
            <w:tcW w:w="708" w:type="dxa"/>
            <w:tcBorders>
              <w:top w:val="nil"/>
              <w:left w:val="nil"/>
              <w:bottom w:val="single" w:sz="4" w:space="0" w:color="auto"/>
              <w:right w:val="single" w:sz="4" w:space="0" w:color="auto"/>
            </w:tcBorders>
            <w:shd w:val="clear" w:color="000000" w:fill="FFFFFF"/>
            <w:hideMark/>
          </w:tcPr>
          <w:p w:rsidR="00AB654C" w:rsidRPr="00574CFA" w:rsidRDefault="00AB654C" w:rsidP="00E33FB0">
            <w:pPr>
              <w:ind w:left="-57" w:right="-57"/>
              <w:jc w:val="center"/>
              <w:rPr>
                <w:color w:val="000000"/>
                <w:sz w:val="15"/>
                <w:szCs w:val="15"/>
              </w:rPr>
            </w:pPr>
            <w:r w:rsidRPr="00574CFA">
              <w:rPr>
                <w:color w:val="000000"/>
                <w:sz w:val="15"/>
                <w:szCs w:val="15"/>
              </w:rPr>
              <w:t>2014 – 2021 гг.</w:t>
            </w:r>
          </w:p>
        </w:tc>
        <w:tc>
          <w:tcPr>
            <w:tcW w:w="1416" w:type="dxa"/>
            <w:tcBorders>
              <w:top w:val="nil"/>
              <w:left w:val="nil"/>
              <w:bottom w:val="single" w:sz="4" w:space="0" w:color="auto"/>
              <w:right w:val="single" w:sz="4" w:space="0" w:color="auto"/>
            </w:tcBorders>
            <w:shd w:val="clear" w:color="000000" w:fill="FFFFFF"/>
            <w:hideMark/>
          </w:tcPr>
          <w:p w:rsidR="00AB654C" w:rsidRDefault="00AB654C" w:rsidP="00E33FB0">
            <w:pPr>
              <w:ind w:left="-28" w:right="-28"/>
              <w:jc w:val="both"/>
              <w:rPr>
                <w:color w:val="000000"/>
                <w:sz w:val="15"/>
                <w:szCs w:val="15"/>
              </w:rPr>
            </w:pPr>
            <w:r w:rsidRPr="00574CFA">
              <w:rPr>
                <w:color w:val="000000"/>
                <w:sz w:val="15"/>
                <w:szCs w:val="15"/>
              </w:rPr>
              <w:t>Доля трудовых до</w:t>
            </w:r>
            <w:r>
              <w:rPr>
                <w:color w:val="000000"/>
                <w:sz w:val="15"/>
                <w:szCs w:val="15"/>
              </w:rPr>
              <w:t>-</w:t>
            </w:r>
            <w:r w:rsidRPr="00574CFA">
              <w:rPr>
                <w:color w:val="000000"/>
                <w:sz w:val="15"/>
                <w:szCs w:val="15"/>
              </w:rPr>
              <w:t>говоров с руководителями государственных унитарных предприятий</w:t>
            </w:r>
            <w:r>
              <w:rPr>
                <w:color w:val="000000"/>
                <w:sz w:val="15"/>
                <w:szCs w:val="15"/>
              </w:rPr>
              <w:t xml:space="preserve"> Республики Татарстан</w:t>
            </w:r>
            <w:r w:rsidRPr="00574CFA">
              <w:rPr>
                <w:color w:val="000000"/>
                <w:sz w:val="15"/>
                <w:szCs w:val="15"/>
              </w:rPr>
              <w:t xml:space="preserve"> со </w:t>
            </w:r>
            <w:r>
              <w:rPr>
                <w:color w:val="000000"/>
                <w:sz w:val="15"/>
                <w:szCs w:val="15"/>
              </w:rPr>
              <w:t>100-</w:t>
            </w:r>
            <w:r w:rsidRPr="00574CFA">
              <w:rPr>
                <w:color w:val="000000"/>
                <w:sz w:val="15"/>
                <w:szCs w:val="15"/>
              </w:rPr>
              <w:t>про</w:t>
            </w:r>
            <w:r>
              <w:rPr>
                <w:color w:val="000000"/>
                <w:sz w:val="15"/>
                <w:szCs w:val="15"/>
              </w:rPr>
              <w:t>-</w:t>
            </w:r>
            <w:r w:rsidRPr="00574CFA">
              <w:rPr>
                <w:color w:val="000000"/>
                <w:sz w:val="15"/>
                <w:szCs w:val="15"/>
              </w:rPr>
              <w:t>центным выполнением условий договора в общем количестве трудовых договоров с руководителями государственных унитарных предприятий</w:t>
            </w:r>
            <w:r>
              <w:rPr>
                <w:color w:val="000000"/>
                <w:sz w:val="15"/>
                <w:szCs w:val="15"/>
              </w:rPr>
              <w:t xml:space="preserve"> Республики Татарстан</w:t>
            </w:r>
            <w:r w:rsidRPr="00574CFA">
              <w:rPr>
                <w:color w:val="000000"/>
                <w:sz w:val="15"/>
                <w:szCs w:val="15"/>
              </w:rPr>
              <w:t>, про</w:t>
            </w:r>
            <w:r w:rsidRPr="00C64FD9">
              <w:rPr>
                <w:color w:val="000000"/>
                <w:sz w:val="15"/>
                <w:szCs w:val="15"/>
              </w:rPr>
              <w:t>-</w:t>
            </w:r>
            <w:r w:rsidRPr="00574CFA">
              <w:rPr>
                <w:color w:val="000000"/>
                <w:sz w:val="15"/>
                <w:szCs w:val="15"/>
              </w:rPr>
              <w:t>центов</w:t>
            </w:r>
          </w:p>
          <w:p w:rsidR="00AB654C" w:rsidRDefault="00AB654C" w:rsidP="00E33FB0">
            <w:pPr>
              <w:ind w:left="-28" w:right="-28"/>
              <w:jc w:val="both"/>
              <w:rPr>
                <w:color w:val="000000"/>
                <w:sz w:val="15"/>
                <w:szCs w:val="15"/>
              </w:rPr>
            </w:pPr>
          </w:p>
          <w:p w:rsidR="00AB654C" w:rsidRPr="00574CFA" w:rsidRDefault="00AB654C" w:rsidP="00E33FB0">
            <w:pPr>
              <w:ind w:left="-28" w:right="-28"/>
              <w:jc w:val="both"/>
              <w:rPr>
                <w:color w:val="000000"/>
                <w:sz w:val="15"/>
                <w:szCs w:val="15"/>
              </w:rPr>
            </w:pPr>
          </w:p>
        </w:tc>
        <w:tc>
          <w:tcPr>
            <w:tcW w:w="714"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73</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75</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78</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80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82</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83</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85</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85</w:t>
            </w:r>
          </w:p>
        </w:tc>
        <w:tc>
          <w:tcPr>
            <w:tcW w:w="709"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6,01</w:t>
            </w:r>
          </w:p>
        </w:tc>
        <w:tc>
          <w:tcPr>
            <w:tcW w:w="709"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4,27</w:t>
            </w:r>
          </w:p>
        </w:tc>
        <w:tc>
          <w:tcPr>
            <w:tcW w:w="708"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5,45</w:t>
            </w:r>
          </w:p>
        </w:tc>
        <w:tc>
          <w:tcPr>
            <w:tcW w:w="718" w:type="dxa"/>
            <w:tcBorders>
              <w:top w:val="nil"/>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2853BB">
              <w:rPr>
                <w:color w:val="000000"/>
                <w:sz w:val="16"/>
                <w:szCs w:val="16"/>
              </w:rPr>
              <w:t>5,05</w:t>
            </w:r>
          </w:p>
        </w:tc>
        <w:tc>
          <w:tcPr>
            <w:tcW w:w="841" w:type="dxa"/>
            <w:tcBorders>
              <w:top w:val="nil"/>
              <w:left w:val="nil"/>
              <w:bottom w:val="single" w:sz="4" w:space="0" w:color="auto"/>
              <w:right w:val="single" w:sz="4" w:space="0" w:color="auto"/>
            </w:tcBorders>
            <w:shd w:val="clear" w:color="000000" w:fill="FFFFFF"/>
            <w:hideMark/>
          </w:tcPr>
          <w:p w:rsidR="00AB654C" w:rsidRPr="00304599" w:rsidRDefault="00AB654C" w:rsidP="00E33FB0">
            <w:pPr>
              <w:jc w:val="center"/>
              <w:rPr>
                <w:sz w:val="16"/>
                <w:szCs w:val="16"/>
              </w:rPr>
            </w:pPr>
            <w:r w:rsidRPr="00304599">
              <w:rPr>
                <w:sz w:val="16"/>
                <w:szCs w:val="16"/>
              </w:rPr>
              <w:t>6,19</w:t>
            </w:r>
          </w:p>
        </w:tc>
        <w:tc>
          <w:tcPr>
            <w:tcW w:w="708" w:type="dxa"/>
            <w:tcBorders>
              <w:top w:val="nil"/>
              <w:left w:val="nil"/>
              <w:bottom w:val="single" w:sz="4" w:space="0" w:color="auto"/>
              <w:right w:val="single" w:sz="4" w:space="0" w:color="auto"/>
            </w:tcBorders>
            <w:shd w:val="clear" w:color="000000" w:fill="FFFFFF"/>
            <w:hideMark/>
          </w:tcPr>
          <w:p w:rsidR="00AB654C" w:rsidRPr="008170F5" w:rsidRDefault="00AB654C" w:rsidP="00E33FB0">
            <w:pPr>
              <w:jc w:val="center"/>
              <w:rPr>
                <w:sz w:val="16"/>
                <w:szCs w:val="16"/>
              </w:rPr>
            </w:pPr>
            <w:r w:rsidRPr="008170F5">
              <w:rPr>
                <w:sz w:val="16"/>
                <w:szCs w:val="16"/>
              </w:rPr>
              <w:t>5,06</w:t>
            </w:r>
          </w:p>
        </w:tc>
        <w:tc>
          <w:tcPr>
            <w:tcW w:w="709" w:type="dxa"/>
            <w:tcBorders>
              <w:top w:val="nil"/>
              <w:left w:val="nil"/>
              <w:bottom w:val="single" w:sz="4" w:space="0" w:color="auto"/>
              <w:right w:val="single" w:sz="4" w:space="0" w:color="auto"/>
            </w:tcBorders>
            <w:shd w:val="clear" w:color="000000" w:fill="FFFFFF"/>
            <w:hideMark/>
          </w:tcPr>
          <w:p w:rsidR="00AB654C" w:rsidRPr="008170F5" w:rsidRDefault="00AB654C" w:rsidP="00E33FB0">
            <w:pPr>
              <w:jc w:val="center"/>
              <w:rPr>
                <w:sz w:val="16"/>
                <w:szCs w:val="16"/>
              </w:rPr>
            </w:pPr>
            <w:r w:rsidRPr="008170F5">
              <w:rPr>
                <w:sz w:val="16"/>
                <w:szCs w:val="16"/>
              </w:rPr>
              <w:t>5,06</w:t>
            </w:r>
          </w:p>
        </w:tc>
        <w:tc>
          <w:tcPr>
            <w:tcW w:w="713" w:type="dxa"/>
            <w:tcBorders>
              <w:top w:val="nil"/>
              <w:left w:val="nil"/>
              <w:bottom w:val="single" w:sz="4" w:space="0" w:color="auto"/>
              <w:right w:val="single" w:sz="4" w:space="0" w:color="auto"/>
            </w:tcBorders>
            <w:shd w:val="clear" w:color="000000" w:fill="FFFFFF"/>
            <w:hideMark/>
          </w:tcPr>
          <w:p w:rsidR="00AB654C" w:rsidRPr="008170F5" w:rsidRDefault="00AB654C" w:rsidP="00E33FB0">
            <w:pPr>
              <w:jc w:val="center"/>
              <w:rPr>
                <w:sz w:val="16"/>
                <w:szCs w:val="16"/>
              </w:rPr>
            </w:pPr>
            <w:r w:rsidRPr="008170F5">
              <w:rPr>
                <w:sz w:val="16"/>
                <w:szCs w:val="16"/>
              </w:rPr>
              <w:t>5,08</w:t>
            </w:r>
          </w:p>
        </w:tc>
      </w:tr>
      <w:tr w:rsidR="00AB654C" w:rsidRPr="0085710B" w:rsidTr="00E33FB0">
        <w:trPr>
          <w:trHeight w:val="283"/>
        </w:trPr>
        <w:tc>
          <w:tcPr>
            <w:tcW w:w="15455" w:type="dxa"/>
            <w:gridSpan w:val="21"/>
            <w:tcBorders>
              <w:top w:val="nil"/>
              <w:left w:val="single" w:sz="4" w:space="0" w:color="auto"/>
              <w:bottom w:val="single" w:sz="4" w:space="0" w:color="auto"/>
              <w:right w:val="single" w:sz="4" w:space="0" w:color="auto"/>
            </w:tcBorders>
            <w:shd w:val="clear" w:color="000000" w:fill="FFFFFF"/>
          </w:tcPr>
          <w:p w:rsidR="00AB654C" w:rsidRPr="007830E6" w:rsidRDefault="00AB654C" w:rsidP="00E33FB0">
            <w:pPr>
              <w:rPr>
                <w:color w:val="000000"/>
                <w:sz w:val="16"/>
                <w:szCs w:val="16"/>
              </w:rPr>
            </w:pPr>
            <w:r w:rsidRPr="007830E6">
              <w:rPr>
                <w:bCs/>
                <w:color w:val="000000"/>
                <w:sz w:val="16"/>
                <w:szCs w:val="16"/>
              </w:rPr>
              <w:t>Задача: Обеспечение эффективного распоряжения и использования государственного имущества и земельных участков, в том числе организациями-балансодержателями</w:t>
            </w:r>
          </w:p>
        </w:tc>
      </w:tr>
      <w:tr w:rsidR="00AB654C" w:rsidRPr="0085710B" w:rsidTr="00E33FB0">
        <w:trPr>
          <w:trHeight w:val="1474"/>
        </w:trPr>
        <w:tc>
          <w:tcPr>
            <w:tcW w:w="1274" w:type="dxa"/>
            <w:tcBorders>
              <w:top w:val="nil"/>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ind w:left="-28" w:right="-28"/>
              <w:jc w:val="both"/>
              <w:rPr>
                <w:color w:val="000000"/>
                <w:sz w:val="15"/>
                <w:szCs w:val="15"/>
              </w:rPr>
            </w:pPr>
            <w:r w:rsidRPr="00574CFA">
              <w:rPr>
                <w:color w:val="000000"/>
                <w:sz w:val="15"/>
                <w:szCs w:val="15"/>
              </w:rPr>
              <w:t>Обеспечение вы</w:t>
            </w:r>
            <w:r>
              <w:rPr>
                <w:color w:val="000000"/>
                <w:sz w:val="15"/>
                <w:szCs w:val="15"/>
              </w:rPr>
              <w:t>-</w:t>
            </w:r>
            <w:r w:rsidRPr="00574CFA">
              <w:rPr>
                <w:color w:val="000000"/>
                <w:sz w:val="15"/>
                <w:szCs w:val="15"/>
              </w:rPr>
              <w:t>полнения бюджетного задания в части доходов от реализации и использования государственного имущества и земельных участков</w:t>
            </w:r>
          </w:p>
        </w:tc>
        <w:tc>
          <w:tcPr>
            <w:tcW w:w="992"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ind w:left="-28" w:right="-28"/>
              <w:jc w:val="both"/>
              <w:rPr>
                <w:color w:val="000000"/>
                <w:sz w:val="15"/>
                <w:szCs w:val="15"/>
              </w:rPr>
            </w:pPr>
            <w:r w:rsidRPr="00574CFA">
              <w:rPr>
                <w:color w:val="000000"/>
                <w:sz w:val="15"/>
                <w:szCs w:val="15"/>
              </w:rPr>
              <w:t>Минзем</w:t>
            </w:r>
            <w:r>
              <w:rPr>
                <w:color w:val="000000"/>
                <w:sz w:val="15"/>
                <w:szCs w:val="15"/>
              </w:rPr>
              <w:t>-</w:t>
            </w:r>
            <w:r w:rsidRPr="00574CFA">
              <w:rPr>
                <w:color w:val="000000"/>
                <w:sz w:val="15"/>
                <w:szCs w:val="15"/>
              </w:rPr>
              <w:t>имущество Республики Татарстан</w:t>
            </w:r>
          </w:p>
        </w:tc>
        <w:tc>
          <w:tcPr>
            <w:tcW w:w="708"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ind w:left="-57" w:right="-57"/>
              <w:jc w:val="center"/>
              <w:rPr>
                <w:color w:val="000000"/>
                <w:sz w:val="15"/>
                <w:szCs w:val="15"/>
              </w:rPr>
            </w:pPr>
            <w:r w:rsidRPr="00574CFA">
              <w:rPr>
                <w:color w:val="000000"/>
                <w:sz w:val="15"/>
                <w:szCs w:val="15"/>
              </w:rPr>
              <w:t>2014 – 2021 гг.</w:t>
            </w:r>
          </w:p>
        </w:tc>
        <w:tc>
          <w:tcPr>
            <w:tcW w:w="1416"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ind w:left="-28" w:right="-28"/>
              <w:jc w:val="both"/>
              <w:rPr>
                <w:color w:val="000000"/>
                <w:sz w:val="15"/>
                <w:szCs w:val="15"/>
              </w:rPr>
            </w:pPr>
            <w:r w:rsidRPr="00574CFA">
              <w:rPr>
                <w:color w:val="000000"/>
                <w:sz w:val="15"/>
                <w:szCs w:val="15"/>
              </w:rPr>
              <w:t>Выполнение бюджетного задания в части доходов от реализации и ис</w:t>
            </w:r>
            <w:r w:rsidRPr="00C64FD9">
              <w:rPr>
                <w:color w:val="000000"/>
                <w:sz w:val="15"/>
                <w:szCs w:val="15"/>
              </w:rPr>
              <w:t>-</w:t>
            </w:r>
            <w:r w:rsidRPr="00574CFA">
              <w:rPr>
                <w:color w:val="000000"/>
                <w:sz w:val="15"/>
                <w:szCs w:val="15"/>
              </w:rPr>
              <w:t>пользования государственного иму</w:t>
            </w:r>
            <w:r w:rsidRPr="00C64FD9">
              <w:rPr>
                <w:color w:val="000000"/>
                <w:sz w:val="15"/>
                <w:szCs w:val="15"/>
              </w:rPr>
              <w:t>-</w:t>
            </w:r>
            <w:r w:rsidRPr="00574CFA">
              <w:rPr>
                <w:color w:val="000000"/>
                <w:sz w:val="15"/>
                <w:szCs w:val="15"/>
              </w:rPr>
              <w:t>щества и земельных участков, про</w:t>
            </w:r>
            <w:r w:rsidRPr="00C64FD9">
              <w:rPr>
                <w:color w:val="000000"/>
                <w:sz w:val="15"/>
                <w:szCs w:val="15"/>
              </w:rPr>
              <w:t>-</w:t>
            </w:r>
            <w:r w:rsidRPr="00574CFA">
              <w:rPr>
                <w:color w:val="000000"/>
                <w:sz w:val="15"/>
                <w:szCs w:val="15"/>
              </w:rPr>
              <w:t>центов</w:t>
            </w:r>
          </w:p>
        </w:tc>
        <w:tc>
          <w:tcPr>
            <w:tcW w:w="714"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110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ind w:left="-57" w:right="-57"/>
              <w:jc w:val="center"/>
              <w:rPr>
                <w:color w:val="000000"/>
                <w:sz w:val="16"/>
                <w:szCs w:val="16"/>
              </w:rPr>
            </w:pPr>
            <w:r w:rsidRPr="00574CFA">
              <w:rPr>
                <w:color w:val="000000"/>
                <w:sz w:val="16"/>
                <w:szCs w:val="16"/>
              </w:rPr>
              <w:t>101,55</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709"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66,19</w:t>
            </w:r>
          </w:p>
        </w:tc>
        <w:tc>
          <w:tcPr>
            <w:tcW w:w="709"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47,03</w:t>
            </w:r>
          </w:p>
        </w:tc>
        <w:tc>
          <w:tcPr>
            <w:tcW w:w="708"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60,07</w:t>
            </w:r>
          </w:p>
        </w:tc>
        <w:tc>
          <w:tcPr>
            <w:tcW w:w="718"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672086">
              <w:rPr>
                <w:color w:val="000000"/>
                <w:sz w:val="16"/>
                <w:szCs w:val="16"/>
              </w:rPr>
              <w:t>55,63</w:t>
            </w:r>
          </w:p>
        </w:tc>
        <w:tc>
          <w:tcPr>
            <w:tcW w:w="841" w:type="dxa"/>
            <w:tcBorders>
              <w:top w:val="nil"/>
              <w:left w:val="nil"/>
              <w:bottom w:val="single" w:sz="4" w:space="0" w:color="auto"/>
              <w:right w:val="single" w:sz="4" w:space="0" w:color="auto"/>
            </w:tcBorders>
            <w:shd w:val="clear" w:color="000000" w:fill="FFFFFF"/>
            <w:hideMark/>
          </w:tcPr>
          <w:p w:rsidR="00AB654C" w:rsidRPr="00304599" w:rsidRDefault="00AB654C" w:rsidP="00E33FB0">
            <w:pPr>
              <w:spacing w:line="228" w:lineRule="auto"/>
              <w:jc w:val="center"/>
              <w:rPr>
                <w:sz w:val="16"/>
                <w:szCs w:val="16"/>
              </w:rPr>
            </w:pPr>
            <w:r w:rsidRPr="00F72C6B">
              <w:rPr>
                <w:sz w:val="16"/>
                <w:szCs w:val="16"/>
              </w:rPr>
              <w:t>68,13</w:t>
            </w:r>
          </w:p>
        </w:tc>
        <w:tc>
          <w:tcPr>
            <w:tcW w:w="708" w:type="dxa"/>
            <w:tcBorders>
              <w:top w:val="nil"/>
              <w:left w:val="nil"/>
              <w:bottom w:val="single" w:sz="4" w:space="0" w:color="auto"/>
              <w:right w:val="single" w:sz="4" w:space="0" w:color="auto"/>
            </w:tcBorders>
            <w:shd w:val="clear" w:color="000000" w:fill="FFFFFF"/>
            <w:hideMark/>
          </w:tcPr>
          <w:p w:rsidR="00AB654C" w:rsidRPr="00F807C8" w:rsidRDefault="00AB654C" w:rsidP="00E33FB0">
            <w:pPr>
              <w:spacing w:line="228" w:lineRule="auto"/>
              <w:jc w:val="center"/>
              <w:rPr>
                <w:sz w:val="16"/>
                <w:szCs w:val="16"/>
              </w:rPr>
            </w:pPr>
            <w:r w:rsidRPr="00F807C8">
              <w:rPr>
                <w:sz w:val="16"/>
                <w:szCs w:val="16"/>
              </w:rPr>
              <w:t>55,69</w:t>
            </w:r>
          </w:p>
        </w:tc>
        <w:tc>
          <w:tcPr>
            <w:tcW w:w="709" w:type="dxa"/>
            <w:tcBorders>
              <w:top w:val="nil"/>
              <w:left w:val="nil"/>
              <w:bottom w:val="single" w:sz="4" w:space="0" w:color="auto"/>
              <w:right w:val="single" w:sz="4" w:space="0" w:color="auto"/>
            </w:tcBorders>
            <w:shd w:val="clear" w:color="000000" w:fill="FFFFFF"/>
            <w:hideMark/>
          </w:tcPr>
          <w:p w:rsidR="00AB654C" w:rsidRPr="00F807C8" w:rsidRDefault="00AB654C" w:rsidP="00E33FB0">
            <w:pPr>
              <w:spacing w:line="228" w:lineRule="auto"/>
              <w:jc w:val="center"/>
              <w:rPr>
                <w:sz w:val="16"/>
                <w:szCs w:val="16"/>
              </w:rPr>
            </w:pPr>
            <w:r w:rsidRPr="00F807C8">
              <w:rPr>
                <w:sz w:val="16"/>
                <w:szCs w:val="16"/>
              </w:rPr>
              <w:t>55,76</w:t>
            </w:r>
          </w:p>
        </w:tc>
        <w:tc>
          <w:tcPr>
            <w:tcW w:w="713" w:type="dxa"/>
            <w:tcBorders>
              <w:top w:val="nil"/>
              <w:left w:val="nil"/>
              <w:bottom w:val="single" w:sz="4" w:space="0" w:color="auto"/>
              <w:right w:val="single" w:sz="4" w:space="0" w:color="auto"/>
            </w:tcBorders>
            <w:shd w:val="clear" w:color="000000" w:fill="FFFFFF"/>
            <w:hideMark/>
          </w:tcPr>
          <w:p w:rsidR="00AB654C" w:rsidRPr="00F807C8" w:rsidRDefault="00AB654C" w:rsidP="00E33FB0">
            <w:pPr>
              <w:spacing w:line="228" w:lineRule="auto"/>
              <w:jc w:val="center"/>
              <w:rPr>
                <w:sz w:val="16"/>
                <w:szCs w:val="16"/>
                <w:lang w:val="en-US"/>
              </w:rPr>
            </w:pPr>
            <w:r w:rsidRPr="00F807C8">
              <w:rPr>
                <w:sz w:val="16"/>
                <w:szCs w:val="16"/>
              </w:rPr>
              <w:t>55,9</w:t>
            </w:r>
            <w:r w:rsidRPr="00F807C8">
              <w:rPr>
                <w:sz w:val="16"/>
                <w:szCs w:val="16"/>
                <w:lang w:val="en-US"/>
              </w:rPr>
              <w:t>3</w:t>
            </w:r>
          </w:p>
        </w:tc>
      </w:tr>
      <w:tr w:rsidR="00AB654C" w:rsidRPr="0085710B" w:rsidTr="00E33FB0">
        <w:trPr>
          <w:trHeight w:val="1980"/>
        </w:trPr>
        <w:tc>
          <w:tcPr>
            <w:tcW w:w="1274" w:type="dxa"/>
            <w:tcBorders>
              <w:top w:val="nil"/>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ind w:left="-28" w:right="-28"/>
              <w:jc w:val="both"/>
              <w:rPr>
                <w:color w:val="000000"/>
                <w:sz w:val="15"/>
                <w:szCs w:val="15"/>
              </w:rPr>
            </w:pPr>
            <w:r w:rsidRPr="00574CFA">
              <w:rPr>
                <w:color w:val="000000"/>
                <w:sz w:val="15"/>
                <w:szCs w:val="15"/>
              </w:rPr>
              <w:t>Проведение про</w:t>
            </w:r>
            <w:r>
              <w:rPr>
                <w:color w:val="000000"/>
                <w:sz w:val="15"/>
                <w:szCs w:val="15"/>
              </w:rPr>
              <w:t>-</w:t>
            </w:r>
            <w:r w:rsidRPr="00574CFA">
              <w:rPr>
                <w:color w:val="000000"/>
                <w:sz w:val="15"/>
                <w:szCs w:val="15"/>
              </w:rPr>
              <w:t>верочных мероприятий по ис</w:t>
            </w:r>
            <w:r>
              <w:rPr>
                <w:color w:val="000000"/>
                <w:sz w:val="15"/>
                <w:szCs w:val="15"/>
              </w:rPr>
              <w:t>-</w:t>
            </w:r>
            <w:r w:rsidRPr="00574CFA">
              <w:rPr>
                <w:color w:val="000000"/>
                <w:sz w:val="15"/>
                <w:szCs w:val="15"/>
              </w:rPr>
              <w:t>пользованию го</w:t>
            </w:r>
            <w:r>
              <w:rPr>
                <w:color w:val="000000"/>
                <w:sz w:val="15"/>
                <w:szCs w:val="15"/>
              </w:rPr>
              <w:t>-</w:t>
            </w:r>
            <w:r w:rsidRPr="00574CFA">
              <w:rPr>
                <w:color w:val="000000"/>
                <w:sz w:val="15"/>
                <w:szCs w:val="15"/>
              </w:rPr>
              <w:t>сударственного имущества</w:t>
            </w:r>
            <w:r>
              <w:rPr>
                <w:color w:val="000000"/>
                <w:sz w:val="15"/>
                <w:szCs w:val="15"/>
              </w:rPr>
              <w:t xml:space="preserve"> Рес-публики Татарстан</w:t>
            </w:r>
            <w:r w:rsidRPr="00574CFA">
              <w:rPr>
                <w:color w:val="000000"/>
                <w:sz w:val="15"/>
                <w:szCs w:val="15"/>
              </w:rPr>
              <w:t xml:space="preserve"> организациями</w:t>
            </w:r>
          </w:p>
        </w:tc>
        <w:tc>
          <w:tcPr>
            <w:tcW w:w="992"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ind w:left="-28" w:right="-28"/>
              <w:jc w:val="both"/>
              <w:rPr>
                <w:color w:val="000000"/>
                <w:sz w:val="15"/>
                <w:szCs w:val="15"/>
              </w:rPr>
            </w:pPr>
            <w:r w:rsidRPr="00574CFA">
              <w:rPr>
                <w:color w:val="000000"/>
                <w:sz w:val="15"/>
                <w:szCs w:val="15"/>
              </w:rPr>
              <w:t>Минзем</w:t>
            </w:r>
            <w:r>
              <w:rPr>
                <w:color w:val="000000"/>
                <w:sz w:val="15"/>
                <w:szCs w:val="15"/>
              </w:rPr>
              <w:t>-</w:t>
            </w:r>
            <w:r w:rsidRPr="00574CFA">
              <w:rPr>
                <w:color w:val="000000"/>
                <w:sz w:val="15"/>
                <w:szCs w:val="15"/>
              </w:rPr>
              <w:t>имущество Республики Татарстан</w:t>
            </w:r>
          </w:p>
        </w:tc>
        <w:tc>
          <w:tcPr>
            <w:tcW w:w="708"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ind w:left="-57" w:right="-57"/>
              <w:jc w:val="center"/>
              <w:rPr>
                <w:color w:val="000000"/>
                <w:sz w:val="15"/>
                <w:szCs w:val="15"/>
              </w:rPr>
            </w:pPr>
            <w:r w:rsidRPr="00574CFA">
              <w:rPr>
                <w:color w:val="000000"/>
                <w:sz w:val="15"/>
                <w:szCs w:val="15"/>
              </w:rPr>
              <w:t>2014 – 2021 гг.</w:t>
            </w:r>
          </w:p>
        </w:tc>
        <w:tc>
          <w:tcPr>
            <w:tcW w:w="1416"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ind w:left="-28" w:right="-28"/>
              <w:jc w:val="both"/>
              <w:rPr>
                <w:color w:val="000000"/>
                <w:sz w:val="15"/>
                <w:szCs w:val="15"/>
              </w:rPr>
            </w:pPr>
            <w:r w:rsidRPr="00574CFA">
              <w:rPr>
                <w:color w:val="000000"/>
                <w:sz w:val="15"/>
                <w:szCs w:val="15"/>
              </w:rPr>
              <w:t>Доля государственных учреждений</w:t>
            </w:r>
            <w:r>
              <w:rPr>
                <w:color w:val="000000"/>
                <w:sz w:val="15"/>
                <w:szCs w:val="15"/>
              </w:rPr>
              <w:t xml:space="preserve"> </w:t>
            </w:r>
            <w:r w:rsidRPr="002241F8">
              <w:rPr>
                <w:color w:val="000000"/>
                <w:sz w:val="15"/>
                <w:szCs w:val="15"/>
              </w:rPr>
              <w:t>Республики Татарстан</w:t>
            </w:r>
            <w:r w:rsidRPr="00574CFA">
              <w:rPr>
                <w:color w:val="000000"/>
                <w:sz w:val="15"/>
                <w:szCs w:val="15"/>
              </w:rPr>
              <w:t>, где была проведена проверка использования государственного имущества</w:t>
            </w:r>
            <w:r>
              <w:rPr>
                <w:color w:val="000000"/>
                <w:sz w:val="15"/>
                <w:szCs w:val="15"/>
              </w:rPr>
              <w:t xml:space="preserve"> Республики Татарстан</w:t>
            </w:r>
            <w:r w:rsidRPr="00574CFA">
              <w:rPr>
                <w:color w:val="000000"/>
                <w:sz w:val="15"/>
                <w:szCs w:val="15"/>
              </w:rPr>
              <w:t>, в общем коли</w:t>
            </w:r>
            <w:r>
              <w:rPr>
                <w:color w:val="000000"/>
                <w:sz w:val="15"/>
                <w:szCs w:val="15"/>
              </w:rPr>
              <w:t>честве госу</w:t>
            </w:r>
            <w:r w:rsidRPr="00574CFA">
              <w:rPr>
                <w:color w:val="000000"/>
                <w:sz w:val="15"/>
                <w:szCs w:val="15"/>
              </w:rPr>
              <w:t>дарственных уч</w:t>
            </w:r>
            <w:r>
              <w:rPr>
                <w:color w:val="000000"/>
                <w:sz w:val="15"/>
                <w:szCs w:val="15"/>
              </w:rPr>
              <w:t>-</w:t>
            </w:r>
            <w:r w:rsidRPr="00574CFA">
              <w:rPr>
                <w:color w:val="000000"/>
                <w:sz w:val="15"/>
                <w:szCs w:val="15"/>
              </w:rPr>
              <w:t>реждений</w:t>
            </w:r>
            <w:r>
              <w:rPr>
                <w:color w:val="000000"/>
                <w:sz w:val="15"/>
                <w:szCs w:val="15"/>
              </w:rPr>
              <w:t xml:space="preserve"> </w:t>
            </w:r>
            <w:r w:rsidRPr="002241F8">
              <w:rPr>
                <w:color w:val="000000"/>
                <w:sz w:val="15"/>
                <w:szCs w:val="15"/>
              </w:rPr>
              <w:t>Республики Татарстан</w:t>
            </w:r>
            <w:r w:rsidRPr="00574CFA">
              <w:rPr>
                <w:color w:val="000000"/>
                <w:sz w:val="15"/>
                <w:szCs w:val="15"/>
              </w:rPr>
              <w:t>, процентов</w:t>
            </w:r>
          </w:p>
        </w:tc>
        <w:tc>
          <w:tcPr>
            <w:tcW w:w="714"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50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57</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64</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67</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78</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85</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92</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709"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11,35</w:t>
            </w:r>
          </w:p>
        </w:tc>
        <w:tc>
          <w:tcPr>
            <w:tcW w:w="709"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8,06</w:t>
            </w:r>
          </w:p>
        </w:tc>
        <w:tc>
          <w:tcPr>
            <w:tcW w:w="708"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10,3</w:t>
            </w:r>
          </w:p>
        </w:tc>
        <w:tc>
          <w:tcPr>
            <w:tcW w:w="718" w:type="dxa"/>
            <w:tcBorders>
              <w:top w:val="nil"/>
              <w:left w:val="nil"/>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131CF4">
              <w:rPr>
                <w:color w:val="000000"/>
                <w:sz w:val="16"/>
                <w:szCs w:val="16"/>
              </w:rPr>
              <w:t>9,55</w:t>
            </w:r>
          </w:p>
        </w:tc>
        <w:tc>
          <w:tcPr>
            <w:tcW w:w="841" w:type="dxa"/>
            <w:tcBorders>
              <w:top w:val="nil"/>
              <w:left w:val="nil"/>
              <w:bottom w:val="single" w:sz="4" w:space="0" w:color="auto"/>
              <w:right w:val="single" w:sz="4" w:space="0" w:color="auto"/>
            </w:tcBorders>
            <w:shd w:val="clear" w:color="000000" w:fill="FFFFFF"/>
            <w:hideMark/>
          </w:tcPr>
          <w:p w:rsidR="00AB654C" w:rsidRPr="00304599" w:rsidRDefault="00AB654C" w:rsidP="00E33FB0">
            <w:pPr>
              <w:spacing w:line="228" w:lineRule="auto"/>
              <w:jc w:val="center"/>
              <w:rPr>
                <w:sz w:val="16"/>
                <w:szCs w:val="16"/>
              </w:rPr>
            </w:pPr>
            <w:r w:rsidRPr="00304599">
              <w:rPr>
                <w:sz w:val="16"/>
                <w:szCs w:val="16"/>
              </w:rPr>
              <w:t>11,68</w:t>
            </w:r>
          </w:p>
        </w:tc>
        <w:tc>
          <w:tcPr>
            <w:tcW w:w="708" w:type="dxa"/>
            <w:tcBorders>
              <w:top w:val="nil"/>
              <w:left w:val="nil"/>
              <w:bottom w:val="single" w:sz="4" w:space="0" w:color="auto"/>
              <w:right w:val="single" w:sz="4" w:space="0" w:color="auto"/>
            </w:tcBorders>
            <w:shd w:val="clear" w:color="000000" w:fill="FFFFFF"/>
            <w:hideMark/>
          </w:tcPr>
          <w:p w:rsidR="00AB654C" w:rsidRPr="004A6AFB" w:rsidRDefault="00AB654C" w:rsidP="00E33FB0">
            <w:pPr>
              <w:spacing w:line="228" w:lineRule="auto"/>
              <w:jc w:val="center"/>
              <w:rPr>
                <w:sz w:val="16"/>
                <w:szCs w:val="16"/>
              </w:rPr>
            </w:pPr>
            <w:r w:rsidRPr="004A6AFB">
              <w:rPr>
                <w:sz w:val="16"/>
                <w:szCs w:val="16"/>
              </w:rPr>
              <w:t>9,55</w:t>
            </w:r>
          </w:p>
        </w:tc>
        <w:tc>
          <w:tcPr>
            <w:tcW w:w="709" w:type="dxa"/>
            <w:tcBorders>
              <w:top w:val="nil"/>
              <w:left w:val="nil"/>
              <w:bottom w:val="single" w:sz="4" w:space="0" w:color="auto"/>
              <w:right w:val="single" w:sz="4" w:space="0" w:color="auto"/>
            </w:tcBorders>
            <w:shd w:val="clear" w:color="000000" w:fill="FFFFFF"/>
            <w:hideMark/>
          </w:tcPr>
          <w:p w:rsidR="00AB654C" w:rsidRPr="004A6AFB" w:rsidRDefault="00AB654C" w:rsidP="00E33FB0">
            <w:pPr>
              <w:spacing w:line="228" w:lineRule="auto"/>
              <w:jc w:val="center"/>
              <w:rPr>
                <w:sz w:val="16"/>
                <w:szCs w:val="16"/>
              </w:rPr>
            </w:pPr>
            <w:r w:rsidRPr="004A6AFB">
              <w:rPr>
                <w:sz w:val="16"/>
                <w:szCs w:val="16"/>
              </w:rPr>
              <w:t>9,56</w:t>
            </w:r>
          </w:p>
        </w:tc>
        <w:tc>
          <w:tcPr>
            <w:tcW w:w="713" w:type="dxa"/>
            <w:tcBorders>
              <w:top w:val="nil"/>
              <w:left w:val="nil"/>
              <w:bottom w:val="single" w:sz="4" w:space="0" w:color="auto"/>
              <w:right w:val="single" w:sz="4" w:space="0" w:color="auto"/>
            </w:tcBorders>
            <w:shd w:val="clear" w:color="000000" w:fill="FFFFFF"/>
            <w:hideMark/>
          </w:tcPr>
          <w:p w:rsidR="00AB654C" w:rsidRPr="004A6AFB" w:rsidRDefault="00AB654C" w:rsidP="00E33FB0">
            <w:pPr>
              <w:spacing w:line="228" w:lineRule="auto"/>
              <w:jc w:val="center"/>
              <w:rPr>
                <w:sz w:val="16"/>
                <w:szCs w:val="16"/>
              </w:rPr>
            </w:pPr>
            <w:r w:rsidRPr="004A6AFB">
              <w:rPr>
                <w:sz w:val="16"/>
                <w:szCs w:val="16"/>
              </w:rPr>
              <w:t>9,59</w:t>
            </w:r>
          </w:p>
        </w:tc>
      </w:tr>
      <w:tr w:rsidR="00AB654C" w:rsidRPr="0085710B" w:rsidTr="00E33FB0">
        <w:trPr>
          <w:trHeight w:val="2438"/>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ind w:left="-28" w:right="-28"/>
              <w:jc w:val="both"/>
              <w:rPr>
                <w:color w:val="000000"/>
                <w:sz w:val="15"/>
                <w:szCs w:val="15"/>
              </w:rPr>
            </w:pPr>
            <w:r w:rsidRPr="00574CFA">
              <w:rPr>
                <w:color w:val="000000"/>
                <w:sz w:val="15"/>
                <w:szCs w:val="15"/>
              </w:rPr>
              <w:lastRenderedPageBreak/>
              <w:t>Обеспечение де</w:t>
            </w:r>
            <w:r>
              <w:rPr>
                <w:color w:val="000000"/>
                <w:sz w:val="15"/>
                <w:szCs w:val="15"/>
              </w:rPr>
              <w:t>-</w:t>
            </w:r>
            <w:r w:rsidRPr="00574CFA">
              <w:rPr>
                <w:color w:val="000000"/>
                <w:sz w:val="15"/>
                <w:szCs w:val="15"/>
              </w:rPr>
              <w:t>ятельности го</w:t>
            </w:r>
            <w:r>
              <w:rPr>
                <w:color w:val="000000"/>
                <w:sz w:val="15"/>
                <w:szCs w:val="15"/>
              </w:rPr>
              <w:t>-</w:t>
            </w:r>
            <w:r w:rsidRPr="00574CFA">
              <w:rPr>
                <w:color w:val="000000"/>
                <w:sz w:val="15"/>
                <w:szCs w:val="15"/>
              </w:rPr>
              <w:t>сударственного бюджетного уч</w:t>
            </w:r>
            <w:r>
              <w:rPr>
                <w:color w:val="000000"/>
                <w:sz w:val="15"/>
                <w:szCs w:val="15"/>
              </w:rPr>
              <w:t>-</w:t>
            </w:r>
            <w:r w:rsidRPr="00574CFA">
              <w:rPr>
                <w:color w:val="000000"/>
                <w:sz w:val="15"/>
                <w:szCs w:val="15"/>
              </w:rPr>
              <w:t>реждения «Республиканская имущественная казна»</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ind w:left="-28" w:right="-28"/>
              <w:jc w:val="both"/>
              <w:rPr>
                <w:color w:val="000000"/>
                <w:sz w:val="15"/>
                <w:szCs w:val="15"/>
              </w:rPr>
            </w:pPr>
            <w:r w:rsidRPr="00574CFA">
              <w:rPr>
                <w:color w:val="000000"/>
                <w:sz w:val="15"/>
                <w:szCs w:val="15"/>
              </w:rPr>
              <w:t>Минзем</w:t>
            </w:r>
            <w:r>
              <w:rPr>
                <w:color w:val="000000"/>
                <w:sz w:val="15"/>
                <w:szCs w:val="15"/>
              </w:rPr>
              <w:t>-</w:t>
            </w:r>
            <w:r w:rsidRPr="00574CFA">
              <w:rPr>
                <w:color w:val="000000"/>
                <w:sz w:val="15"/>
                <w:szCs w:val="15"/>
              </w:rPr>
              <w:t>имущество Республики Татарстан</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ind w:left="-57" w:right="-57"/>
              <w:jc w:val="center"/>
              <w:rPr>
                <w:color w:val="000000"/>
                <w:sz w:val="15"/>
                <w:szCs w:val="15"/>
              </w:rPr>
            </w:pPr>
            <w:r w:rsidRPr="00574CFA">
              <w:rPr>
                <w:color w:val="000000"/>
                <w:sz w:val="15"/>
                <w:szCs w:val="15"/>
              </w:rPr>
              <w:t>2014 – 2021 гг.</w:t>
            </w:r>
          </w:p>
        </w:tc>
        <w:tc>
          <w:tcPr>
            <w:tcW w:w="1416"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ind w:left="-28" w:right="-28"/>
              <w:jc w:val="both"/>
              <w:rPr>
                <w:color w:val="000000"/>
                <w:sz w:val="15"/>
                <w:szCs w:val="15"/>
              </w:rPr>
            </w:pPr>
            <w:r w:rsidRPr="00574CFA">
              <w:rPr>
                <w:color w:val="000000"/>
                <w:sz w:val="15"/>
                <w:szCs w:val="15"/>
              </w:rPr>
              <w:t>Доля количества объектов недвижимости, по которым проведена государственная регистрация права собственности Республики Татарстан, к количеству объектов недвижимости, запланированных к регистрации в собственность Республики Татарстан, процентов</w:t>
            </w:r>
          </w:p>
        </w:tc>
        <w:tc>
          <w:tcPr>
            <w:tcW w:w="71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5,5</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5,5</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6,03</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spacing w:line="228" w:lineRule="auto"/>
              <w:jc w:val="center"/>
              <w:rPr>
                <w:color w:val="000000"/>
                <w:sz w:val="16"/>
                <w:szCs w:val="16"/>
              </w:rPr>
            </w:pPr>
            <w:r w:rsidRPr="00574CFA">
              <w:rPr>
                <w:color w:val="000000"/>
                <w:sz w:val="16"/>
                <w:szCs w:val="16"/>
              </w:rPr>
              <w:t>6,87</w:t>
            </w:r>
          </w:p>
        </w:tc>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A6AFB" w:rsidRDefault="00AB654C" w:rsidP="00E33FB0">
            <w:pPr>
              <w:spacing w:line="228" w:lineRule="auto"/>
              <w:jc w:val="center"/>
              <w:rPr>
                <w:sz w:val="16"/>
                <w:szCs w:val="16"/>
              </w:rPr>
            </w:pPr>
            <w:r w:rsidRPr="006B2E52">
              <w:rPr>
                <w:sz w:val="16"/>
                <w:szCs w:val="16"/>
              </w:rPr>
              <w:t>10,17</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A6AFB" w:rsidRDefault="00AB654C" w:rsidP="00E33FB0">
            <w:pPr>
              <w:spacing w:line="228" w:lineRule="auto"/>
              <w:jc w:val="center"/>
              <w:rPr>
                <w:sz w:val="16"/>
                <w:szCs w:val="16"/>
              </w:rPr>
            </w:pPr>
            <w:r w:rsidRPr="004A6AFB">
              <w:rPr>
                <w:sz w:val="16"/>
                <w:szCs w:val="16"/>
              </w:rPr>
              <w:t>9,88</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A6AFB" w:rsidRDefault="00AB654C" w:rsidP="00E33FB0">
            <w:pPr>
              <w:spacing w:line="228" w:lineRule="auto"/>
              <w:jc w:val="center"/>
              <w:rPr>
                <w:sz w:val="16"/>
                <w:szCs w:val="16"/>
              </w:rPr>
            </w:pPr>
            <w:r w:rsidRPr="004A6AFB">
              <w:rPr>
                <w:sz w:val="16"/>
                <w:szCs w:val="16"/>
              </w:rPr>
              <w:t>9,88</w:t>
            </w:r>
          </w:p>
        </w:tc>
        <w:tc>
          <w:tcPr>
            <w:tcW w:w="713"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A6AFB" w:rsidRDefault="00AB654C" w:rsidP="00E33FB0">
            <w:pPr>
              <w:spacing w:line="228" w:lineRule="auto"/>
              <w:jc w:val="center"/>
              <w:rPr>
                <w:sz w:val="16"/>
                <w:szCs w:val="16"/>
              </w:rPr>
            </w:pPr>
            <w:r w:rsidRPr="004A6AFB">
              <w:rPr>
                <w:sz w:val="16"/>
                <w:szCs w:val="16"/>
              </w:rPr>
              <w:t>7,93</w:t>
            </w:r>
          </w:p>
        </w:tc>
      </w:tr>
      <w:tr w:rsidR="00AB654C" w:rsidRPr="0085710B" w:rsidTr="00E33FB0">
        <w:trPr>
          <w:trHeight w:val="20"/>
        </w:trPr>
        <w:tc>
          <w:tcPr>
            <w:tcW w:w="1274"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spacing w:line="228" w:lineRule="auto"/>
              <w:ind w:left="-28" w:right="-28"/>
              <w:jc w:val="both"/>
              <w:rPr>
                <w:color w:val="000000"/>
                <w:sz w:val="15"/>
                <w:szCs w:val="15"/>
              </w:rPr>
            </w:pPr>
            <w:r w:rsidRPr="00574CFA">
              <w:rPr>
                <w:color w:val="000000"/>
                <w:sz w:val="15"/>
                <w:szCs w:val="15"/>
              </w:rPr>
              <w:t>Обеспечение де</w:t>
            </w:r>
            <w:r>
              <w:rPr>
                <w:color w:val="000000"/>
                <w:sz w:val="15"/>
                <w:szCs w:val="15"/>
              </w:rPr>
              <w:t>-</w:t>
            </w:r>
            <w:r w:rsidRPr="00574CFA">
              <w:rPr>
                <w:color w:val="000000"/>
                <w:sz w:val="15"/>
                <w:szCs w:val="15"/>
              </w:rPr>
              <w:t>ятельности го</w:t>
            </w:r>
            <w:r>
              <w:rPr>
                <w:color w:val="000000"/>
                <w:sz w:val="15"/>
                <w:szCs w:val="15"/>
              </w:rPr>
              <w:t>-</w:t>
            </w:r>
            <w:r w:rsidRPr="00574CFA">
              <w:rPr>
                <w:color w:val="000000"/>
                <w:sz w:val="15"/>
                <w:szCs w:val="15"/>
              </w:rPr>
              <w:t>сударственного бюджетного уч</w:t>
            </w:r>
            <w:r>
              <w:rPr>
                <w:color w:val="000000"/>
                <w:sz w:val="15"/>
                <w:szCs w:val="15"/>
              </w:rPr>
              <w:t>-</w:t>
            </w:r>
            <w:r w:rsidRPr="00574CFA">
              <w:rPr>
                <w:color w:val="000000"/>
                <w:sz w:val="15"/>
                <w:szCs w:val="15"/>
              </w:rPr>
              <w:t>реждения</w:t>
            </w:r>
            <w:r w:rsidRPr="00574CFA">
              <w:rPr>
                <w:rFonts w:cs="Calibri"/>
                <w:color w:val="000000"/>
                <w:sz w:val="15"/>
                <w:szCs w:val="15"/>
              </w:rPr>
              <w:t xml:space="preserve"> </w:t>
            </w:r>
            <w:r>
              <w:rPr>
                <w:rFonts w:cs="Calibri"/>
                <w:color w:val="000000"/>
                <w:sz w:val="15"/>
                <w:szCs w:val="15"/>
              </w:rPr>
              <w:br/>
            </w:r>
            <w:r w:rsidRPr="00574CFA">
              <w:rPr>
                <w:color w:val="000000"/>
                <w:sz w:val="15"/>
                <w:szCs w:val="15"/>
              </w:rPr>
              <w:t>«Управление материального обеспечения»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ind w:left="-28" w:right="-28"/>
              <w:jc w:val="both"/>
              <w:rPr>
                <w:color w:val="000000"/>
                <w:sz w:val="15"/>
                <w:szCs w:val="15"/>
              </w:rPr>
            </w:pPr>
            <w:r w:rsidRPr="00574CFA">
              <w:rPr>
                <w:color w:val="000000"/>
                <w:sz w:val="15"/>
                <w:szCs w:val="15"/>
              </w:rPr>
              <w:t>Минзем</w:t>
            </w:r>
            <w:r>
              <w:rPr>
                <w:color w:val="000000"/>
                <w:sz w:val="15"/>
                <w:szCs w:val="15"/>
              </w:rPr>
              <w:t>-</w:t>
            </w:r>
            <w:r w:rsidRPr="00574CFA">
              <w:rPr>
                <w:color w:val="000000"/>
                <w:sz w:val="15"/>
                <w:szCs w:val="15"/>
              </w:rPr>
              <w:t>имущество Республики Татарстан</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ind w:left="-57" w:right="-57"/>
              <w:jc w:val="center"/>
              <w:rPr>
                <w:color w:val="000000"/>
                <w:sz w:val="15"/>
                <w:szCs w:val="15"/>
              </w:rPr>
            </w:pPr>
            <w:r w:rsidRPr="00574CFA">
              <w:rPr>
                <w:color w:val="000000"/>
                <w:sz w:val="15"/>
                <w:szCs w:val="15"/>
              </w:rPr>
              <w:t>2014 – 2021 гг.</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rsidR="00AB654C" w:rsidRDefault="00AB654C" w:rsidP="00E33FB0">
            <w:pPr>
              <w:keepNext/>
              <w:keepLines/>
              <w:spacing w:line="228" w:lineRule="auto"/>
              <w:ind w:left="-28" w:right="-28"/>
              <w:jc w:val="both"/>
              <w:rPr>
                <w:color w:val="000000"/>
                <w:sz w:val="15"/>
                <w:szCs w:val="15"/>
              </w:rPr>
            </w:pPr>
            <w:r w:rsidRPr="00574CFA">
              <w:rPr>
                <w:color w:val="000000"/>
                <w:sz w:val="15"/>
                <w:szCs w:val="15"/>
              </w:rPr>
              <w:t>Доля количества транспортных средств, которым обеспечен выход в рейс, к общему количеству транспортных средств, закрепленных за государственн</w:t>
            </w:r>
            <w:r>
              <w:rPr>
                <w:color w:val="000000"/>
                <w:sz w:val="15"/>
                <w:szCs w:val="15"/>
              </w:rPr>
              <w:t>ым</w:t>
            </w:r>
            <w:r w:rsidRPr="00574CFA">
              <w:rPr>
                <w:color w:val="000000"/>
                <w:sz w:val="15"/>
                <w:szCs w:val="15"/>
              </w:rPr>
              <w:t xml:space="preserve"> бюджетн</w:t>
            </w:r>
            <w:r>
              <w:rPr>
                <w:color w:val="000000"/>
                <w:sz w:val="15"/>
                <w:szCs w:val="15"/>
              </w:rPr>
              <w:t>ым</w:t>
            </w:r>
            <w:r w:rsidRPr="00574CFA">
              <w:rPr>
                <w:color w:val="000000"/>
                <w:sz w:val="15"/>
                <w:szCs w:val="15"/>
              </w:rPr>
              <w:t xml:space="preserve"> учреждени</w:t>
            </w:r>
            <w:r>
              <w:rPr>
                <w:color w:val="000000"/>
                <w:sz w:val="15"/>
                <w:szCs w:val="15"/>
              </w:rPr>
              <w:t>ем</w:t>
            </w:r>
            <w:r w:rsidRPr="00574CFA">
              <w:rPr>
                <w:rFonts w:cs="Calibri"/>
                <w:color w:val="000000"/>
                <w:sz w:val="15"/>
                <w:szCs w:val="15"/>
              </w:rPr>
              <w:t xml:space="preserve"> </w:t>
            </w:r>
            <w:r w:rsidRPr="00574CFA">
              <w:rPr>
                <w:color w:val="000000"/>
                <w:sz w:val="15"/>
                <w:szCs w:val="15"/>
              </w:rPr>
              <w:t>«Управ</w:t>
            </w:r>
            <w:r>
              <w:rPr>
                <w:color w:val="000000"/>
                <w:sz w:val="15"/>
                <w:szCs w:val="15"/>
              </w:rPr>
              <w:t>-</w:t>
            </w:r>
          </w:p>
          <w:p w:rsidR="00AB654C" w:rsidRDefault="00AB654C" w:rsidP="00E33FB0">
            <w:pPr>
              <w:spacing w:line="228" w:lineRule="auto"/>
              <w:ind w:left="-28" w:right="-28"/>
              <w:jc w:val="both"/>
              <w:rPr>
                <w:color w:val="000000"/>
                <w:sz w:val="15"/>
                <w:szCs w:val="15"/>
              </w:rPr>
            </w:pPr>
            <w:r w:rsidRPr="00574CFA">
              <w:rPr>
                <w:color w:val="000000"/>
                <w:sz w:val="15"/>
                <w:szCs w:val="15"/>
              </w:rPr>
              <w:t>ление материального обеспечения»,</w:t>
            </w:r>
          </w:p>
          <w:p w:rsidR="00AB654C" w:rsidRPr="00574CFA" w:rsidRDefault="00AB654C" w:rsidP="00E33FB0">
            <w:pPr>
              <w:spacing w:line="228" w:lineRule="auto"/>
              <w:ind w:left="-28" w:right="-28"/>
              <w:jc w:val="both"/>
              <w:rPr>
                <w:color w:val="000000"/>
                <w:sz w:val="15"/>
                <w:szCs w:val="15"/>
              </w:rPr>
            </w:pPr>
            <w:r w:rsidRPr="00574CFA">
              <w:rPr>
                <w:color w:val="000000"/>
                <w:sz w:val="15"/>
                <w:szCs w:val="15"/>
              </w:rPr>
              <w:t>процентов</w:t>
            </w:r>
          </w:p>
        </w:tc>
        <w:tc>
          <w:tcPr>
            <w:tcW w:w="714"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57,75</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67,22</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77,44</w:t>
            </w:r>
          </w:p>
        </w:tc>
        <w:tc>
          <w:tcPr>
            <w:tcW w:w="718" w:type="dxa"/>
            <w:tcBorders>
              <w:top w:val="single" w:sz="4" w:space="0" w:color="auto"/>
              <w:left w:val="single" w:sz="4" w:space="0" w:color="auto"/>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78,46</w:t>
            </w:r>
          </w:p>
        </w:tc>
        <w:tc>
          <w:tcPr>
            <w:tcW w:w="841" w:type="dxa"/>
            <w:tcBorders>
              <w:top w:val="single" w:sz="4" w:space="0" w:color="auto"/>
              <w:left w:val="single" w:sz="4" w:space="0" w:color="auto"/>
              <w:bottom w:val="single" w:sz="4" w:space="0" w:color="auto"/>
              <w:right w:val="single" w:sz="4" w:space="0" w:color="auto"/>
            </w:tcBorders>
            <w:shd w:val="clear" w:color="000000" w:fill="FFFFFF"/>
          </w:tcPr>
          <w:p w:rsidR="00AB654C" w:rsidRPr="004A6AFB" w:rsidRDefault="00AB654C" w:rsidP="00E33FB0">
            <w:pPr>
              <w:keepNext/>
              <w:keepLines/>
              <w:spacing w:line="228" w:lineRule="auto"/>
              <w:jc w:val="center"/>
              <w:rPr>
                <w:sz w:val="16"/>
                <w:szCs w:val="16"/>
              </w:rPr>
            </w:pPr>
            <w:r w:rsidRPr="004A6AFB">
              <w:rPr>
                <w:sz w:val="16"/>
                <w:szCs w:val="16"/>
              </w:rPr>
              <w:t>74,21</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AB654C" w:rsidRPr="00F807C8" w:rsidRDefault="00AB654C" w:rsidP="00E33FB0">
            <w:pPr>
              <w:keepNext/>
              <w:keepLines/>
              <w:spacing w:line="228" w:lineRule="auto"/>
              <w:jc w:val="center"/>
              <w:rPr>
                <w:sz w:val="16"/>
                <w:szCs w:val="16"/>
              </w:rPr>
            </w:pPr>
            <w:r w:rsidRPr="00F807C8">
              <w:rPr>
                <w:sz w:val="16"/>
                <w:szCs w:val="16"/>
              </w:rPr>
              <w:t>74,97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B654C" w:rsidRPr="00F807C8" w:rsidRDefault="00AB654C" w:rsidP="00E33FB0">
            <w:pPr>
              <w:keepNext/>
              <w:keepLines/>
              <w:spacing w:line="228" w:lineRule="auto"/>
              <w:jc w:val="center"/>
              <w:rPr>
                <w:sz w:val="16"/>
                <w:szCs w:val="16"/>
              </w:rPr>
            </w:pPr>
            <w:r w:rsidRPr="00F807C8">
              <w:rPr>
                <w:sz w:val="16"/>
                <w:szCs w:val="16"/>
              </w:rPr>
              <w:t>76,27</w:t>
            </w:r>
          </w:p>
        </w:tc>
        <w:tc>
          <w:tcPr>
            <w:tcW w:w="713" w:type="dxa"/>
            <w:tcBorders>
              <w:top w:val="single" w:sz="4" w:space="0" w:color="auto"/>
              <w:left w:val="single" w:sz="4" w:space="0" w:color="auto"/>
              <w:bottom w:val="single" w:sz="4" w:space="0" w:color="auto"/>
              <w:right w:val="single" w:sz="4" w:space="0" w:color="auto"/>
            </w:tcBorders>
            <w:shd w:val="clear" w:color="000000" w:fill="FFFFFF"/>
          </w:tcPr>
          <w:p w:rsidR="00AB654C" w:rsidRPr="00F807C8" w:rsidRDefault="00AB654C" w:rsidP="00E33FB0">
            <w:pPr>
              <w:keepNext/>
              <w:keepLines/>
              <w:spacing w:line="228" w:lineRule="auto"/>
              <w:jc w:val="center"/>
              <w:rPr>
                <w:sz w:val="16"/>
                <w:szCs w:val="16"/>
              </w:rPr>
            </w:pPr>
            <w:r w:rsidRPr="00F807C8">
              <w:rPr>
                <w:sz w:val="16"/>
                <w:szCs w:val="16"/>
              </w:rPr>
              <w:t>77,50</w:t>
            </w:r>
          </w:p>
        </w:tc>
      </w:tr>
      <w:tr w:rsidR="00AB654C" w:rsidRPr="0085710B" w:rsidTr="00E33FB0">
        <w:trPr>
          <w:trHeight w:val="1587"/>
        </w:trPr>
        <w:tc>
          <w:tcPr>
            <w:tcW w:w="1274" w:type="dxa"/>
            <w:tcBorders>
              <w:top w:val="single" w:sz="4" w:space="0" w:color="auto"/>
              <w:left w:val="single" w:sz="4" w:space="0" w:color="auto"/>
              <w:bottom w:val="single" w:sz="4" w:space="0" w:color="auto"/>
              <w:right w:val="single" w:sz="4" w:space="0" w:color="auto"/>
            </w:tcBorders>
            <w:shd w:val="clear" w:color="000000" w:fill="FFFFFF"/>
          </w:tcPr>
          <w:p w:rsidR="00AB654C" w:rsidRPr="00401CAD" w:rsidRDefault="00AB654C" w:rsidP="00E33FB0">
            <w:pPr>
              <w:keepNext/>
              <w:keepLines/>
              <w:spacing w:line="228" w:lineRule="auto"/>
              <w:ind w:left="-28" w:right="-28"/>
              <w:jc w:val="both"/>
              <w:rPr>
                <w:color w:val="000000"/>
                <w:sz w:val="15"/>
                <w:szCs w:val="15"/>
              </w:rPr>
            </w:pPr>
            <w:r w:rsidRPr="00401CAD">
              <w:rPr>
                <w:color w:val="000000"/>
                <w:sz w:val="15"/>
                <w:szCs w:val="15"/>
              </w:rPr>
              <w:lastRenderedPageBreak/>
              <w:t>Обеспечение де</w:t>
            </w:r>
            <w:r>
              <w:rPr>
                <w:color w:val="000000"/>
                <w:sz w:val="15"/>
                <w:szCs w:val="15"/>
              </w:rPr>
              <w:t>-</w:t>
            </w:r>
            <w:r w:rsidRPr="00401CAD">
              <w:rPr>
                <w:color w:val="000000"/>
                <w:sz w:val="15"/>
                <w:szCs w:val="15"/>
              </w:rPr>
              <w:t>ятельности го</w:t>
            </w:r>
            <w:r>
              <w:rPr>
                <w:color w:val="000000"/>
                <w:sz w:val="15"/>
                <w:szCs w:val="15"/>
              </w:rPr>
              <w:t>-</w:t>
            </w:r>
            <w:r w:rsidRPr="00401CAD">
              <w:rPr>
                <w:color w:val="000000"/>
                <w:sz w:val="15"/>
                <w:szCs w:val="15"/>
              </w:rPr>
              <w:t>сударственного бюджетного уч</w:t>
            </w:r>
            <w:r>
              <w:rPr>
                <w:color w:val="000000"/>
                <w:sz w:val="15"/>
                <w:szCs w:val="15"/>
              </w:rPr>
              <w:t>-</w:t>
            </w:r>
            <w:r w:rsidRPr="00401CAD">
              <w:rPr>
                <w:color w:val="000000"/>
                <w:sz w:val="15"/>
                <w:szCs w:val="15"/>
              </w:rPr>
              <w:t>реждения «Де</w:t>
            </w:r>
            <w:r>
              <w:rPr>
                <w:color w:val="000000"/>
                <w:sz w:val="15"/>
                <w:szCs w:val="15"/>
              </w:rPr>
              <w:t>-</w:t>
            </w:r>
            <w:r w:rsidRPr="00401CAD">
              <w:rPr>
                <w:color w:val="000000"/>
                <w:sz w:val="15"/>
                <w:szCs w:val="15"/>
              </w:rPr>
              <w:t xml:space="preserve">партамент по </w:t>
            </w:r>
            <w:r>
              <w:rPr>
                <w:color w:val="000000"/>
                <w:sz w:val="15"/>
                <w:szCs w:val="15"/>
              </w:rPr>
              <w:br/>
            </w:r>
            <w:r w:rsidRPr="00401CAD">
              <w:rPr>
                <w:color w:val="000000"/>
                <w:sz w:val="15"/>
                <w:szCs w:val="15"/>
              </w:rPr>
              <w:t>управлению жи</w:t>
            </w:r>
            <w:r w:rsidRPr="00C64FD9">
              <w:rPr>
                <w:color w:val="000000"/>
                <w:sz w:val="15"/>
                <w:szCs w:val="15"/>
              </w:rPr>
              <w:t>-</w:t>
            </w:r>
            <w:r w:rsidRPr="00401CAD">
              <w:rPr>
                <w:color w:val="000000"/>
                <w:sz w:val="15"/>
                <w:szCs w:val="15"/>
              </w:rPr>
              <w:t xml:space="preserve">лищным фондом» </w:t>
            </w:r>
          </w:p>
        </w:tc>
        <w:tc>
          <w:tcPr>
            <w:tcW w:w="992" w:type="dxa"/>
            <w:tcBorders>
              <w:top w:val="single" w:sz="4" w:space="0" w:color="auto"/>
              <w:left w:val="nil"/>
              <w:bottom w:val="single" w:sz="4" w:space="0" w:color="auto"/>
              <w:right w:val="single" w:sz="4" w:space="0" w:color="auto"/>
            </w:tcBorders>
            <w:shd w:val="clear" w:color="000000" w:fill="FFFFFF"/>
          </w:tcPr>
          <w:p w:rsidR="00AB654C" w:rsidRPr="00401CAD" w:rsidRDefault="00AB654C" w:rsidP="00E33FB0">
            <w:pPr>
              <w:keepNext/>
              <w:keepLines/>
              <w:spacing w:line="228" w:lineRule="auto"/>
              <w:ind w:left="-28" w:right="-28"/>
              <w:jc w:val="both"/>
              <w:rPr>
                <w:color w:val="000000"/>
                <w:sz w:val="15"/>
                <w:szCs w:val="15"/>
              </w:rPr>
            </w:pPr>
            <w:r w:rsidRPr="00401CAD">
              <w:rPr>
                <w:color w:val="000000"/>
                <w:sz w:val="15"/>
                <w:szCs w:val="15"/>
              </w:rPr>
              <w:t>Минзем</w:t>
            </w:r>
            <w:r>
              <w:rPr>
                <w:color w:val="000000"/>
                <w:sz w:val="15"/>
                <w:szCs w:val="15"/>
              </w:rPr>
              <w:t>-</w:t>
            </w:r>
            <w:r w:rsidRPr="00401CAD">
              <w:rPr>
                <w:color w:val="000000"/>
                <w:sz w:val="15"/>
                <w:szCs w:val="15"/>
              </w:rPr>
              <w:t>имущество Республики Татарстан</w:t>
            </w:r>
          </w:p>
        </w:tc>
        <w:tc>
          <w:tcPr>
            <w:tcW w:w="708" w:type="dxa"/>
            <w:tcBorders>
              <w:top w:val="single" w:sz="4" w:space="0" w:color="auto"/>
              <w:left w:val="nil"/>
              <w:bottom w:val="single" w:sz="4" w:space="0" w:color="auto"/>
              <w:right w:val="single" w:sz="4" w:space="0" w:color="auto"/>
            </w:tcBorders>
            <w:shd w:val="clear" w:color="000000" w:fill="FFFFFF"/>
          </w:tcPr>
          <w:p w:rsidR="00AB654C" w:rsidRPr="00401CAD" w:rsidRDefault="00AB654C" w:rsidP="00E33FB0">
            <w:pPr>
              <w:keepNext/>
              <w:keepLines/>
              <w:spacing w:line="228" w:lineRule="auto"/>
              <w:ind w:left="-57" w:right="-57"/>
              <w:jc w:val="center"/>
              <w:rPr>
                <w:color w:val="000000"/>
                <w:sz w:val="15"/>
                <w:szCs w:val="15"/>
              </w:rPr>
            </w:pPr>
            <w:r w:rsidRPr="00401CAD">
              <w:rPr>
                <w:color w:val="000000"/>
                <w:sz w:val="15"/>
                <w:szCs w:val="15"/>
              </w:rPr>
              <w:t>201</w:t>
            </w:r>
            <w:r>
              <w:rPr>
                <w:color w:val="000000"/>
                <w:sz w:val="15"/>
                <w:szCs w:val="15"/>
              </w:rPr>
              <w:t>7</w:t>
            </w:r>
            <w:r w:rsidRPr="00401CAD">
              <w:rPr>
                <w:color w:val="000000"/>
                <w:sz w:val="15"/>
                <w:szCs w:val="15"/>
              </w:rPr>
              <w:t xml:space="preserve"> – 2021 гг.</w:t>
            </w:r>
          </w:p>
        </w:tc>
        <w:tc>
          <w:tcPr>
            <w:tcW w:w="1416" w:type="dxa"/>
            <w:tcBorders>
              <w:top w:val="single" w:sz="4" w:space="0" w:color="auto"/>
              <w:left w:val="nil"/>
              <w:bottom w:val="single" w:sz="4" w:space="0" w:color="auto"/>
              <w:right w:val="single" w:sz="4" w:space="0" w:color="auto"/>
            </w:tcBorders>
            <w:shd w:val="clear" w:color="000000" w:fill="FFFFFF"/>
          </w:tcPr>
          <w:p w:rsidR="00AB654C" w:rsidRPr="00401CAD" w:rsidRDefault="00AB654C" w:rsidP="00E33FB0">
            <w:pPr>
              <w:keepNext/>
              <w:keepLines/>
              <w:spacing w:line="228" w:lineRule="auto"/>
              <w:ind w:left="-28" w:right="-28"/>
              <w:jc w:val="both"/>
              <w:rPr>
                <w:color w:val="000000"/>
                <w:sz w:val="15"/>
                <w:szCs w:val="15"/>
              </w:rPr>
            </w:pPr>
            <w:r w:rsidRPr="00401CAD">
              <w:rPr>
                <w:color w:val="000000"/>
                <w:sz w:val="15"/>
                <w:szCs w:val="15"/>
              </w:rPr>
              <w:t>Доля жилых помещений, в отношении которых с нанимателями за</w:t>
            </w:r>
            <w:r>
              <w:rPr>
                <w:color w:val="000000"/>
                <w:sz w:val="15"/>
                <w:szCs w:val="15"/>
              </w:rPr>
              <w:t>-</w:t>
            </w:r>
            <w:r w:rsidRPr="00401CAD">
              <w:rPr>
                <w:color w:val="000000"/>
                <w:sz w:val="15"/>
                <w:szCs w:val="15"/>
              </w:rPr>
              <w:t>ключены договоры найма (социального</w:t>
            </w:r>
            <w:r>
              <w:rPr>
                <w:color w:val="000000"/>
                <w:sz w:val="15"/>
                <w:szCs w:val="15"/>
              </w:rPr>
              <w:t xml:space="preserve"> </w:t>
            </w:r>
            <w:r w:rsidRPr="00401CAD">
              <w:rPr>
                <w:color w:val="000000"/>
                <w:sz w:val="15"/>
                <w:szCs w:val="15"/>
              </w:rPr>
              <w:t>/ специализированного жилищного фонда), к общему количеству жи</w:t>
            </w:r>
            <w:r>
              <w:rPr>
                <w:color w:val="000000"/>
                <w:sz w:val="15"/>
                <w:szCs w:val="15"/>
              </w:rPr>
              <w:t>-</w:t>
            </w:r>
            <w:r w:rsidRPr="00401CAD">
              <w:rPr>
                <w:color w:val="000000"/>
                <w:sz w:val="15"/>
                <w:szCs w:val="15"/>
              </w:rPr>
              <w:t>лых помещений, закрепленных на праве оперативного управления за государственным бюджетным учреждением «Департамент по управлению жилищным фондом»</w:t>
            </w:r>
            <w:r>
              <w:rPr>
                <w:color w:val="000000"/>
                <w:sz w:val="15"/>
                <w:szCs w:val="15"/>
              </w:rPr>
              <w:t>, процен</w:t>
            </w:r>
            <w:r w:rsidRPr="00401CAD">
              <w:rPr>
                <w:color w:val="000000"/>
                <w:sz w:val="15"/>
                <w:szCs w:val="15"/>
              </w:rPr>
              <w:t>тов</w:t>
            </w:r>
          </w:p>
        </w:tc>
        <w:tc>
          <w:tcPr>
            <w:tcW w:w="714"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100</w:t>
            </w:r>
          </w:p>
        </w:tc>
        <w:tc>
          <w:tcPr>
            <w:tcW w:w="709"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Pr>
                <w:color w:val="000000"/>
                <w:sz w:val="16"/>
                <w:szCs w:val="16"/>
              </w:rPr>
              <w:t>-</w:t>
            </w:r>
          </w:p>
        </w:tc>
        <w:tc>
          <w:tcPr>
            <w:tcW w:w="718" w:type="dxa"/>
            <w:tcBorders>
              <w:top w:val="single" w:sz="4" w:space="0" w:color="auto"/>
              <w:left w:val="nil"/>
              <w:bottom w:val="single" w:sz="4" w:space="0" w:color="auto"/>
              <w:right w:val="single" w:sz="4" w:space="0" w:color="auto"/>
            </w:tcBorders>
            <w:shd w:val="clear" w:color="000000" w:fill="FFFFFF"/>
          </w:tcPr>
          <w:p w:rsidR="00AB654C" w:rsidRPr="00574CFA" w:rsidRDefault="00AB654C" w:rsidP="00E33FB0">
            <w:pPr>
              <w:keepNext/>
              <w:keepLines/>
              <w:spacing w:line="228" w:lineRule="auto"/>
              <w:jc w:val="center"/>
              <w:rPr>
                <w:color w:val="000000"/>
                <w:sz w:val="16"/>
                <w:szCs w:val="16"/>
              </w:rPr>
            </w:pPr>
            <w:r w:rsidRPr="006B2E52">
              <w:rPr>
                <w:color w:val="000000"/>
                <w:sz w:val="16"/>
                <w:szCs w:val="16"/>
              </w:rPr>
              <w:t>2,00</w:t>
            </w:r>
          </w:p>
        </w:tc>
        <w:tc>
          <w:tcPr>
            <w:tcW w:w="841" w:type="dxa"/>
            <w:tcBorders>
              <w:top w:val="single" w:sz="4" w:space="0" w:color="auto"/>
              <w:left w:val="nil"/>
              <w:bottom w:val="single" w:sz="4" w:space="0" w:color="auto"/>
              <w:right w:val="single" w:sz="4" w:space="0" w:color="auto"/>
            </w:tcBorders>
            <w:shd w:val="clear" w:color="000000" w:fill="FFFFFF"/>
          </w:tcPr>
          <w:p w:rsidR="00AB654C" w:rsidRPr="004A6AFB" w:rsidRDefault="00AB654C" w:rsidP="00E33FB0">
            <w:pPr>
              <w:keepNext/>
              <w:keepLines/>
              <w:spacing w:line="228" w:lineRule="auto"/>
              <w:jc w:val="center"/>
              <w:rPr>
                <w:sz w:val="16"/>
                <w:szCs w:val="16"/>
              </w:rPr>
            </w:pPr>
            <w:r w:rsidRPr="006B2E52">
              <w:rPr>
                <w:sz w:val="16"/>
                <w:szCs w:val="16"/>
              </w:rPr>
              <w:t>2,23</w:t>
            </w:r>
          </w:p>
        </w:tc>
        <w:tc>
          <w:tcPr>
            <w:tcW w:w="708" w:type="dxa"/>
            <w:tcBorders>
              <w:top w:val="single" w:sz="4" w:space="0" w:color="auto"/>
              <w:left w:val="nil"/>
              <w:bottom w:val="single" w:sz="4" w:space="0" w:color="auto"/>
              <w:right w:val="single" w:sz="4" w:space="0" w:color="auto"/>
            </w:tcBorders>
            <w:shd w:val="clear" w:color="000000" w:fill="FFFFFF"/>
          </w:tcPr>
          <w:p w:rsidR="00AB654C" w:rsidRPr="004A6AFB" w:rsidRDefault="00AB654C" w:rsidP="00E33FB0">
            <w:pPr>
              <w:keepNext/>
              <w:keepLines/>
              <w:spacing w:line="228" w:lineRule="auto"/>
              <w:jc w:val="center"/>
              <w:rPr>
                <w:sz w:val="16"/>
                <w:szCs w:val="16"/>
              </w:rPr>
            </w:pPr>
            <w:r w:rsidRPr="004A6AFB">
              <w:rPr>
                <w:sz w:val="16"/>
                <w:szCs w:val="16"/>
              </w:rPr>
              <w:t>2,31</w:t>
            </w:r>
          </w:p>
        </w:tc>
        <w:tc>
          <w:tcPr>
            <w:tcW w:w="709" w:type="dxa"/>
            <w:tcBorders>
              <w:top w:val="single" w:sz="4" w:space="0" w:color="auto"/>
              <w:left w:val="nil"/>
              <w:bottom w:val="single" w:sz="4" w:space="0" w:color="auto"/>
              <w:right w:val="single" w:sz="4" w:space="0" w:color="auto"/>
            </w:tcBorders>
            <w:shd w:val="clear" w:color="000000" w:fill="FFFFFF"/>
          </w:tcPr>
          <w:p w:rsidR="00AB654C" w:rsidRPr="004A6AFB" w:rsidRDefault="00AB654C" w:rsidP="00E33FB0">
            <w:pPr>
              <w:keepNext/>
              <w:keepLines/>
              <w:spacing w:line="228" w:lineRule="auto"/>
              <w:jc w:val="center"/>
              <w:rPr>
                <w:sz w:val="16"/>
                <w:szCs w:val="16"/>
              </w:rPr>
            </w:pPr>
            <w:r w:rsidRPr="004A6AFB">
              <w:rPr>
                <w:sz w:val="16"/>
                <w:szCs w:val="16"/>
              </w:rPr>
              <w:t>2,31</w:t>
            </w:r>
          </w:p>
        </w:tc>
        <w:tc>
          <w:tcPr>
            <w:tcW w:w="713" w:type="dxa"/>
            <w:tcBorders>
              <w:top w:val="single" w:sz="4" w:space="0" w:color="auto"/>
              <w:left w:val="nil"/>
              <w:bottom w:val="single" w:sz="4" w:space="0" w:color="auto"/>
              <w:right w:val="single" w:sz="4" w:space="0" w:color="auto"/>
            </w:tcBorders>
            <w:shd w:val="clear" w:color="000000" w:fill="FFFFFF"/>
          </w:tcPr>
          <w:p w:rsidR="00AB654C" w:rsidRPr="004A6AFB" w:rsidRDefault="00AB654C" w:rsidP="00E33FB0">
            <w:pPr>
              <w:keepNext/>
              <w:keepLines/>
              <w:spacing w:line="228" w:lineRule="auto"/>
              <w:jc w:val="center"/>
              <w:rPr>
                <w:sz w:val="16"/>
                <w:szCs w:val="16"/>
              </w:rPr>
            </w:pPr>
            <w:r w:rsidRPr="004A6AFB">
              <w:rPr>
                <w:sz w:val="16"/>
                <w:szCs w:val="16"/>
              </w:rPr>
              <w:t>2,13</w:t>
            </w:r>
          </w:p>
        </w:tc>
      </w:tr>
      <w:tr w:rsidR="00AB654C" w:rsidRPr="0085710B" w:rsidTr="00E33FB0">
        <w:trPr>
          <w:trHeight w:val="2494"/>
        </w:trPr>
        <w:tc>
          <w:tcPr>
            <w:tcW w:w="1274" w:type="dxa"/>
            <w:tcBorders>
              <w:top w:val="nil"/>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ind w:left="-28" w:right="-28"/>
              <w:jc w:val="both"/>
              <w:rPr>
                <w:color w:val="000000"/>
                <w:sz w:val="15"/>
                <w:szCs w:val="15"/>
              </w:rPr>
            </w:pPr>
            <w:r w:rsidRPr="00574CFA">
              <w:rPr>
                <w:color w:val="000000"/>
                <w:sz w:val="15"/>
                <w:szCs w:val="15"/>
              </w:rPr>
              <w:t>Обеспечение ре</w:t>
            </w:r>
            <w:r w:rsidRPr="00C64FD9">
              <w:rPr>
                <w:color w:val="000000"/>
                <w:sz w:val="15"/>
                <w:szCs w:val="15"/>
              </w:rPr>
              <w:t>-</w:t>
            </w:r>
            <w:r w:rsidRPr="00574CFA">
              <w:rPr>
                <w:color w:val="000000"/>
                <w:sz w:val="15"/>
                <w:szCs w:val="15"/>
              </w:rPr>
              <w:t>гистрации прав собственности Республики Та</w:t>
            </w:r>
            <w:r w:rsidRPr="00C64FD9">
              <w:rPr>
                <w:color w:val="000000"/>
                <w:sz w:val="15"/>
                <w:szCs w:val="15"/>
              </w:rPr>
              <w:t>-</w:t>
            </w:r>
            <w:r w:rsidRPr="00574CFA">
              <w:rPr>
                <w:color w:val="000000"/>
                <w:sz w:val="15"/>
                <w:szCs w:val="15"/>
              </w:rPr>
              <w:t>тарстан на земельные участки</w:t>
            </w:r>
          </w:p>
        </w:tc>
        <w:tc>
          <w:tcPr>
            <w:tcW w:w="992"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ind w:left="-28" w:right="-28"/>
              <w:jc w:val="both"/>
              <w:rPr>
                <w:color w:val="000000"/>
                <w:sz w:val="15"/>
                <w:szCs w:val="15"/>
              </w:rPr>
            </w:pPr>
            <w:r w:rsidRPr="00574CFA">
              <w:rPr>
                <w:color w:val="000000"/>
                <w:sz w:val="15"/>
                <w:szCs w:val="15"/>
              </w:rPr>
              <w:t>Минзем</w:t>
            </w:r>
            <w:r>
              <w:rPr>
                <w:color w:val="000000"/>
                <w:sz w:val="15"/>
                <w:szCs w:val="15"/>
              </w:rPr>
              <w:t>-</w:t>
            </w:r>
            <w:r w:rsidRPr="00574CFA">
              <w:rPr>
                <w:color w:val="000000"/>
                <w:sz w:val="15"/>
                <w:szCs w:val="15"/>
              </w:rPr>
              <w:t>имущество Республики Татарстан</w:t>
            </w:r>
          </w:p>
        </w:tc>
        <w:tc>
          <w:tcPr>
            <w:tcW w:w="708"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ind w:left="-57" w:right="-57"/>
              <w:jc w:val="center"/>
              <w:rPr>
                <w:color w:val="000000"/>
                <w:sz w:val="15"/>
                <w:szCs w:val="15"/>
              </w:rPr>
            </w:pPr>
            <w:r w:rsidRPr="00574CFA">
              <w:rPr>
                <w:color w:val="000000"/>
                <w:sz w:val="15"/>
                <w:szCs w:val="15"/>
              </w:rPr>
              <w:t>2014 – 2021 гг.</w:t>
            </w:r>
          </w:p>
        </w:tc>
        <w:tc>
          <w:tcPr>
            <w:tcW w:w="1416"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ind w:left="-28" w:right="-28"/>
              <w:jc w:val="both"/>
              <w:rPr>
                <w:color w:val="000000"/>
                <w:sz w:val="15"/>
                <w:szCs w:val="15"/>
              </w:rPr>
            </w:pPr>
            <w:r w:rsidRPr="00574CFA">
              <w:rPr>
                <w:color w:val="000000"/>
                <w:sz w:val="15"/>
                <w:szCs w:val="15"/>
              </w:rPr>
              <w:t xml:space="preserve">Доля земельных участков, находящихся </w:t>
            </w:r>
            <w:r w:rsidRPr="00401CAD">
              <w:rPr>
                <w:color w:val="000000"/>
                <w:sz w:val="15"/>
                <w:szCs w:val="15"/>
              </w:rPr>
              <w:t>у государственных учреждений Республики Татарстан, за</w:t>
            </w:r>
            <w:r w:rsidRPr="00C64FD9">
              <w:rPr>
                <w:color w:val="000000"/>
                <w:sz w:val="15"/>
                <w:szCs w:val="15"/>
              </w:rPr>
              <w:t>-</w:t>
            </w:r>
            <w:r w:rsidRPr="00401CAD">
              <w:rPr>
                <w:color w:val="000000"/>
                <w:sz w:val="15"/>
                <w:szCs w:val="15"/>
              </w:rPr>
              <w:t>регистрированных в собственность Республики Татарстан, в общем количестве земельных участков, находящихся у государственных учреждений Республики Татарстан</w:t>
            </w:r>
            <w:r w:rsidRPr="00574CFA">
              <w:rPr>
                <w:color w:val="000000"/>
                <w:sz w:val="15"/>
                <w:szCs w:val="15"/>
              </w:rPr>
              <w:t>, процентов</w:t>
            </w:r>
          </w:p>
        </w:tc>
        <w:tc>
          <w:tcPr>
            <w:tcW w:w="714"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90</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95</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98</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w:t>
            </w:r>
          </w:p>
        </w:tc>
        <w:tc>
          <w:tcPr>
            <w:tcW w:w="567"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w:t>
            </w:r>
          </w:p>
        </w:tc>
        <w:tc>
          <w:tcPr>
            <w:tcW w:w="709"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4,73</w:t>
            </w:r>
          </w:p>
        </w:tc>
        <w:tc>
          <w:tcPr>
            <w:tcW w:w="709"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3,36</w:t>
            </w:r>
          </w:p>
        </w:tc>
        <w:tc>
          <w:tcPr>
            <w:tcW w:w="708"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4,29</w:t>
            </w:r>
          </w:p>
        </w:tc>
        <w:tc>
          <w:tcPr>
            <w:tcW w:w="718" w:type="dxa"/>
            <w:tcBorders>
              <w:top w:val="nil"/>
              <w:left w:val="nil"/>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6211A0">
              <w:rPr>
                <w:color w:val="000000"/>
                <w:sz w:val="16"/>
                <w:szCs w:val="16"/>
              </w:rPr>
              <w:t>3,97</w:t>
            </w:r>
          </w:p>
        </w:tc>
        <w:tc>
          <w:tcPr>
            <w:tcW w:w="841" w:type="dxa"/>
            <w:tcBorders>
              <w:top w:val="nil"/>
              <w:left w:val="nil"/>
              <w:bottom w:val="single" w:sz="4" w:space="0" w:color="auto"/>
              <w:right w:val="single" w:sz="4" w:space="0" w:color="auto"/>
            </w:tcBorders>
            <w:shd w:val="clear" w:color="000000" w:fill="FFFFFF"/>
            <w:hideMark/>
          </w:tcPr>
          <w:p w:rsidR="00AB654C" w:rsidRPr="00AC15BC" w:rsidRDefault="00AB654C" w:rsidP="00E33FB0">
            <w:pPr>
              <w:keepNext/>
              <w:keepLines/>
              <w:spacing w:line="228" w:lineRule="auto"/>
              <w:jc w:val="center"/>
              <w:rPr>
                <w:sz w:val="16"/>
                <w:szCs w:val="16"/>
              </w:rPr>
            </w:pPr>
            <w:r w:rsidRPr="00AC15BC">
              <w:rPr>
                <w:sz w:val="16"/>
                <w:szCs w:val="16"/>
              </w:rPr>
              <w:t>4,87</w:t>
            </w:r>
          </w:p>
        </w:tc>
        <w:tc>
          <w:tcPr>
            <w:tcW w:w="708" w:type="dxa"/>
            <w:tcBorders>
              <w:top w:val="nil"/>
              <w:left w:val="nil"/>
              <w:bottom w:val="single" w:sz="4" w:space="0" w:color="auto"/>
              <w:right w:val="single" w:sz="4" w:space="0" w:color="auto"/>
            </w:tcBorders>
            <w:shd w:val="clear" w:color="000000" w:fill="FFFFFF"/>
            <w:hideMark/>
          </w:tcPr>
          <w:p w:rsidR="00AB654C" w:rsidRPr="004A6AFB" w:rsidRDefault="00AB654C" w:rsidP="00E33FB0">
            <w:pPr>
              <w:keepNext/>
              <w:keepLines/>
              <w:spacing w:line="228" w:lineRule="auto"/>
              <w:jc w:val="center"/>
              <w:rPr>
                <w:sz w:val="16"/>
                <w:szCs w:val="16"/>
              </w:rPr>
            </w:pPr>
            <w:r w:rsidRPr="004A6AFB">
              <w:rPr>
                <w:sz w:val="16"/>
                <w:szCs w:val="16"/>
              </w:rPr>
              <w:t>3,98</w:t>
            </w:r>
          </w:p>
        </w:tc>
        <w:tc>
          <w:tcPr>
            <w:tcW w:w="709" w:type="dxa"/>
            <w:tcBorders>
              <w:top w:val="nil"/>
              <w:left w:val="nil"/>
              <w:bottom w:val="single" w:sz="4" w:space="0" w:color="auto"/>
              <w:right w:val="single" w:sz="4" w:space="0" w:color="auto"/>
            </w:tcBorders>
            <w:shd w:val="clear" w:color="000000" w:fill="FFFFFF"/>
            <w:hideMark/>
          </w:tcPr>
          <w:p w:rsidR="00AB654C" w:rsidRPr="004A6AFB" w:rsidRDefault="00AB654C" w:rsidP="00E33FB0">
            <w:pPr>
              <w:keepNext/>
              <w:keepLines/>
              <w:spacing w:line="228" w:lineRule="auto"/>
              <w:jc w:val="center"/>
              <w:rPr>
                <w:sz w:val="16"/>
                <w:szCs w:val="16"/>
              </w:rPr>
            </w:pPr>
            <w:r w:rsidRPr="004A6AFB">
              <w:rPr>
                <w:sz w:val="16"/>
                <w:szCs w:val="16"/>
              </w:rPr>
              <w:t>3,98</w:t>
            </w:r>
          </w:p>
        </w:tc>
        <w:tc>
          <w:tcPr>
            <w:tcW w:w="713" w:type="dxa"/>
            <w:tcBorders>
              <w:top w:val="nil"/>
              <w:left w:val="nil"/>
              <w:bottom w:val="single" w:sz="4" w:space="0" w:color="auto"/>
              <w:right w:val="single" w:sz="4" w:space="0" w:color="auto"/>
            </w:tcBorders>
            <w:shd w:val="clear" w:color="000000" w:fill="FFFFFF"/>
            <w:hideMark/>
          </w:tcPr>
          <w:p w:rsidR="00AB654C" w:rsidRPr="004A6AFB" w:rsidRDefault="00AB654C" w:rsidP="00E33FB0">
            <w:pPr>
              <w:keepNext/>
              <w:keepLines/>
              <w:spacing w:line="228" w:lineRule="auto"/>
              <w:jc w:val="center"/>
              <w:rPr>
                <w:sz w:val="16"/>
                <w:szCs w:val="16"/>
              </w:rPr>
            </w:pPr>
            <w:r w:rsidRPr="004A6AFB">
              <w:rPr>
                <w:sz w:val="16"/>
                <w:szCs w:val="16"/>
              </w:rPr>
              <w:t>3,99</w:t>
            </w:r>
          </w:p>
        </w:tc>
      </w:tr>
      <w:tr w:rsidR="00AB654C" w:rsidRPr="0085710B" w:rsidTr="00E33FB0">
        <w:trPr>
          <w:trHeight w:val="170"/>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ind w:left="-28" w:right="-28"/>
              <w:jc w:val="both"/>
              <w:rPr>
                <w:color w:val="000000"/>
                <w:sz w:val="15"/>
                <w:szCs w:val="15"/>
              </w:rPr>
            </w:pPr>
            <w:r w:rsidRPr="00574CFA">
              <w:rPr>
                <w:color w:val="000000"/>
                <w:sz w:val="15"/>
                <w:szCs w:val="15"/>
              </w:rPr>
              <w:t>Обеспечение оформления права постоянного (бессрочного) пользования земельными участками, нахо</w:t>
            </w:r>
            <w:r>
              <w:rPr>
                <w:color w:val="000000"/>
                <w:sz w:val="15"/>
                <w:szCs w:val="15"/>
              </w:rPr>
              <w:t>-</w:t>
            </w:r>
            <w:r w:rsidRPr="00574CFA">
              <w:rPr>
                <w:color w:val="000000"/>
                <w:sz w:val="15"/>
                <w:szCs w:val="15"/>
              </w:rPr>
              <w:t>дящимися в пользовании го</w:t>
            </w:r>
            <w:r w:rsidRPr="00C64FD9">
              <w:rPr>
                <w:color w:val="000000"/>
                <w:sz w:val="15"/>
                <w:szCs w:val="15"/>
              </w:rPr>
              <w:t>-</w:t>
            </w:r>
            <w:r w:rsidRPr="00574CFA">
              <w:rPr>
                <w:color w:val="000000"/>
                <w:sz w:val="15"/>
                <w:szCs w:val="15"/>
              </w:rPr>
              <w:lastRenderedPageBreak/>
              <w:t>сударственных учреждений</w:t>
            </w:r>
            <w:r>
              <w:rPr>
                <w:color w:val="000000"/>
                <w:sz w:val="15"/>
                <w:szCs w:val="15"/>
              </w:rPr>
              <w:t xml:space="preserve"> Республики Та</w:t>
            </w:r>
            <w:r w:rsidRPr="00C64FD9">
              <w:rPr>
                <w:color w:val="000000"/>
                <w:sz w:val="15"/>
                <w:szCs w:val="15"/>
              </w:rPr>
              <w:t>-</w:t>
            </w:r>
            <w:r>
              <w:rPr>
                <w:color w:val="000000"/>
                <w:sz w:val="15"/>
                <w:szCs w:val="15"/>
              </w:rPr>
              <w:t>тарстан</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ind w:left="-28" w:right="-28"/>
              <w:jc w:val="both"/>
              <w:rPr>
                <w:color w:val="000000"/>
                <w:sz w:val="15"/>
                <w:szCs w:val="15"/>
              </w:rPr>
            </w:pPr>
            <w:r w:rsidRPr="00574CFA">
              <w:rPr>
                <w:color w:val="000000"/>
                <w:sz w:val="15"/>
                <w:szCs w:val="15"/>
              </w:rPr>
              <w:lastRenderedPageBreak/>
              <w:t>Минзем</w:t>
            </w:r>
            <w:r>
              <w:rPr>
                <w:color w:val="000000"/>
                <w:sz w:val="15"/>
                <w:szCs w:val="15"/>
              </w:rPr>
              <w:t>-</w:t>
            </w:r>
            <w:r w:rsidRPr="00574CFA">
              <w:rPr>
                <w:color w:val="000000"/>
                <w:sz w:val="15"/>
                <w:szCs w:val="15"/>
              </w:rPr>
              <w:t>имущество Республики Татарстан</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ind w:left="-57" w:right="-57"/>
              <w:jc w:val="center"/>
              <w:rPr>
                <w:color w:val="000000"/>
                <w:sz w:val="15"/>
                <w:szCs w:val="15"/>
              </w:rPr>
            </w:pPr>
            <w:r w:rsidRPr="00574CFA">
              <w:rPr>
                <w:color w:val="000000"/>
                <w:sz w:val="15"/>
                <w:szCs w:val="15"/>
              </w:rPr>
              <w:t>2014 – 2021 гг.</w:t>
            </w:r>
          </w:p>
        </w:tc>
        <w:tc>
          <w:tcPr>
            <w:tcW w:w="1416"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ind w:left="-28" w:right="-28"/>
              <w:jc w:val="both"/>
              <w:rPr>
                <w:color w:val="000000"/>
                <w:sz w:val="15"/>
                <w:szCs w:val="15"/>
              </w:rPr>
            </w:pPr>
            <w:r w:rsidRPr="00574CFA">
              <w:rPr>
                <w:color w:val="000000"/>
                <w:sz w:val="15"/>
                <w:szCs w:val="15"/>
              </w:rPr>
              <w:t>Доля земельных участков, на которые оформлено право постоянно</w:t>
            </w:r>
            <w:r w:rsidRPr="00C64FD9">
              <w:rPr>
                <w:color w:val="000000"/>
                <w:sz w:val="15"/>
                <w:szCs w:val="15"/>
              </w:rPr>
              <w:t>-</w:t>
            </w:r>
            <w:r w:rsidRPr="00574CFA">
              <w:rPr>
                <w:color w:val="000000"/>
                <w:sz w:val="15"/>
                <w:szCs w:val="15"/>
              </w:rPr>
              <w:t xml:space="preserve">го (бессрочного) пользования, в общем количестве земельных участков, </w:t>
            </w:r>
            <w:r w:rsidRPr="00574CFA">
              <w:rPr>
                <w:color w:val="000000"/>
                <w:sz w:val="15"/>
                <w:szCs w:val="15"/>
              </w:rPr>
              <w:lastRenderedPageBreak/>
              <w:t>предоставленных на праве постоянного (бессрочного) пользования государственным учреждениям</w:t>
            </w:r>
            <w:r>
              <w:rPr>
                <w:color w:val="000000"/>
                <w:sz w:val="15"/>
                <w:szCs w:val="15"/>
              </w:rPr>
              <w:t xml:space="preserve"> Республики Татарстан</w:t>
            </w:r>
            <w:r w:rsidRPr="00574CFA">
              <w:rPr>
                <w:color w:val="000000"/>
                <w:sz w:val="15"/>
                <w:szCs w:val="15"/>
              </w:rPr>
              <w:t xml:space="preserve"> на основании распоряжений Минземимущества Республики Татарстан, процентов</w:t>
            </w:r>
          </w:p>
        </w:tc>
        <w:tc>
          <w:tcPr>
            <w:tcW w:w="71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lastRenderedPageBreak/>
              <w:t>97,2</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98,3</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99,2</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99,5</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4,73</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3,36</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574CFA">
              <w:rPr>
                <w:color w:val="000000"/>
                <w:sz w:val="16"/>
                <w:szCs w:val="16"/>
              </w:rPr>
              <w:t>4,29</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spacing w:line="228" w:lineRule="auto"/>
              <w:jc w:val="center"/>
              <w:rPr>
                <w:color w:val="000000"/>
                <w:sz w:val="16"/>
                <w:szCs w:val="16"/>
              </w:rPr>
            </w:pPr>
            <w:r w:rsidRPr="006211A0">
              <w:rPr>
                <w:color w:val="000000"/>
                <w:sz w:val="16"/>
                <w:szCs w:val="16"/>
              </w:rPr>
              <w:t>3,97</w:t>
            </w:r>
          </w:p>
        </w:tc>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AC15BC" w:rsidRDefault="00AB654C" w:rsidP="00E33FB0">
            <w:pPr>
              <w:keepNext/>
              <w:keepLines/>
              <w:spacing w:line="228" w:lineRule="auto"/>
              <w:jc w:val="center"/>
              <w:rPr>
                <w:sz w:val="16"/>
                <w:szCs w:val="16"/>
              </w:rPr>
            </w:pPr>
            <w:r w:rsidRPr="00AC15BC">
              <w:rPr>
                <w:sz w:val="16"/>
                <w:szCs w:val="16"/>
              </w:rPr>
              <w:t>4,87</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A6AFB" w:rsidRDefault="00AB654C" w:rsidP="00E33FB0">
            <w:pPr>
              <w:keepNext/>
              <w:keepLines/>
              <w:spacing w:line="228" w:lineRule="auto"/>
              <w:jc w:val="center"/>
              <w:rPr>
                <w:sz w:val="16"/>
                <w:szCs w:val="16"/>
              </w:rPr>
            </w:pPr>
            <w:r w:rsidRPr="004A6AFB">
              <w:rPr>
                <w:sz w:val="16"/>
                <w:szCs w:val="16"/>
              </w:rPr>
              <w:t>3,98</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A6AFB" w:rsidRDefault="00AB654C" w:rsidP="00E33FB0">
            <w:pPr>
              <w:keepNext/>
              <w:keepLines/>
              <w:spacing w:line="228" w:lineRule="auto"/>
              <w:jc w:val="center"/>
              <w:rPr>
                <w:sz w:val="16"/>
                <w:szCs w:val="16"/>
              </w:rPr>
            </w:pPr>
            <w:r w:rsidRPr="004A6AFB">
              <w:rPr>
                <w:sz w:val="16"/>
                <w:szCs w:val="16"/>
              </w:rPr>
              <w:t>3,98</w:t>
            </w:r>
          </w:p>
        </w:tc>
        <w:tc>
          <w:tcPr>
            <w:tcW w:w="713"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A6AFB" w:rsidRDefault="00AB654C" w:rsidP="00E33FB0">
            <w:pPr>
              <w:keepNext/>
              <w:keepLines/>
              <w:spacing w:line="228" w:lineRule="auto"/>
              <w:jc w:val="center"/>
              <w:rPr>
                <w:sz w:val="16"/>
                <w:szCs w:val="16"/>
              </w:rPr>
            </w:pPr>
            <w:r w:rsidRPr="004A6AFB">
              <w:rPr>
                <w:sz w:val="16"/>
                <w:szCs w:val="16"/>
              </w:rPr>
              <w:t>3,99</w:t>
            </w:r>
          </w:p>
        </w:tc>
      </w:tr>
      <w:tr w:rsidR="00AB654C" w:rsidRPr="0085710B" w:rsidTr="00E33FB0">
        <w:trPr>
          <w:trHeight w:val="3628"/>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keepNext/>
              <w:keepLines/>
              <w:ind w:left="-28" w:right="-28"/>
              <w:jc w:val="both"/>
              <w:rPr>
                <w:color w:val="000000"/>
                <w:sz w:val="15"/>
                <w:szCs w:val="15"/>
              </w:rPr>
            </w:pPr>
            <w:r w:rsidRPr="00574CFA">
              <w:rPr>
                <w:color w:val="000000"/>
                <w:sz w:val="15"/>
                <w:szCs w:val="15"/>
              </w:rPr>
              <w:lastRenderedPageBreak/>
              <w:t>Обеспечение от</w:t>
            </w:r>
            <w:r>
              <w:rPr>
                <w:color w:val="000000"/>
                <w:sz w:val="15"/>
                <w:szCs w:val="15"/>
              </w:rPr>
              <w:t>-</w:t>
            </w:r>
            <w:r w:rsidRPr="00574CFA">
              <w:rPr>
                <w:color w:val="000000"/>
                <w:sz w:val="15"/>
                <w:szCs w:val="15"/>
              </w:rPr>
              <w:t>несения земель к категориям пе</w:t>
            </w:r>
            <w:r w:rsidRPr="00C64FD9">
              <w:rPr>
                <w:color w:val="000000"/>
                <w:sz w:val="15"/>
                <w:szCs w:val="15"/>
              </w:rPr>
              <w:t>-</w:t>
            </w:r>
            <w:r w:rsidRPr="00574CFA">
              <w:rPr>
                <w:color w:val="000000"/>
                <w:sz w:val="15"/>
                <w:szCs w:val="15"/>
              </w:rPr>
              <w:t>реводом их из одной категории в другую (в от</w:t>
            </w:r>
            <w:r>
              <w:rPr>
                <w:color w:val="000000"/>
                <w:sz w:val="15"/>
                <w:szCs w:val="15"/>
              </w:rPr>
              <w:t>-</w:t>
            </w:r>
            <w:r w:rsidRPr="00574CFA">
              <w:rPr>
                <w:color w:val="000000"/>
                <w:sz w:val="15"/>
                <w:szCs w:val="15"/>
              </w:rPr>
              <w:t>ношении земель, находящихся в собственности Республики Та</w:t>
            </w:r>
            <w:r w:rsidRPr="00C64FD9">
              <w:rPr>
                <w:color w:val="000000"/>
                <w:sz w:val="15"/>
                <w:szCs w:val="15"/>
              </w:rPr>
              <w:t>-</w:t>
            </w:r>
            <w:r w:rsidRPr="00574CFA">
              <w:rPr>
                <w:color w:val="000000"/>
                <w:sz w:val="15"/>
                <w:szCs w:val="15"/>
              </w:rPr>
              <w:t>тарстан, а также земель сельскох</w:t>
            </w:r>
            <w:r>
              <w:rPr>
                <w:color w:val="000000"/>
                <w:sz w:val="15"/>
                <w:szCs w:val="15"/>
              </w:rPr>
              <w:t>озяй</w:t>
            </w:r>
            <w:r w:rsidRPr="00574CFA">
              <w:rPr>
                <w:color w:val="000000"/>
                <w:sz w:val="15"/>
                <w:szCs w:val="15"/>
              </w:rPr>
              <w:t>ственного назначения, на</w:t>
            </w:r>
            <w:r w:rsidRPr="00C64FD9">
              <w:rPr>
                <w:color w:val="000000"/>
                <w:sz w:val="15"/>
                <w:szCs w:val="15"/>
              </w:rPr>
              <w:t>-</w:t>
            </w:r>
            <w:r w:rsidRPr="00574CFA">
              <w:rPr>
                <w:color w:val="000000"/>
                <w:sz w:val="15"/>
                <w:szCs w:val="15"/>
              </w:rPr>
              <w:t>ходящихся в муниципальной и частной собственности)</w:t>
            </w:r>
          </w:p>
        </w:tc>
        <w:tc>
          <w:tcPr>
            <w:tcW w:w="992"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ind w:left="-28" w:right="-28"/>
              <w:jc w:val="both"/>
              <w:rPr>
                <w:color w:val="000000"/>
                <w:sz w:val="15"/>
                <w:szCs w:val="15"/>
              </w:rPr>
            </w:pPr>
            <w:r w:rsidRPr="00574CFA">
              <w:rPr>
                <w:color w:val="000000"/>
                <w:sz w:val="15"/>
                <w:szCs w:val="15"/>
              </w:rPr>
              <w:t>Минзем</w:t>
            </w:r>
            <w:r>
              <w:rPr>
                <w:color w:val="000000"/>
                <w:sz w:val="15"/>
                <w:szCs w:val="15"/>
              </w:rPr>
              <w:t>-</w:t>
            </w:r>
            <w:r w:rsidRPr="00574CFA">
              <w:rPr>
                <w:color w:val="000000"/>
                <w:sz w:val="15"/>
                <w:szCs w:val="15"/>
              </w:rPr>
              <w:t>имущество Республики Татарстан</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ind w:left="-57" w:right="-57"/>
              <w:jc w:val="center"/>
              <w:rPr>
                <w:color w:val="000000"/>
                <w:sz w:val="15"/>
                <w:szCs w:val="15"/>
              </w:rPr>
            </w:pPr>
            <w:r w:rsidRPr="00574CFA">
              <w:rPr>
                <w:color w:val="000000"/>
                <w:sz w:val="15"/>
                <w:szCs w:val="15"/>
              </w:rPr>
              <w:t>2014 – 2021 гг.</w:t>
            </w:r>
          </w:p>
        </w:tc>
        <w:tc>
          <w:tcPr>
            <w:tcW w:w="1416"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ind w:left="-28" w:right="-28"/>
              <w:jc w:val="both"/>
              <w:rPr>
                <w:color w:val="000000"/>
                <w:sz w:val="15"/>
                <w:szCs w:val="15"/>
              </w:rPr>
            </w:pPr>
            <w:r w:rsidRPr="00574CFA">
              <w:rPr>
                <w:color w:val="000000"/>
                <w:sz w:val="15"/>
                <w:szCs w:val="15"/>
              </w:rPr>
              <w:t>Доля ходатайств о переводе земель из одной категории в другую, по которым подготовлены проекты пост</w:t>
            </w:r>
            <w:r>
              <w:rPr>
                <w:color w:val="000000"/>
                <w:sz w:val="15"/>
                <w:szCs w:val="15"/>
              </w:rPr>
              <w:t>ановлений Кабинета Министров Рес</w:t>
            </w:r>
            <w:r w:rsidRPr="00574CFA">
              <w:rPr>
                <w:color w:val="000000"/>
                <w:sz w:val="15"/>
                <w:szCs w:val="15"/>
              </w:rPr>
              <w:t>публики Татарстан, в общем количестве поступивших ходатайств, за исключением тех, по которым отказано в рассмотрении либо отказано в переводе земель согласно законодательству, процентов</w:t>
            </w:r>
          </w:p>
        </w:tc>
        <w:tc>
          <w:tcPr>
            <w:tcW w:w="714"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100</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7,56</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5,37</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574CFA">
              <w:rPr>
                <w:color w:val="000000"/>
                <w:sz w:val="16"/>
                <w:szCs w:val="16"/>
              </w:rPr>
              <w:t>6,87</w:t>
            </w:r>
          </w:p>
        </w:tc>
        <w:tc>
          <w:tcPr>
            <w:tcW w:w="71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keepNext/>
              <w:keepLines/>
              <w:jc w:val="center"/>
              <w:rPr>
                <w:color w:val="000000"/>
                <w:sz w:val="16"/>
                <w:szCs w:val="16"/>
              </w:rPr>
            </w:pPr>
            <w:r w:rsidRPr="001A4F3B">
              <w:rPr>
                <w:color w:val="000000"/>
                <w:sz w:val="16"/>
                <w:szCs w:val="16"/>
              </w:rPr>
              <w:t>6,36</w:t>
            </w:r>
          </w:p>
        </w:tc>
        <w:tc>
          <w:tcPr>
            <w:tcW w:w="841" w:type="dxa"/>
            <w:tcBorders>
              <w:top w:val="single" w:sz="4" w:space="0" w:color="auto"/>
              <w:left w:val="nil"/>
              <w:bottom w:val="single" w:sz="4" w:space="0" w:color="auto"/>
              <w:right w:val="single" w:sz="4" w:space="0" w:color="auto"/>
            </w:tcBorders>
            <w:shd w:val="clear" w:color="000000" w:fill="FFFFFF"/>
            <w:hideMark/>
          </w:tcPr>
          <w:p w:rsidR="00AB654C" w:rsidRPr="00AC15BC" w:rsidRDefault="00AB654C" w:rsidP="00E33FB0">
            <w:pPr>
              <w:keepNext/>
              <w:keepLines/>
              <w:jc w:val="center"/>
              <w:rPr>
                <w:sz w:val="16"/>
                <w:szCs w:val="16"/>
              </w:rPr>
            </w:pPr>
            <w:r w:rsidRPr="00AC15BC">
              <w:rPr>
                <w:sz w:val="16"/>
                <w:szCs w:val="16"/>
              </w:rPr>
              <w:t>7,79</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4A6AFB" w:rsidRDefault="00AB654C" w:rsidP="00E33FB0">
            <w:pPr>
              <w:keepNext/>
              <w:keepLines/>
              <w:jc w:val="center"/>
              <w:rPr>
                <w:sz w:val="16"/>
                <w:szCs w:val="16"/>
              </w:rPr>
            </w:pPr>
            <w:r w:rsidRPr="004A6AFB">
              <w:rPr>
                <w:sz w:val="16"/>
                <w:szCs w:val="16"/>
              </w:rPr>
              <w:t>6,36</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4A6AFB" w:rsidRDefault="00AB654C" w:rsidP="00E33FB0">
            <w:pPr>
              <w:keepNext/>
              <w:keepLines/>
              <w:jc w:val="center"/>
              <w:rPr>
                <w:sz w:val="16"/>
                <w:szCs w:val="16"/>
              </w:rPr>
            </w:pPr>
            <w:r w:rsidRPr="004A6AFB">
              <w:rPr>
                <w:sz w:val="16"/>
                <w:szCs w:val="16"/>
              </w:rPr>
              <w:t>6,37</w:t>
            </w:r>
          </w:p>
        </w:tc>
        <w:tc>
          <w:tcPr>
            <w:tcW w:w="713" w:type="dxa"/>
            <w:tcBorders>
              <w:top w:val="single" w:sz="4" w:space="0" w:color="auto"/>
              <w:left w:val="nil"/>
              <w:bottom w:val="single" w:sz="4" w:space="0" w:color="auto"/>
              <w:right w:val="single" w:sz="4" w:space="0" w:color="auto"/>
            </w:tcBorders>
            <w:shd w:val="clear" w:color="000000" w:fill="FFFFFF"/>
            <w:hideMark/>
          </w:tcPr>
          <w:p w:rsidR="00AB654C" w:rsidRPr="004A6AFB" w:rsidRDefault="00AB654C" w:rsidP="00E33FB0">
            <w:pPr>
              <w:keepNext/>
              <w:keepLines/>
              <w:jc w:val="center"/>
              <w:rPr>
                <w:sz w:val="16"/>
                <w:szCs w:val="16"/>
              </w:rPr>
            </w:pPr>
            <w:r w:rsidRPr="004A6AFB">
              <w:rPr>
                <w:sz w:val="16"/>
                <w:szCs w:val="16"/>
              </w:rPr>
              <w:t>6,39</w:t>
            </w:r>
          </w:p>
        </w:tc>
      </w:tr>
      <w:tr w:rsidR="00AB654C" w:rsidRPr="0085710B" w:rsidTr="00E33FB0">
        <w:trPr>
          <w:trHeight w:val="2268"/>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ind w:left="-28" w:right="-28"/>
              <w:jc w:val="both"/>
              <w:rPr>
                <w:color w:val="000000"/>
                <w:sz w:val="15"/>
                <w:szCs w:val="15"/>
              </w:rPr>
            </w:pPr>
            <w:r w:rsidRPr="00401CAD">
              <w:rPr>
                <w:color w:val="000000"/>
                <w:sz w:val="15"/>
                <w:szCs w:val="15"/>
              </w:rPr>
              <w:t xml:space="preserve">Организация и обеспечение </w:t>
            </w:r>
            <w:r>
              <w:rPr>
                <w:color w:val="000000"/>
                <w:sz w:val="15"/>
                <w:szCs w:val="15"/>
              </w:rPr>
              <w:t>проведения землеустроитель</w:t>
            </w:r>
            <w:r w:rsidRPr="00401CAD">
              <w:rPr>
                <w:color w:val="000000"/>
                <w:sz w:val="15"/>
                <w:szCs w:val="15"/>
              </w:rPr>
              <w:t>ных работ</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ind w:left="-28" w:right="-28"/>
              <w:jc w:val="both"/>
              <w:rPr>
                <w:color w:val="000000"/>
                <w:sz w:val="15"/>
                <w:szCs w:val="15"/>
              </w:rPr>
            </w:pPr>
            <w:r w:rsidRPr="00401CAD">
              <w:rPr>
                <w:color w:val="000000"/>
                <w:sz w:val="15"/>
                <w:szCs w:val="15"/>
              </w:rPr>
              <w:t>Минзем</w:t>
            </w:r>
            <w:r>
              <w:rPr>
                <w:color w:val="000000"/>
                <w:sz w:val="15"/>
                <w:szCs w:val="15"/>
              </w:rPr>
              <w:t>-</w:t>
            </w:r>
            <w:r w:rsidRPr="00401CAD">
              <w:rPr>
                <w:color w:val="000000"/>
                <w:sz w:val="15"/>
                <w:szCs w:val="15"/>
              </w:rPr>
              <w:t>имущество Республики Татарстан</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ind w:left="-57" w:right="-57"/>
              <w:jc w:val="center"/>
              <w:rPr>
                <w:color w:val="000000"/>
                <w:sz w:val="15"/>
                <w:szCs w:val="15"/>
              </w:rPr>
            </w:pPr>
            <w:r w:rsidRPr="00401CAD">
              <w:rPr>
                <w:color w:val="000000"/>
                <w:sz w:val="15"/>
                <w:szCs w:val="15"/>
              </w:rPr>
              <w:t>2014 – 2021 гг.</w:t>
            </w:r>
          </w:p>
        </w:tc>
        <w:tc>
          <w:tcPr>
            <w:tcW w:w="1416"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ind w:left="-28" w:right="-28"/>
              <w:jc w:val="both"/>
              <w:rPr>
                <w:color w:val="000000"/>
                <w:sz w:val="15"/>
                <w:szCs w:val="15"/>
              </w:rPr>
            </w:pPr>
            <w:r w:rsidRPr="00401CAD">
              <w:rPr>
                <w:color w:val="000000"/>
                <w:sz w:val="15"/>
                <w:szCs w:val="15"/>
              </w:rPr>
              <w:t xml:space="preserve">Доля выполненных мероприятий по организации и </w:t>
            </w:r>
            <w:r>
              <w:rPr>
                <w:color w:val="000000"/>
                <w:sz w:val="15"/>
                <w:szCs w:val="15"/>
              </w:rPr>
              <w:t xml:space="preserve">обеспечению </w:t>
            </w:r>
            <w:r w:rsidRPr="00401CAD">
              <w:rPr>
                <w:color w:val="000000"/>
                <w:sz w:val="15"/>
                <w:szCs w:val="15"/>
              </w:rPr>
              <w:t>про</w:t>
            </w:r>
            <w:r w:rsidRPr="00C64FD9">
              <w:rPr>
                <w:color w:val="000000"/>
                <w:sz w:val="15"/>
                <w:szCs w:val="15"/>
              </w:rPr>
              <w:t>-</w:t>
            </w:r>
            <w:r w:rsidRPr="00401CAD">
              <w:rPr>
                <w:color w:val="000000"/>
                <w:sz w:val="15"/>
                <w:szCs w:val="15"/>
              </w:rPr>
              <w:t>ведени</w:t>
            </w:r>
            <w:r>
              <w:rPr>
                <w:color w:val="000000"/>
                <w:sz w:val="15"/>
                <w:szCs w:val="15"/>
              </w:rPr>
              <w:t>я</w:t>
            </w:r>
            <w:r w:rsidRPr="00401CAD">
              <w:rPr>
                <w:color w:val="000000"/>
                <w:sz w:val="15"/>
                <w:szCs w:val="15"/>
              </w:rPr>
              <w:t xml:space="preserve"> землеустроительных ра</w:t>
            </w:r>
            <w:r w:rsidRPr="00C64FD9">
              <w:rPr>
                <w:color w:val="000000"/>
                <w:sz w:val="15"/>
                <w:szCs w:val="15"/>
              </w:rPr>
              <w:t>-</w:t>
            </w:r>
            <w:r w:rsidRPr="00401CAD">
              <w:rPr>
                <w:color w:val="000000"/>
                <w:sz w:val="15"/>
                <w:szCs w:val="15"/>
              </w:rPr>
              <w:t xml:space="preserve">бот в общем числе мероприятий по организации и </w:t>
            </w:r>
            <w:r>
              <w:rPr>
                <w:color w:val="000000"/>
                <w:sz w:val="15"/>
                <w:szCs w:val="15"/>
              </w:rPr>
              <w:t xml:space="preserve">обеспечению </w:t>
            </w:r>
            <w:r w:rsidRPr="00401CAD">
              <w:rPr>
                <w:color w:val="000000"/>
                <w:sz w:val="15"/>
                <w:szCs w:val="15"/>
              </w:rPr>
              <w:t>про</w:t>
            </w:r>
            <w:r w:rsidRPr="00C64FD9">
              <w:rPr>
                <w:color w:val="000000"/>
                <w:sz w:val="15"/>
                <w:szCs w:val="15"/>
              </w:rPr>
              <w:t>-</w:t>
            </w:r>
            <w:r w:rsidRPr="00401CAD">
              <w:rPr>
                <w:color w:val="000000"/>
                <w:sz w:val="15"/>
                <w:szCs w:val="15"/>
              </w:rPr>
              <w:t>ведени</w:t>
            </w:r>
            <w:r>
              <w:rPr>
                <w:color w:val="000000"/>
                <w:sz w:val="15"/>
                <w:szCs w:val="15"/>
              </w:rPr>
              <w:t>я</w:t>
            </w:r>
            <w:r w:rsidRPr="00401CAD">
              <w:rPr>
                <w:color w:val="000000"/>
                <w:sz w:val="15"/>
                <w:szCs w:val="15"/>
              </w:rPr>
              <w:t xml:space="preserve"> землеустроительных ра</w:t>
            </w:r>
            <w:r w:rsidRPr="00C64FD9">
              <w:rPr>
                <w:color w:val="000000"/>
                <w:sz w:val="15"/>
                <w:szCs w:val="15"/>
              </w:rPr>
              <w:t>-</w:t>
            </w:r>
            <w:r w:rsidRPr="00401CAD">
              <w:rPr>
                <w:color w:val="000000"/>
                <w:sz w:val="15"/>
                <w:szCs w:val="15"/>
              </w:rPr>
              <w:t>бот, процентов</w:t>
            </w:r>
          </w:p>
        </w:tc>
        <w:tc>
          <w:tcPr>
            <w:tcW w:w="71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10,38</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31,15</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29,71</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01CAD" w:rsidRDefault="00AB654C" w:rsidP="00E33FB0">
            <w:pPr>
              <w:keepNext/>
              <w:keepLines/>
              <w:jc w:val="center"/>
              <w:rPr>
                <w:color w:val="000000"/>
                <w:sz w:val="16"/>
                <w:szCs w:val="16"/>
              </w:rPr>
            </w:pPr>
            <w:r w:rsidRPr="00401CAD">
              <w:rPr>
                <w:color w:val="000000"/>
                <w:sz w:val="16"/>
                <w:szCs w:val="16"/>
              </w:rPr>
              <w:t>0,29</w:t>
            </w:r>
          </w:p>
          <w:p w:rsidR="00AB654C" w:rsidRPr="00401CAD" w:rsidRDefault="00AB654C" w:rsidP="00E33FB0">
            <w:pPr>
              <w:keepNext/>
              <w:keepLines/>
              <w:jc w:val="center"/>
              <w:rPr>
                <w:color w:val="000000"/>
                <w:sz w:val="16"/>
                <w:szCs w:val="16"/>
              </w:rPr>
            </w:pPr>
          </w:p>
        </w:tc>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A6AFB" w:rsidRDefault="00AB654C" w:rsidP="00E33FB0">
            <w:pPr>
              <w:keepNext/>
              <w:keepLines/>
              <w:jc w:val="center"/>
              <w:rPr>
                <w:sz w:val="16"/>
                <w:szCs w:val="16"/>
              </w:rPr>
            </w:pPr>
            <w:r w:rsidRPr="00401CAD">
              <w:rPr>
                <w:sz w:val="16"/>
                <w:szCs w:val="16"/>
              </w:rPr>
              <w:t>0,09</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F807C8" w:rsidRDefault="00AB654C" w:rsidP="00E33FB0">
            <w:pPr>
              <w:keepNext/>
              <w:keepLines/>
              <w:jc w:val="center"/>
              <w:rPr>
                <w:sz w:val="16"/>
                <w:szCs w:val="16"/>
              </w:rPr>
            </w:pPr>
            <w:r w:rsidRPr="00F807C8">
              <w:rPr>
                <w:sz w:val="16"/>
                <w:szCs w:val="16"/>
              </w:rPr>
              <w:t>23,73</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F807C8" w:rsidRDefault="00AB654C" w:rsidP="00E33FB0">
            <w:pPr>
              <w:keepNext/>
              <w:keepLines/>
              <w:jc w:val="center"/>
              <w:rPr>
                <w:sz w:val="16"/>
                <w:szCs w:val="16"/>
              </w:rPr>
            </w:pPr>
            <w:r w:rsidRPr="00F807C8">
              <w:rPr>
                <w:sz w:val="16"/>
                <w:szCs w:val="16"/>
              </w:rPr>
              <w:t>23,73</w:t>
            </w:r>
          </w:p>
        </w:tc>
        <w:tc>
          <w:tcPr>
            <w:tcW w:w="713"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4C03F4" w:rsidRDefault="00AB654C" w:rsidP="00E33FB0">
            <w:pPr>
              <w:keepNext/>
              <w:keepLines/>
              <w:jc w:val="center"/>
              <w:rPr>
                <w:sz w:val="14"/>
                <w:szCs w:val="14"/>
              </w:rPr>
            </w:pPr>
            <w:r>
              <w:rPr>
                <w:sz w:val="14"/>
                <w:szCs w:val="14"/>
              </w:rPr>
              <w:t>*</w:t>
            </w:r>
          </w:p>
        </w:tc>
      </w:tr>
      <w:tr w:rsidR="00AB654C" w:rsidRPr="0085710B" w:rsidTr="00E33FB0">
        <w:trPr>
          <w:trHeight w:val="2948"/>
        </w:trPr>
        <w:tc>
          <w:tcPr>
            <w:tcW w:w="1274"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ind w:left="-28" w:right="-28"/>
              <w:jc w:val="both"/>
              <w:rPr>
                <w:color w:val="000000"/>
                <w:sz w:val="15"/>
                <w:szCs w:val="15"/>
              </w:rPr>
            </w:pPr>
            <w:r w:rsidRPr="00EF33FF">
              <w:rPr>
                <w:color w:val="000000"/>
                <w:sz w:val="15"/>
                <w:szCs w:val="15"/>
              </w:rPr>
              <w:lastRenderedPageBreak/>
              <w:t xml:space="preserve">Обеспечение деятельности </w:t>
            </w:r>
            <w:r>
              <w:rPr>
                <w:color w:val="000000"/>
                <w:sz w:val="15"/>
                <w:szCs w:val="15"/>
              </w:rPr>
              <w:t>г</w:t>
            </w:r>
            <w:r w:rsidRPr="00EF33FF">
              <w:rPr>
                <w:color w:val="000000"/>
                <w:sz w:val="15"/>
                <w:szCs w:val="15"/>
              </w:rPr>
              <w:t>осударственного бюджетного учреждения «Центр государственной кадастровой оценки»</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ind w:left="-28" w:right="-28"/>
              <w:jc w:val="both"/>
              <w:rPr>
                <w:color w:val="000000"/>
                <w:sz w:val="15"/>
                <w:szCs w:val="15"/>
              </w:rPr>
            </w:pPr>
            <w:r w:rsidRPr="00EF33FF">
              <w:rPr>
                <w:color w:val="000000"/>
                <w:sz w:val="15"/>
                <w:szCs w:val="15"/>
              </w:rPr>
              <w:t>Минзем</w:t>
            </w:r>
            <w:r>
              <w:rPr>
                <w:color w:val="000000"/>
                <w:sz w:val="15"/>
                <w:szCs w:val="15"/>
              </w:rPr>
              <w:t>-</w:t>
            </w:r>
            <w:r w:rsidRPr="00EF33FF">
              <w:rPr>
                <w:color w:val="000000"/>
                <w:sz w:val="15"/>
                <w:szCs w:val="15"/>
              </w:rPr>
              <w:t>имущество Республики Татарстан</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ind w:left="-57" w:right="-57"/>
              <w:jc w:val="center"/>
              <w:rPr>
                <w:color w:val="000000"/>
                <w:sz w:val="15"/>
                <w:szCs w:val="15"/>
              </w:rPr>
            </w:pPr>
            <w:r w:rsidRPr="00EF33FF">
              <w:rPr>
                <w:color w:val="000000"/>
                <w:sz w:val="15"/>
                <w:szCs w:val="15"/>
              </w:rPr>
              <w:t>201</w:t>
            </w:r>
            <w:r>
              <w:rPr>
                <w:color w:val="000000"/>
                <w:sz w:val="15"/>
                <w:szCs w:val="15"/>
              </w:rPr>
              <w:t>7</w:t>
            </w:r>
            <w:r w:rsidRPr="00EF33FF">
              <w:rPr>
                <w:color w:val="000000"/>
                <w:sz w:val="15"/>
                <w:szCs w:val="15"/>
              </w:rPr>
              <w:t xml:space="preserve"> – 2021 гг.</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ind w:left="-28" w:right="-28"/>
              <w:jc w:val="both"/>
              <w:rPr>
                <w:color w:val="000000"/>
                <w:sz w:val="15"/>
                <w:szCs w:val="15"/>
              </w:rPr>
            </w:pPr>
            <w:r w:rsidRPr="00EF33FF">
              <w:rPr>
                <w:color w:val="000000"/>
                <w:sz w:val="15"/>
                <w:szCs w:val="15"/>
              </w:rPr>
              <w:t>Доля выполненных мероприятий по проведению государственной кадастровой оценки земельных участков и иных объектов недвижимости в общем числе мероприятий по проведению государственной кадастровой оценки земельных участков и иных объектов недвижимости, процентов</w:t>
            </w:r>
          </w:p>
        </w:tc>
        <w:tc>
          <w:tcPr>
            <w:tcW w:w="714"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w:t>
            </w:r>
          </w:p>
        </w:tc>
        <w:tc>
          <w:tcPr>
            <w:tcW w:w="718"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color w:val="000000"/>
                <w:sz w:val="16"/>
                <w:szCs w:val="16"/>
              </w:rPr>
            </w:pPr>
            <w:r w:rsidRPr="00EF33FF">
              <w:rPr>
                <w:color w:val="000000"/>
                <w:sz w:val="16"/>
                <w:szCs w:val="16"/>
              </w:rPr>
              <w:t>12,88</w:t>
            </w:r>
          </w:p>
        </w:tc>
        <w:tc>
          <w:tcPr>
            <w:tcW w:w="841" w:type="dxa"/>
            <w:tcBorders>
              <w:top w:val="single" w:sz="4" w:space="0" w:color="auto"/>
              <w:left w:val="single" w:sz="4" w:space="0" w:color="auto"/>
              <w:bottom w:val="single" w:sz="4" w:space="0" w:color="auto"/>
              <w:right w:val="single" w:sz="4" w:space="0" w:color="auto"/>
            </w:tcBorders>
            <w:shd w:val="clear" w:color="000000" w:fill="FFFFFF"/>
          </w:tcPr>
          <w:p w:rsidR="00AB654C" w:rsidRPr="00EF33FF" w:rsidRDefault="00AB654C" w:rsidP="00E33FB0">
            <w:pPr>
              <w:jc w:val="center"/>
              <w:rPr>
                <w:sz w:val="16"/>
                <w:szCs w:val="16"/>
              </w:rPr>
            </w:pPr>
            <w:r w:rsidRPr="00EF33FF">
              <w:rPr>
                <w:sz w:val="16"/>
                <w:szCs w:val="16"/>
              </w:rPr>
              <w:t>18,51</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AB654C" w:rsidRPr="00F807C8" w:rsidRDefault="00AB654C" w:rsidP="00E33FB0">
            <w:pPr>
              <w:jc w:val="center"/>
              <w:rPr>
                <w:sz w:val="16"/>
                <w:szCs w:val="16"/>
              </w:rPr>
            </w:pPr>
            <w:r w:rsidRPr="00F807C8">
              <w:rPr>
                <w:sz w:val="16"/>
                <w:szCs w:val="16"/>
              </w:rPr>
              <w:t>18,36</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B654C" w:rsidRPr="00F807C8" w:rsidRDefault="00AB654C" w:rsidP="00E33FB0">
            <w:pPr>
              <w:jc w:val="center"/>
              <w:rPr>
                <w:sz w:val="16"/>
                <w:szCs w:val="16"/>
              </w:rPr>
            </w:pPr>
            <w:r w:rsidRPr="00F807C8">
              <w:rPr>
                <w:sz w:val="16"/>
                <w:szCs w:val="16"/>
              </w:rPr>
              <w:t>18,37</w:t>
            </w:r>
          </w:p>
        </w:tc>
        <w:tc>
          <w:tcPr>
            <w:tcW w:w="713" w:type="dxa"/>
            <w:tcBorders>
              <w:top w:val="single" w:sz="4" w:space="0" w:color="auto"/>
              <w:left w:val="single" w:sz="4" w:space="0" w:color="auto"/>
              <w:bottom w:val="single" w:sz="4" w:space="0" w:color="auto"/>
              <w:right w:val="single" w:sz="4" w:space="0" w:color="auto"/>
            </w:tcBorders>
            <w:shd w:val="clear" w:color="000000" w:fill="FFFFFF"/>
          </w:tcPr>
          <w:p w:rsidR="00AB654C" w:rsidRPr="00F807C8" w:rsidRDefault="00AB654C" w:rsidP="00E33FB0">
            <w:pPr>
              <w:jc w:val="center"/>
              <w:rPr>
                <w:sz w:val="16"/>
                <w:szCs w:val="16"/>
              </w:rPr>
            </w:pPr>
            <w:r w:rsidRPr="00F807C8">
              <w:rPr>
                <w:sz w:val="16"/>
                <w:szCs w:val="16"/>
              </w:rPr>
              <w:t>18,37</w:t>
            </w:r>
          </w:p>
        </w:tc>
      </w:tr>
      <w:tr w:rsidR="00AB654C" w:rsidRPr="0085710B" w:rsidTr="00E33FB0">
        <w:trPr>
          <w:trHeight w:val="1320"/>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Приобретение помещений для офисов врачей общей практики</w:t>
            </w:r>
          </w:p>
        </w:tc>
        <w:tc>
          <w:tcPr>
            <w:tcW w:w="992"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Минзем</w:t>
            </w:r>
            <w:r>
              <w:rPr>
                <w:color w:val="000000"/>
                <w:sz w:val="15"/>
                <w:szCs w:val="15"/>
              </w:rPr>
              <w:t>-</w:t>
            </w:r>
            <w:r w:rsidRPr="00574CFA">
              <w:rPr>
                <w:color w:val="000000"/>
                <w:sz w:val="15"/>
                <w:szCs w:val="15"/>
              </w:rPr>
              <w:t>имущество Республики Татарстан</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ind w:left="-57" w:right="-57"/>
              <w:jc w:val="center"/>
              <w:rPr>
                <w:color w:val="000000"/>
                <w:sz w:val="15"/>
                <w:szCs w:val="15"/>
              </w:rPr>
            </w:pPr>
            <w:r w:rsidRPr="00574CFA">
              <w:rPr>
                <w:color w:val="000000"/>
                <w:sz w:val="15"/>
                <w:szCs w:val="15"/>
              </w:rPr>
              <w:t>2014 г.</w:t>
            </w:r>
          </w:p>
        </w:tc>
        <w:tc>
          <w:tcPr>
            <w:tcW w:w="1416" w:type="dxa"/>
            <w:tcBorders>
              <w:top w:val="single" w:sz="4" w:space="0" w:color="auto"/>
              <w:left w:val="nil"/>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Доля приобретенных помещений для офисов врачей общей практики в общем количестве помещений для офисов врачей общей практики, запланированных к приобретению, процентов</w:t>
            </w:r>
          </w:p>
        </w:tc>
        <w:tc>
          <w:tcPr>
            <w:tcW w:w="714" w:type="dxa"/>
            <w:tcBorders>
              <w:top w:val="single" w:sz="4" w:space="0" w:color="auto"/>
              <w:left w:val="nil"/>
              <w:bottom w:val="single" w:sz="4" w:space="0" w:color="auto"/>
              <w:right w:val="single" w:sz="4" w:space="0" w:color="auto"/>
            </w:tcBorders>
            <w:shd w:val="clear" w:color="000000" w:fill="FFFFFF"/>
            <w:hideMark/>
          </w:tcPr>
          <w:p w:rsidR="00AB654C" w:rsidRPr="00EF33FF" w:rsidRDefault="00AB654C" w:rsidP="00E33FB0">
            <w:pPr>
              <w:jc w:val="center"/>
              <w:rPr>
                <w:color w:val="000000"/>
                <w:sz w:val="16"/>
                <w:szCs w:val="16"/>
              </w:rPr>
            </w:pPr>
            <w:r w:rsidRPr="00EF33FF">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14,21</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71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841"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713"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r>
      <w:tr w:rsidR="00AB654C" w:rsidRPr="0085710B" w:rsidTr="00E33FB0">
        <w:trPr>
          <w:trHeight w:val="283"/>
        </w:trPr>
        <w:tc>
          <w:tcPr>
            <w:tcW w:w="15455" w:type="dxa"/>
            <w:gridSpan w:val="21"/>
            <w:tcBorders>
              <w:top w:val="nil"/>
              <w:left w:val="single" w:sz="4" w:space="0" w:color="auto"/>
              <w:bottom w:val="single" w:sz="4" w:space="0" w:color="auto"/>
              <w:right w:val="single" w:sz="4" w:space="0" w:color="auto"/>
            </w:tcBorders>
            <w:shd w:val="clear" w:color="000000" w:fill="FFFFFF"/>
          </w:tcPr>
          <w:p w:rsidR="00AB654C" w:rsidRPr="007830E6" w:rsidRDefault="00AB654C" w:rsidP="00E33FB0">
            <w:pPr>
              <w:rPr>
                <w:color w:val="000000"/>
                <w:sz w:val="16"/>
                <w:szCs w:val="16"/>
              </w:rPr>
            </w:pPr>
            <w:r w:rsidRPr="007830E6">
              <w:rPr>
                <w:bCs/>
                <w:color w:val="000000"/>
                <w:sz w:val="16"/>
                <w:szCs w:val="16"/>
              </w:rPr>
              <w:t>Задача: Оптимизация состава и структуры государственного имущества</w:t>
            </w:r>
          </w:p>
        </w:tc>
      </w:tr>
      <w:tr w:rsidR="00AB654C" w:rsidRPr="0085710B" w:rsidTr="00E33FB0">
        <w:trPr>
          <w:trHeight w:val="2154"/>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Исполнение Прогнозного плана (программы) приватизации государственного имущества Республики Татарстан</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Минзем</w:t>
            </w:r>
            <w:r>
              <w:rPr>
                <w:color w:val="000000"/>
                <w:sz w:val="15"/>
                <w:szCs w:val="15"/>
              </w:rPr>
              <w:t>-</w:t>
            </w:r>
            <w:r w:rsidRPr="00EF33FF">
              <w:rPr>
                <w:color w:val="000000"/>
                <w:sz w:val="15"/>
                <w:szCs w:val="15"/>
              </w:rPr>
              <w:t>имущество Республики Татарстан</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57" w:right="-57"/>
              <w:jc w:val="center"/>
              <w:rPr>
                <w:color w:val="000000"/>
                <w:sz w:val="15"/>
                <w:szCs w:val="15"/>
              </w:rPr>
            </w:pPr>
            <w:r w:rsidRPr="00EF33FF">
              <w:rPr>
                <w:color w:val="000000"/>
                <w:sz w:val="15"/>
                <w:szCs w:val="15"/>
              </w:rPr>
              <w:t>2014 – 2021 гг.</w:t>
            </w:r>
          </w:p>
        </w:tc>
        <w:tc>
          <w:tcPr>
            <w:tcW w:w="1416"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Доля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процентов</w:t>
            </w:r>
          </w:p>
        </w:tc>
        <w:tc>
          <w:tcPr>
            <w:tcW w:w="71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jc w:val="center"/>
              <w:rPr>
                <w:color w:val="000000"/>
                <w:sz w:val="16"/>
                <w:szCs w:val="16"/>
              </w:rPr>
            </w:pPr>
            <w:r w:rsidRPr="00EF33FF">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jc w:val="center"/>
              <w:rPr>
                <w:color w:val="000000"/>
                <w:sz w:val="16"/>
                <w:szCs w:val="16"/>
              </w:rPr>
            </w:pPr>
            <w:r w:rsidRPr="00EF33FF">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jc w:val="center"/>
              <w:rPr>
                <w:color w:val="000000"/>
                <w:sz w:val="16"/>
                <w:szCs w:val="16"/>
              </w:rPr>
            </w:pPr>
            <w:r w:rsidRPr="00EF33FF">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jc w:val="center"/>
              <w:rPr>
                <w:color w:val="000000"/>
                <w:sz w:val="16"/>
                <w:szCs w:val="16"/>
              </w:rPr>
            </w:pPr>
            <w:r w:rsidRPr="00EF33FF">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jc w:val="center"/>
              <w:rPr>
                <w:color w:val="000000"/>
                <w:sz w:val="16"/>
                <w:szCs w:val="16"/>
              </w:rPr>
            </w:pPr>
            <w:r w:rsidRPr="00EF33FF">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jc w:val="center"/>
              <w:rPr>
                <w:color w:val="000000"/>
                <w:sz w:val="16"/>
                <w:szCs w:val="16"/>
              </w:rPr>
            </w:pPr>
            <w:r w:rsidRPr="00EF33FF">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jc w:val="center"/>
              <w:rPr>
                <w:color w:val="000000"/>
                <w:sz w:val="16"/>
                <w:szCs w:val="16"/>
              </w:rPr>
            </w:pPr>
            <w:r w:rsidRPr="00EF33FF">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jc w:val="center"/>
              <w:rPr>
                <w:color w:val="000000"/>
                <w:sz w:val="16"/>
                <w:szCs w:val="16"/>
              </w:rPr>
            </w:pPr>
            <w:r w:rsidRPr="00EF33FF">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1,33</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0,96</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1,21</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D314DF" w:rsidRDefault="00AB654C" w:rsidP="00E33FB0">
            <w:pPr>
              <w:jc w:val="center"/>
              <w:rPr>
                <w:sz w:val="16"/>
                <w:szCs w:val="16"/>
              </w:rPr>
            </w:pPr>
            <w:r w:rsidRPr="00D314DF">
              <w:rPr>
                <w:sz w:val="16"/>
                <w:szCs w:val="16"/>
              </w:rPr>
              <w:t>1,13</w:t>
            </w:r>
          </w:p>
        </w:tc>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D314DF" w:rsidRDefault="00AB654C" w:rsidP="00E33FB0">
            <w:pPr>
              <w:jc w:val="center"/>
              <w:rPr>
                <w:sz w:val="16"/>
                <w:szCs w:val="16"/>
              </w:rPr>
            </w:pPr>
            <w:r w:rsidRPr="00D314DF">
              <w:rPr>
                <w:sz w:val="16"/>
                <w:szCs w:val="16"/>
              </w:rPr>
              <w:t>1,35</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F807C8" w:rsidRDefault="00AB654C" w:rsidP="00E33FB0">
            <w:pPr>
              <w:jc w:val="center"/>
              <w:rPr>
                <w:sz w:val="16"/>
                <w:szCs w:val="16"/>
              </w:rPr>
            </w:pPr>
            <w:r w:rsidRPr="00F807C8">
              <w:rPr>
                <w:sz w:val="16"/>
                <w:szCs w:val="16"/>
              </w:rPr>
              <w:t>1,12</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F807C8" w:rsidRDefault="00AB654C" w:rsidP="00E33FB0">
            <w:pPr>
              <w:jc w:val="center"/>
              <w:rPr>
                <w:sz w:val="16"/>
                <w:szCs w:val="16"/>
                <w:lang w:val="en-US"/>
              </w:rPr>
            </w:pPr>
            <w:r w:rsidRPr="00F807C8">
              <w:rPr>
                <w:sz w:val="16"/>
                <w:szCs w:val="16"/>
              </w:rPr>
              <w:t>1,1</w:t>
            </w:r>
            <w:r w:rsidRPr="00F807C8">
              <w:rPr>
                <w:sz w:val="16"/>
                <w:szCs w:val="16"/>
                <w:lang w:val="en-US"/>
              </w:rPr>
              <w:t>4</w:t>
            </w:r>
          </w:p>
        </w:tc>
        <w:tc>
          <w:tcPr>
            <w:tcW w:w="713"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F807C8" w:rsidRDefault="00AB654C" w:rsidP="00E33FB0">
            <w:pPr>
              <w:jc w:val="center"/>
              <w:rPr>
                <w:sz w:val="16"/>
                <w:szCs w:val="16"/>
                <w:lang w:val="en-US"/>
              </w:rPr>
            </w:pPr>
            <w:r w:rsidRPr="00F807C8">
              <w:rPr>
                <w:sz w:val="16"/>
                <w:szCs w:val="16"/>
              </w:rPr>
              <w:t>1,1</w:t>
            </w:r>
            <w:r w:rsidRPr="00F807C8">
              <w:rPr>
                <w:sz w:val="16"/>
                <w:szCs w:val="16"/>
                <w:lang w:val="en-US"/>
              </w:rPr>
              <w:t>4</w:t>
            </w:r>
          </w:p>
        </w:tc>
      </w:tr>
      <w:tr w:rsidR="00AB654C" w:rsidRPr="0085710B" w:rsidTr="00E33FB0">
        <w:trPr>
          <w:trHeight w:val="1757"/>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lastRenderedPageBreak/>
              <w:t>Инвестирование в уставные капи</w:t>
            </w:r>
            <w:r w:rsidRPr="00B2272B">
              <w:rPr>
                <w:color w:val="000000"/>
                <w:sz w:val="15"/>
                <w:szCs w:val="15"/>
              </w:rPr>
              <w:t>-</w:t>
            </w:r>
            <w:r w:rsidRPr="00EF33FF">
              <w:rPr>
                <w:color w:val="000000"/>
                <w:sz w:val="15"/>
                <w:szCs w:val="15"/>
              </w:rPr>
              <w:t>талы организаций с государственным участием</w:t>
            </w:r>
          </w:p>
        </w:tc>
        <w:tc>
          <w:tcPr>
            <w:tcW w:w="992" w:type="dxa"/>
            <w:tcBorders>
              <w:top w:val="single" w:sz="4" w:space="0" w:color="auto"/>
              <w:left w:val="nil"/>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Минзем</w:t>
            </w:r>
            <w:r>
              <w:rPr>
                <w:color w:val="000000"/>
                <w:sz w:val="15"/>
                <w:szCs w:val="15"/>
              </w:rPr>
              <w:t>-</w:t>
            </w:r>
            <w:r w:rsidRPr="00EF33FF">
              <w:rPr>
                <w:color w:val="000000"/>
                <w:sz w:val="15"/>
                <w:szCs w:val="15"/>
              </w:rPr>
              <w:t>имущество Республики Татарстан</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EF33FF" w:rsidRDefault="00AB654C" w:rsidP="00E33FB0">
            <w:pPr>
              <w:ind w:left="-57" w:right="-57"/>
              <w:jc w:val="center"/>
              <w:rPr>
                <w:color w:val="000000"/>
                <w:sz w:val="15"/>
                <w:szCs w:val="15"/>
              </w:rPr>
            </w:pPr>
            <w:r w:rsidRPr="00EF33FF">
              <w:rPr>
                <w:color w:val="000000"/>
                <w:sz w:val="15"/>
                <w:szCs w:val="15"/>
              </w:rPr>
              <w:t>2014 – 2021 гг.</w:t>
            </w:r>
          </w:p>
        </w:tc>
        <w:tc>
          <w:tcPr>
            <w:tcW w:w="1416" w:type="dxa"/>
            <w:tcBorders>
              <w:top w:val="single" w:sz="4" w:space="0" w:color="auto"/>
              <w:left w:val="nil"/>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Доля объема инвестиций, внесенных в уставные капиталы организаций с государственным участием, к объему инвестиций, запланированных для внесения, процентов</w:t>
            </w:r>
          </w:p>
        </w:tc>
        <w:tc>
          <w:tcPr>
            <w:tcW w:w="714"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4C03F4" w:rsidRDefault="00AB654C" w:rsidP="00E33FB0">
            <w:pPr>
              <w:jc w:val="center"/>
              <w:rPr>
                <w:color w:val="000000"/>
                <w:sz w:val="14"/>
                <w:szCs w:val="14"/>
              </w:rPr>
            </w:pPr>
            <w:r w:rsidRPr="004C03F4">
              <w:rPr>
                <w:color w:val="000000"/>
                <w:sz w:val="14"/>
                <w:szCs w:val="14"/>
              </w:rPr>
              <w:t>671,94</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4C03F4" w:rsidRDefault="00AB654C" w:rsidP="00E33FB0">
            <w:pPr>
              <w:ind w:left="-57" w:right="-57"/>
              <w:jc w:val="center"/>
              <w:rPr>
                <w:color w:val="000000"/>
                <w:sz w:val="14"/>
                <w:szCs w:val="14"/>
              </w:rPr>
            </w:pPr>
            <w:r w:rsidRPr="004C03F4">
              <w:rPr>
                <w:color w:val="000000"/>
                <w:sz w:val="14"/>
                <w:szCs w:val="14"/>
              </w:rPr>
              <w:t>3 009,85</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4C03F4" w:rsidRDefault="00AB654C" w:rsidP="00E33FB0">
            <w:pPr>
              <w:ind w:left="-57" w:right="-57"/>
              <w:jc w:val="center"/>
              <w:rPr>
                <w:color w:val="000000"/>
                <w:sz w:val="14"/>
                <w:szCs w:val="14"/>
              </w:rPr>
            </w:pPr>
            <w:r w:rsidRPr="004C03F4">
              <w:rPr>
                <w:color w:val="000000"/>
                <w:sz w:val="14"/>
                <w:szCs w:val="14"/>
              </w:rPr>
              <w:t>1 539,24</w:t>
            </w:r>
          </w:p>
        </w:tc>
        <w:tc>
          <w:tcPr>
            <w:tcW w:w="718" w:type="dxa"/>
            <w:tcBorders>
              <w:top w:val="single" w:sz="4" w:space="0" w:color="auto"/>
              <w:left w:val="nil"/>
              <w:bottom w:val="single" w:sz="4" w:space="0" w:color="auto"/>
              <w:right w:val="single" w:sz="4" w:space="0" w:color="auto"/>
            </w:tcBorders>
            <w:shd w:val="clear" w:color="000000" w:fill="FFFFFF"/>
            <w:hideMark/>
          </w:tcPr>
          <w:p w:rsidR="00AB654C" w:rsidRPr="004C03F4" w:rsidRDefault="00AB654C" w:rsidP="00E33FB0">
            <w:pPr>
              <w:ind w:left="-57" w:right="-57"/>
              <w:jc w:val="center"/>
              <w:rPr>
                <w:color w:val="000000"/>
                <w:sz w:val="14"/>
                <w:szCs w:val="14"/>
              </w:rPr>
            </w:pPr>
            <w:r w:rsidRPr="004C03F4">
              <w:rPr>
                <w:color w:val="000000"/>
                <w:sz w:val="14"/>
                <w:szCs w:val="14"/>
              </w:rPr>
              <w:t>1 104,65</w:t>
            </w:r>
          </w:p>
        </w:tc>
        <w:tc>
          <w:tcPr>
            <w:tcW w:w="841" w:type="dxa"/>
            <w:tcBorders>
              <w:top w:val="single" w:sz="4" w:space="0" w:color="auto"/>
              <w:left w:val="nil"/>
              <w:bottom w:val="single" w:sz="4" w:space="0" w:color="auto"/>
              <w:right w:val="single" w:sz="4" w:space="0" w:color="auto"/>
            </w:tcBorders>
            <w:shd w:val="clear" w:color="000000" w:fill="FFFFFF"/>
            <w:hideMark/>
          </w:tcPr>
          <w:p w:rsidR="00AB654C" w:rsidRPr="004C03F4" w:rsidRDefault="00AB654C" w:rsidP="00E33FB0">
            <w:pPr>
              <w:jc w:val="center"/>
              <w:rPr>
                <w:sz w:val="13"/>
                <w:szCs w:val="13"/>
              </w:rPr>
            </w:pPr>
            <w:r w:rsidRPr="004C03F4">
              <w:rPr>
                <w:sz w:val="13"/>
                <w:szCs w:val="13"/>
              </w:rPr>
              <w:t>2 916,49</w:t>
            </w:r>
          </w:p>
        </w:tc>
        <w:tc>
          <w:tcPr>
            <w:tcW w:w="708" w:type="dxa"/>
            <w:tcBorders>
              <w:top w:val="single" w:sz="4" w:space="0" w:color="auto"/>
              <w:left w:val="nil"/>
              <w:bottom w:val="single" w:sz="4" w:space="0" w:color="auto"/>
              <w:right w:val="single" w:sz="4" w:space="0" w:color="auto"/>
            </w:tcBorders>
            <w:shd w:val="clear" w:color="000000" w:fill="FFFFFF"/>
          </w:tcPr>
          <w:p w:rsidR="00AB654C" w:rsidRPr="00715BF6" w:rsidRDefault="00AB654C" w:rsidP="00E33FB0">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shd w:val="clear" w:color="000000" w:fill="FFFFFF"/>
          </w:tcPr>
          <w:p w:rsidR="00AB654C" w:rsidRPr="00715BF6" w:rsidRDefault="00AB654C" w:rsidP="00E33FB0">
            <w:pPr>
              <w:jc w:val="center"/>
              <w:rPr>
                <w:sz w:val="16"/>
                <w:szCs w:val="16"/>
              </w:rPr>
            </w:pPr>
            <w:r>
              <w:rPr>
                <w:sz w:val="16"/>
                <w:szCs w:val="16"/>
              </w:rPr>
              <w:t>*</w:t>
            </w:r>
          </w:p>
        </w:tc>
        <w:tc>
          <w:tcPr>
            <w:tcW w:w="713" w:type="dxa"/>
            <w:tcBorders>
              <w:top w:val="single" w:sz="4" w:space="0" w:color="auto"/>
              <w:left w:val="nil"/>
              <w:bottom w:val="single" w:sz="4" w:space="0" w:color="auto"/>
              <w:right w:val="single" w:sz="4" w:space="0" w:color="auto"/>
            </w:tcBorders>
            <w:shd w:val="clear" w:color="000000" w:fill="FFFFFF"/>
          </w:tcPr>
          <w:p w:rsidR="00AB654C" w:rsidRPr="00715BF6" w:rsidRDefault="00AB654C" w:rsidP="00E33FB0">
            <w:pPr>
              <w:jc w:val="center"/>
              <w:rPr>
                <w:sz w:val="16"/>
                <w:szCs w:val="16"/>
              </w:rPr>
            </w:pPr>
            <w:r>
              <w:rPr>
                <w:sz w:val="16"/>
                <w:szCs w:val="16"/>
              </w:rPr>
              <w:t>*</w:t>
            </w:r>
          </w:p>
        </w:tc>
      </w:tr>
      <w:tr w:rsidR="00AB654C" w:rsidRPr="0085710B" w:rsidTr="00E33FB0">
        <w:trPr>
          <w:trHeight w:val="2041"/>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Увеличение ус</w:t>
            </w:r>
            <w:r w:rsidRPr="00B2272B">
              <w:rPr>
                <w:color w:val="000000"/>
                <w:sz w:val="15"/>
                <w:szCs w:val="15"/>
              </w:rPr>
              <w:t>-</w:t>
            </w:r>
            <w:r w:rsidRPr="00EF33FF">
              <w:rPr>
                <w:color w:val="000000"/>
                <w:sz w:val="15"/>
                <w:szCs w:val="15"/>
              </w:rPr>
              <w:t>тавного фонда государственных унитарных пред-приятий Республики Татарстан за счет субсидий из бюджета Рес</w:t>
            </w:r>
            <w:r w:rsidRPr="00B2272B">
              <w:rPr>
                <w:color w:val="000000"/>
                <w:sz w:val="15"/>
                <w:szCs w:val="15"/>
              </w:rPr>
              <w:t>-</w:t>
            </w:r>
            <w:r w:rsidRPr="00EF33FF">
              <w:rPr>
                <w:color w:val="000000"/>
                <w:sz w:val="15"/>
                <w:szCs w:val="15"/>
              </w:rPr>
              <w:t>публики Татарстан в целях повышения эф</w:t>
            </w:r>
            <w:r w:rsidRPr="00B2272B">
              <w:rPr>
                <w:color w:val="000000"/>
                <w:sz w:val="15"/>
                <w:szCs w:val="15"/>
              </w:rPr>
              <w:t>-</w:t>
            </w:r>
            <w:r w:rsidRPr="00EF33FF">
              <w:rPr>
                <w:color w:val="000000"/>
                <w:sz w:val="15"/>
                <w:szCs w:val="15"/>
              </w:rPr>
              <w:t xml:space="preserve">фективности их деятельности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Минзем</w:t>
            </w:r>
            <w:r>
              <w:rPr>
                <w:color w:val="000000"/>
                <w:sz w:val="15"/>
                <w:szCs w:val="15"/>
              </w:rPr>
              <w:t>-</w:t>
            </w:r>
            <w:r w:rsidRPr="00EF33FF">
              <w:rPr>
                <w:color w:val="000000"/>
                <w:sz w:val="15"/>
                <w:szCs w:val="15"/>
              </w:rPr>
              <w:t>имущество Республики Татарстан</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57" w:right="-57"/>
              <w:jc w:val="center"/>
              <w:rPr>
                <w:color w:val="000000"/>
                <w:sz w:val="15"/>
                <w:szCs w:val="15"/>
              </w:rPr>
            </w:pPr>
            <w:r w:rsidRPr="00EF33FF">
              <w:rPr>
                <w:color w:val="000000"/>
                <w:sz w:val="15"/>
                <w:szCs w:val="15"/>
              </w:rPr>
              <w:t>201</w:t>
            </w:r>
            <w:r>
              <w:rPr>
                <w:color w:val="000000"/>
                <w:sz w:val="15"/>
                <w:szCs w:val="15"/>
              </w:rPr>
              <w:t>6</w:t>
            </w:r>
            <w:r w:rsidRPr="00EF33FF">
              <w:rPr>
                <w:color w:val="000000"/>
                <w:sz w:val="15"/>
                <w:szCs w:val="15"/>
              </w:rPr>
              <w:t xml:space="preserve"> – 2021 гг.</w:t>
            </w:r>
          </w:p>
        </w:tc>
        <w:tc>
          <w:tcPr>
            <w:tcW w:w="1416"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Доля объема субсидий, предоставленных в целях увеличения уставного фонда государственных унитарных предприятий Республики Татарстан, к объему субсидий, за</w:t>
            </w:r>
            <w:r>
              <w:rPr>
                <w:color w:val="000000"/>
                <w:sz w:val="15"/>
                <w:szCs w:val="15"/>
              </w:rPr>
              <w:t>-</w:t>
            </w:r>
            <w:r>
              <w:rPr>
                <w:color w:val="000000"/>
                <w:sz w:val="15"/>
                <w:szCs w:val="15"/>
              </w:rPr>
              <w:br/>
            </w:r>
            <w:r w:rsidRPr="00EF33FF">
              <w:rPr>
                <w:color w:val="000000"/>
                <w:sz w:val="15"/>
                <w:szCs w:val="15"/>
              </w:rPr>
              <w:t xml:space="preserve">планированных для предоставления, процентов   </w:t>
            </w:r>
          </w:p>
        </w:tc>
        <w:tc>
          <w:tcPr>
            <w:tcW w:w="71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right"/>
              <w:rPr>
                <w:color w:val="000000"/>
                <w:sz w:val="16"/>
                <w:szCs w:val="16"/>
              </w:rPr>
            </w:pPr>
            <w:r w:rsidRPr="00574CFA">
              <w:rPr>
                <w:color w:val="000000"/>
                <w:sz w:val="16"/>
                <w:szCs w:val="16"/>
              </w:rPr>
              <w:t>113,21</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right"/>
              <w:rPr>
                <w:color w:val="000000"/>
                <w:sz w:val="16"/>
                <w:szCs w:val="16"/>
              </w:rPr>
            </w:pPr>
            <w:r w:rsidRPr="00574CFA">
              <w:rPr>
                <w:color w:val="000000"/>
                <w:sz w:val="16"/>
                <w:szCs w:val="16"/>
              </w:rPr>
              <w:t>74,52</w:t>
            </w:r>
          </w:p>
        </w:tc>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715BF6" w:rsidRDefault="00AB654C" w:rsidP="00E33FB0">
            <w:pPr>
              <w:jc w:val="center"/>
              <w:rPr>
                <w:sz w:val="16"/>
                <w:szCs w:val="16"/>
              </w:rPr>
            </w:pPr>
            <w:r w:rsidRPr="00715BF6">
              <w:rPr>
                <w:sz w:val="16"/>
                <w:szCs w:val="16"/>
              </w:rPr>
              <w:t>211,00</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AB654C" w:rsidRPr="00715BF6" w:rsidRDefault="00AB654C" w:rsidP="00E33FB0">
            <w:pPr>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B654C" w:rsidRPr="00715BF6" w:rsidRDefault="00AB654C" w:rsidP="00E33FB0">
            <w:pPr>
              <w:jc w:val="center"/>
              <w:rPr>
                <w:sz w:val="16"/>
                <w:szCs w:val="16"/>
              </w:rPr>
            </w:pPr>
            <w:r>
              <w:rPr>
                <w:sz w:val="16"/>
                <w:szCs w:val="16"/>
              </w:rPr>
              <w:t>*</w:t>
            </w:r>
          </w:p>
        </w:tc>
        <w:tc>
          <w:tcPr>
            <w:tcW w:w="713" w:type="dxa"/>
            <w:tcBorders>
              <w:top w:val="single" w:sz="4" w:space="0" w:color="auto"/>
              <w:left w:val="single" w:sz="4" w:space="0" w:color="auto"/>
              <w:bottom w:val="single" w:sz="4" w:space="0" w:color="auto"/>
              <w:right w:val="single" w:sz="4" w:space="0" w:color="auto"/>
            </w:tcBorders>
            <w:shd w:val="clear" w:color="000000" w:fill="FFFFFF"/>
          </w:tcPr>
          <w:p w:rsidR="00AB654C" w:rsidRPr="00715BF6" w:rsidRDefault="00AB654C" w:rsidP="00E33FB0">
            <w:pPr>
              <w:jc w:val="center"/>
              <w:rPr>
                <w:sz w:val="16"/>
                <w:szCs w:val="16"/>
              </w:rPr>
            </w:pPr>
            <w:r>
              <w:rPr>
                <w:sz w:val="16"/>
                <w:szCs w:val="16"/>
              </w:rPr>
              <w:t>*</w:t>
            </w:r>
          </w:p>
        </w:tc>
      </w:tr>
      <w:tr w:rsidR="00AB654C" w:rsidRPr="0085710B" w:rsidTr="00E33FB0">
        <w:trPr>
          <w:trHeight w:val="2438"/>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Приобретение имущества в государственную собственность Республики Та</w:t>
            </w:r>
            <w:r w:rsidRPr="00B2272B">
              <w:rPr>
                <w:color w:val="000000"/>
                <w:sz w:val="15"/>
                <w:szCs w:val="15"/>
              </w:rPr>
              <w:t>-</w:t>
            </w:r>
            <w:r w:rsidRPr="00574CFA">
              <w:rPr>
                <w:color w:val="000000"/>
                <w:sz w:val="15"/>
                <w:szCs w:val="15"/>
              </w:rPr>
              <w:t>тарстан</w:t>
            </w:r>
          </w:p>
        </w:tc>
        <w:tc>
          <w:tcPr>
            <w:tcW w:w="992"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Минзем</w:t>
            </w:r>
            <w:r>
              <w:rPr>
                <w:color w:val="000000"/>
                <w:sz w:val="15"/>
                <w:szCs w:val="15"/>
              </w:rPr>
              <w:t>-</w:t>
            </w:r>
            <w:r w:rsidRPr="00574CFA">
              <w:rPr>
                <w:color w:val="000000"/>
                <w:sz w:val="15"/>
                <w:szCs w:val="15"/>
              </w:rPr>
              <w:t>имущество Республики Татарстан</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ind w:left="-57" w:right="-57"/>
              <w:jc w:val="center"/>
              <w:rPr>
                <w:color w:val="000000"/>
                <w:sz w:val="15"/>
                <w:szCs w:val="15"/>
              </w:rPr>
            </w:pPr>
            <w:r w:rsidRPr="00574CFA">
              <w:rPr>
                <w:color w:val="000000"/>
                <w:sz w:val="15"/>
                <w:szCs w:val="15"/>
              </w:rPr>
              <w:t>2014 – 2021 гг.</w:t>
            </w:r>
          </w:p>
        </w:tc>
        <w:tc>
          <w:tcPr>
            <w:tcW w:w="1416"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ind w:left="-28" w:right="-28"/>
              <w:jc w:val="both"/>
              <w:rPr>
                <w:color w:val="000000"/>
                <w:sz w:val="15"/>
                <w:szCs w:val="15"/>
              </w:rPr>
            </w:pPr>
            <w:r w:rsidRPr="00574CFA">
              <w:rPr>
                <w:color w:val="000000"/>
                <w:sz w:val="15"/>
                <w:szCs w:val="15"/>
              </w:rPr>
              <w:t xml:space="preserve">Доля объема имущества, приобретенного в государственную собственность Республики Татарстан, к объему имущества, запланированного к приобретению в государственную собственность Республики Татарстан, процентов   </w:t>
            </w:r>
          </w:p>
        </w:tc>
        <w:tc>
          <w:tcPr>
            <w:tcW w:w="714"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567"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100</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right"/>
              <w:rPr>
                <w:color w:val="000000"/>
                <w:sz w:val="16"/>
                <w:szCs w:val="16"/>
              </w:rPr>
            </w:pPr>
            <w:r w:rsidRPr="00574CFA">
              <w:rPr>
                <w:color w:val="000000"/>
                <w:sz w:val="16"/>
                <w:szCs w:val="16"/>
              </w:rPr>
              <w:t>123,16</w:t>
            </w:r>
          </w:p>
        </w:tc>
        <w:tc>
          <w:tcPr>
            <w:tcW w:w="709"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right"/>
              <w:rPr>
                <w:color w:val="000000"/>
                <w:sz w:val="16"/>
                <w:szCs w:val="16"/>
              </w:rPr>
            </w:pPr>
            <w:r w:rsidRPr="00574CFA">
              <w:rPr>
                <w:color w:val="000000"/>
                <w:sz w:val="16"/>
                <w:szCs w:val="16"/>
              </w:rPr>
              <w:t>167,59</w:t>
            </w:r>
          </w:p>
        </w:tc>
        <w:tc>
          <w:tcPr>
            <w:tcW w:w="70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w:t>
            </w:r>
          </w:p>
        </w:tc>
        <w:tc>
          <w:tcPr>
            <w:tcW w:w="718" w:type="dxa"/>
            <w:tcBorders>
              <w:top w:val="single" w:sz="4" w:space="0" w:color="auto"/>
              <w:left w:val="nil"/>
              <w:bottom w:val="single" w:sz="4" w:space="0" w:color="auto"/>
              <w:right w:val="single" w:sz="4" w:space="0" w:color="auto"/>
            </w:tcBorders>
            <w:shd w:val="clear" w:color="000000" w:fill="FFFFFF"/>
            <w:hideMark/>
          </w:tcPr>
          <w:p w:rsidR="00AB654C" w:rsidRPr="00574CFA" w:rsidRDefault="00AB654C" w:rsidP="00E33FB0">
            <w:pPr>
              <w:jc w:val="right"/>
              <w:rPr>
                <w:color w:val="000000"/>
                <w:sz w:val="16"/>
                <w:szCs w:val="16"/>
              </w:rPr>
            </w:pPr>
            <w:r w:rsidRPr="00574CFA">
              <w:rPr>
                <w:color w:val="000000"/>
                <w:sz w:val="16"/>
                <w:szCs w:val="16"/>
              </w:rPr>
              <w:t>23,9</w:t>
            </w:r>
          </w:p>
        </w:tc>
        <w:tc>
          <w:tcPr>
            <w:tcW w:w="841" w:type="dxa"/>
            <w:tcBorders>
              <w:top w:val="single" w:sz="4" w:space="0" w:color="auto"/>
              <w:left w:val="nil"/>
              <w:bottom w:val="single" w:sz="4" w:space="0" w:color="auto"/>
              <w:right w:val="single" w:sz="4" w:space="0" w:color="auto"/>
            </w:tcBorders>
            <w:shd w:val="clear" w:color="000000" w:fill="FFFFFF"/>
            <w:hideMark/>
          </w:tcPr>
          <w:p w:rsidR="00AB654C" w:rsidRPr="00715BF6" w:rsidRDefault="00AB654C" w:rsidP="00E33FB0">
            <w:pPr>
              <w:jc w:val="center"/>
              <w:rPr>
                <w:sz w:val="16"/>
                <w:szCs w:val="16"/>
              </w:rPr>
            </w:pPr>
            <w:r w:rsidRPr="00715BF6">
              <w:rPr>
                <w:sz w:val="16"/>
                <w:szCs w:val="16"/>
              </w:rPr>
              <w:t>364,05</w:t>
            </w:r>
          </w:p>
        </w:tc>
        <w:tc>
          <w:tcPr>
            <w:tcW w:w="708" w:type="dxa"/>
            <w:tcBorders>
              <w:top w:val="single" w:sz="4" w:space="0" w:color="auto"/>
              <w:left w:val="nil"/>
              <w:bottom w:val="single" w:sz="4" w:space="0" w:color="auto"/>
              <w:right w:val="single" w:sz="4" w:space="0" w:color="auto"/>
            </w:tcBorders>
            <w:shd w:val="clear" w:color="000000" w:fill="FFFFFF"/>
          </w:tcPr>
          <w:p w:rsidR="00AB654C" w:rsidRPr="00715BF6" w:rsidRDefault="00AB654C" w:rsidP="00E33FB0">
            <w:pPr>
              <w:jc w:val="center"/>
              <w:rPr>
                <w:sz w:val="16"/>
                <w:szCs w:val="16"/>
              </w:rPr>
            </w:pPr>
            <w:r>
              <w:rPr>
                <w:sz w:val="16"/>
                <w:szCs w:val="16"/>
              </w:rPr>
              <w:t>*</w:t>
            </w:r>
          </w:p>
        </w:tc>
        <w:tc>
          <w:tcPr>
            <w:tcW w:w="709" w:type="dxa"/>
            <w:tcBorders>
              <w:top w:val="single" w:sz="4" w:space="0" w:color="auto"/>
              <w:left w:val="nil"/>
              <w:bottom w:val="single" w:sz="4" w:space="0" w:color="auto"/>
              <w:right w:val="single" w:sz="4" w:space="0" w:color="auto"/>
            </w:tcBorders>
            <w:shd w:val="clear" w:color="000000" w:fill="FFFFFF"/>
          </w:tcPr>
          <w:p w:rsidR="00AB654C" w:rsidRPr="00715BF6" w:rsidRDefault="00AB654C" w:rsidP="00E33FB0">
            <w:pPr>
              <w:jc w:val="center"/>
              <w:rPr>
                <w:sz w:val="16"/>
                <w:szCs w:val="16"/>
              </w:rPr>
            </w:pPr>
            <w:r>
              <w:rPr>
                <w:sz w:val="16"/>
                <w:szCs w:val="16"/>
              </w:rPr>
              <w:t>*</w:t>
            </w:r>
          </w:p>
        </w:tc>
        <w:tc>
          <w:tcPr>
            <w:tcW w:w="713" w:type="dxa"/>
            <w:tcBorders>
              <w:top w:val="single" w:sz="4" w:space="0" w:color="auto"/>
              <w:left w:val="nil"/>
              <w:bottom w:val="single" w:sz="4" w:space="0" w:color="auto"/>
              <w:right w:val="single" w:sz="4" w:space="0" w:color="auto"/>
            </w:tcBorders>
            <w:shd w:val="clear" w:color="000000" w:fill="FFFFFF"/>
          </w:tcPr>
          <w:p w:rsidR="00AB654C" w:rsidRPr="00715BF6" w:rsidRDefault="00AB654C" w:rsidP="00E33FB0">
            <w:pPr>
              <w:jc w:val="center"/>
              <w:rPr>
                <w:sz w:val="16"/>
                <w:szCs w:val="16"/>
              </w:rPr>
            </w:pPr>
            <w:r>
              <w:rPr>
                <w:sz w:val="16"/>
                <w:szCs w:val="16"/>
              </w:rPr>
              <w:t>*</w:t>
            </w:r>
          </w:p>
        </w:tc>
      </w:tr>
      <w:tr w:rsidR="00AB654C" w:rsidRPr="0085710B" w:rsidTr="00E33FB0">
        <w:trPr>
          <w:trHeight w:val="283"/>
        </w:trPr>
        <w:tc>
          <w:tcPr>
            <w:tcW w:w="15455" w:type="dxa"/>
            <w:gridSpan w:val="21"/>
            <w:tcBorders>
              <w:top w:val="nil"/>
              <w:left w:val="single" w:sz="4" w:space="0" w:color="auto"/>
              <w:bottom w:val="single" w:sz="4" w:space="0" w:color="auto"/>
              <w:right w:val="single" w:sz="4" w:space="0" w:color="auto"/>
            </w:tcBorders>
            <w:shd w:val="clear" w:color="000000" w:fill="FFFFFF"/>
          </w:tcPr>
          <w:p w:rsidR="00AB654C" w:rsidRPr="007830E6" w:rsidRDefault="00AB654C" w:rsidP="00E33FB0">
            <w:pPr>
              <w:rPr>
                <w:color w:val="000000"/>
                <w:sz w:val="16"/>
                <w:szCs w:val="16"/>
              </w:rPr>
            </w:pPr>
            <w:r w:rsidRPr="007830E6">
              <w:rPr>
                <w:bCs/>
                <w:color w:val="000000"/>
                <w:sz w:val="16"/>
                <w:szCs w:val="16"/>
              </w:rPr>
              <w:t>Задача: Организация обеспечения имущественных прав граждан, определенных действующим законодательством</w:t>
            </w:r>
          </w:p>
        </w:tc>
      </w:tr>
      <w:tr w:rsidR="00AB654C" w:rsidRPr="0085710B" w:rsidTr="00E33FB0">
        <w:trPr>
          <w:trHeight w:val="2041"/>
        </w:trPr>
        <w:tc>
          <w:tcPr>
            <w:tcW w:w="127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lastRenderedPageBreak/>
              <w:t>Организация работы по пре</w:t>
            </w:r>
            <w:r w:rsidRPr="00B2272B">
              <w:rPr>
                <w:color w:val="000000"/>
                <w:sz w:val="15"/>
                <w:szCs w:val="15"/>
              </w:rPr>
              <w:t>-</w:t>
            </w:r>
            <w:r w:rsidRPr="00EF33FF">
              <w:rPr>
                <w:color w:val="000000"/>
                <w:sz w:val="15"/>
                <w:szCs w:val="15"/>
              </w:rPr>
              <w:t>доставлению зе</w:t>
            </w:r>
            <w:r w:rsidRPr="00B2272B">
              <w:rPr>
                <w:color w:val="000000"/>
                <w:sz w:val="15"/>
                <w:szCs w:val="15"/>
              </w:rPr>
              <w:t>-</w:t>
            </w:r>
            <w:r w:rsidRPr="00EF33FF">
              <w:rPr>
                <w:color w:val="000000"/>
                <w:sz w:val="15"/>
                <w:szCs w:val="15"/>
              </w:rPr>
              <w:t>мельных участков многодетным семьям Рес</w:t>
            </w:r>
            <w:r w:rsidRPr="00B2272B">
              <w:rPr>
                <w:color w:val="000000"/>
                <w:sz w:val="15"/>
                <w:szCs w:val="15"/>
              </w:rPr>
              <w:t>-</w:t>
            </w:r>
            <w:r w:rsidRPr="00EF33FF">
              <w:rPr>
                <w:color w:val="000000"/>
                <w:sz w:val="15"/>
                <w:szCs w:val="15"/>
              </w:rPr>
              <w:t>публики Татар</w:t>
            </w:r>
            <w:r w:rsidRPr="00B2272B">
              <w:rPr>
                <w:color w:val="000000"/>
                <w:sz w:val="15"/>
                <w:szCs w:val="15"/>
              </w:rPr>
              <w:t>-</w:t>
            </w:r>
            <w:r w:rsidRPr="00EF33FF">
              <w:rPr>
                <w:color w:val="000000"/>
                <w:sz w:val="15"/>
                <w:szCs w:val="15"/>
              </w:rPr>
              <w:t>стан</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Минзем</w:t>
            </w:r>
            <w:r>
              <w:rPr>
                <w:color w:val="000000"/>
                <w:sz w:val="15"/>
                <w:szCs w:val="15"/>
              </w:rPr>
              <w:t>-</w:t>
            </w:r>
            <w:r w:rsidRPr="00EF33FF">
              <w:rPr>
                <w:color w:val="000000"/>
                <w:sz w:val="15"/>
                <w:szCs w:val="15"/>
              </w:rPr>
              <w:t>имущество Республики Татарстан</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57" w:right="-57"/>
              <w:jc w:val="center"/>
              <w:rPr>
                <w:color w:val="000000"/>
                <w:sz w:val="15"/>
                <w:szCs w:val="15"/>
              </w:rPr>
            </w:pPr>
            <w:r w:rsidRPr="00EF33FF">
              <w:rPr>
                <w:color w:val="000000"/>
                <w:sz w:val="15"/>
                <w:szCs w:val="15"/>
              </w:rPr>
              <w:t>2014 – 2021 гг.</w:t>
            </w:r>
          </w:p>
        </w:tc>
        <w:tc>
          <w:tcPr>
            <w:tcW w:w="1416"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EF33FF" w:rsidRDefault="00AB654C" w:rsidP="00E33FB0">
            <w:pPr>
              <w:ind w:left="-28" w:right="-28"/>
              <w:jc w:val="both"/>
              <w:rPr>
                <w:color w:val="000000"/>
                <w:sz w:val="15"/>
                <w:szCs w:val="15"/>
              </w:rPr>
            </w:pPr>
            <w:r w:rsidRPr="00EF33FF">
              <w:rPr>
                <w:color w:val="000000"/>
                <w:sz w:val="15"/>
                <w:szCs w:val="15"/>
              </w:rPr>
              <w:t>Доля многодетных семей Республики Татарстан, получивших бесплатно земельные участки, в общем числе многодетных се</w:t>
            </w:r>
            <w:r w:rsidRPr="00B2272B">
              <w:rPr>
                <w:color w:val="000000"/>
                <w:sz w:val="15"/>
                <w:szCs w:val="15"/>
              </w:rPr>
              <w:t>-</w:t>
            </w:r>
            <w:r w:rsidRPr="00EF33FF">
              <w:rPr>
                <w:color w:val="000000"/>
                <w:sz w:val="15"/>
                <w:szCs w:val="15"/>
              </w:rPr>
              <w:t>мей Республики Татарстан, вставших на учет для бесплатного пре</w:t>
            </w:r>
            <w:r w:rsidRPr="00B2272B">
              <w:rPr>
                <w:color w:val="000000"/>
                <w:sz w:val="15"/>
                <w:szCs w:val="15"/>
              </w:rPr>
              <w:t>-</w:t>
            </w:r>
            <w:r w:rsidRPr="00EF33FF">
              <w:rPr>
                <w:color w:val="000000"/>
                <w:sz w:val="15"/>
                <w:szCs w:val="15"/>
              </w:rPr>
              <w:t>доставления земе</w:t>
            </w:r>
            <w:r>
              <w:rPr>
                <w:color w:val="000000"/>
                <w:sz w:val="15"/>
                <w:szCs w:val="15"/>
              </w:rPr>
              <w:t>льного участка на начало отчетно</w:t>
            </w:r>
            <w:r w:rsidRPr="00EF33FF">
              <w:rPr>
                <w:color w:val="000000"/>
                <w:sz w:val="15"/>
                <w:szCs w:val="15"/>
              </w:rPr>
              <w:t>го года, процентов</w:t>
            </w:r>
          </w:p>
        </w:tc>
        <w:tc>
          <w:tcPr>
            <w:tcW w:w="714"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81</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93</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75</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72</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71</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71</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71</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71</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4,27</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3,04</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574CFA">
              <w:rPr>
                <w:color w:val="000000"/>
                <w:sz w:val="16"/>
                <w:szCs w:val="16"/>
              </w:rPr>
              <w:t>3,88</w:t>
            </w:r>
          </w:p>
        </w:tc>
        <w:tc>
          <w:tcPr>
            <w:tcW w:w="71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574CFA" w:rsidRDefault="00AB654C" w:rsidP="00E33FB0">
            <w:pPr>
              <w:jc w:val="center"/>
              <w:rPr>
                <w:color w:val="000000"/>
                <w:sz w:val="16"/>
                <w:szCs w:val="16"/>
              </w:rPr>
            </w:pPr>
            <w:r w:rsidRPr="00800F2E">
              <w:rPr>
                <w:color w:val="000000"/>
                <w:sz w:val="16"/>
                <w:szCs w:val="16"/>
              </w:rPr>
              <w:t>3,59</w:t>
            </w:r>
          </w:p>
        </w:tc>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715BF6" w:rsidRDefault="00AB654C" w:rsidP="00E33FB0">
            <w:pPr>
              <w:jc w:val="center"/>
              <w:rPr>
                <w:sz w:val="16"/>
                <w:szCs w:val="16"/>
              </w:rPr>
            </w:pPr>
            <w:r w:rsidRPr="00FB0E62">
              <w:rPr>
                <w:sz w:val="16"/>
                <w:szCs w:val="16"/>
              </w:rPr>
              <w:t>4,40</w:t>
            </w:r>
          </w:p>
        </w:tc>
        <w:tc>
          <w:tcPr>
            <w:tcW w:w="708"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F807C8" w:rsidRDefault="00AB654C" w:rsidP="00E33FB0">
            <w:pPr>
              <w:jc w:val="center"/>
              <w:rPr>
                <w:sz w:val="16"/>
                <w:szCs w:val="16"/>
              </w:rPr>
            </w:pPr>
            <w:r w:rsidRPr="00F807C8">
              <w:rPr>
                <w:sz w:val="16"/>
                <w:szCs w:val="16"/>
              </w:rPr>
              <w:t>3,60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F807C8" w:rsidRDefault="00AB654C" w:rsidP="00E33FB0">
            <w:pPr>
              <w:jc w:val="center"/>
              <w:rPr>
                <w:sz w:val="16"/>
                <w:szCs w:val="16"/>
              </w:rPr>
            </w:pPr>
            <w:r w:rsidRPr="00F807C8">
              <w:rPr>
                <w:sz w:val="16"/>
                <w:szCs w:val="16"/>
              </w:rPr>
              <w:t>3,60</w:t>
            </w:r>
          </w:p>
        </w:tc>
        <w:tc>
          <w:tcPr>
            <w:tcW w:w="713" w:type="dxa"/>
            <w:tcBorders>
              <w:top w:val="single" w:sz="4" w:space="0" w:color="auto"/>
              <w:left w:val="single" w:sz="4" w:space="0" w:color="auto"/>
              <w:bottom w:val="single" w:sz="4" w:space="0" w:color="auto"/>
              <w:right w:val="single" w:sz="4" w:space="0" w:color="auto"/>
            </w:tcBorders>
            <w:shd w:val="clear" w:color="000000" w:fill="FFFFFF"/>
            <w:hideMark/>
          </w:tcPr>
          <w:p w:rsidR="00AB654C" w:rsidRPr="00F807C8" w:rsidRDefault="00AB654C" w:rsidP="00E33FB0">
            <w:pPr>
              <w:jc w:val="center"/>
              <w:rPr>
                <w:sz w:val="16"/>
                <w:szCs w:val="16"/>
              </w:rPr>
            </w:pPr>
            <w:r w:rsidRPr="00F807C8">
              <w:rPr>
                <w:sz w:val="16"/>
                <w:szCs w:val="16"/>
              </w:rPr>
              <w:t>3,61</w:t>
            </w:r>
          </w:p>
        </w:tc>
      </w:tr>
      <w:tr w:rsidR="00AB654C" w:rsidRPr="0085710B" w:rsidTr="00E33FB0">
        <w:trPr>
          <w:trHeight w:val="232"/>
        </w:trPr>
        <w:tc>
          <w:tcPr>
            <w:tcW w:w="9640" w:type="dxa"/>
            <w:gridSpan w:val="13"/>
            <w:tcBorders>
              <w:top w:val="single" w:sz="4" w:space="0" w:color="auto"/>
              <w:left w:val="single" w:sz="4" w:space="0" w:color="auto"/>
              <w:bottom w:val="single" w:sz="4" w:space="0" w:color="auto"/>
              <w:right w:val="single" w:sz="4" w:space="0" w:color="auto"/>
            </w:tcBorders>
            <w:shd w:val="clear" w:color="000000" w:fill="FFFFFF"/>
          </w:tcPr>
          <w:p w:rsidR="00AB654C" w:rsidRPr="00C247B6" w:rsidRDefault="00AB654C" w:rsidP="00E33FB0">
            <w:pPr>
              <w:jc w:val="both"/>
              <w:rPr>
                <w:color w:val="000000"/>
                <w:sz w:val="16"/>
                <w:szCs w:val="16"/>
              </w:rPr>
            </w:pPr>
            <w:r w:rsidRPr="00C247B6">
              <w:rPr>
                <w:bCs/>
                <w:color w:val="000000"/>
                <w:sz w:val="16"/>
                <w:szCs w:val="16"/>
              </w:rPr>
              <w:t>Итого по Программе</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B654C" w:rsidRPr="000177EF" w:rsidRDefault="00AB654C" w:rsidP="00E33FB0">
            <w:pPr>
              <w:ind w:left="-57" w:right="-57"/>
              <w:jc w:val="center"/>
              <w:rPr>
                <w:bCs/>
                <w:color w:val="000000"/>
                <w:sz w:val="14"/>
                <w:szCs w:val="14"/>
              </w:rPr>
            </w:pPr>
            <w:r w:rsidRPr="000177EF">
              <w:rPr>
                <w:bCs/>
                <w:color w:val="000000"/>
                <w:sz w:val="14"/>
                <w:szCs w:val="14"/>
              </w:rPr>
              <w:t>1 016,48</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B654C" w:rsidRPr="000177EF" w:rsidRDefault="00AB654C" w:rsidP="00E33FB0">
            <w:pPr>
              <w:ind w:left="-57" w:right="-57"/>
              <w:jc w:val="center"/>
              <w:rPr>
                <w:bCs/>
                <w:color w:val="000000"/>
                <w:sz w:val="14"/>
                <w:szCs w:val="14"/>
              </w:rPr>
            </w:pPr>
            <w:r w:rsidRPr="000177EF">
              <w:rPr>
                <w:bCs/>
                <w:color w:val="000000"/>
                <w:sz w:val="14"/>
                <w:szCs w:val="14"/>
              </w:rPr>
              <w:t>3 376,21</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AB654C" w:rsidRPr="000177EF" w:rsidRDefault="00AB654C" w:rsidP="00E33FB0">
            <w:pPr>
              <w:ind w:left="-57" w:right="-57"/>
              <w:jc w:val="center"/>
              <w:rPr>
                <w:bCs/>
                <w:color w:val="000000"/>
                <w:sz w:val="14"/>
                <w:szCs w:val="14"/>
              </w:rPr>
            </w:pPr>
            <w:r w:rsidRPr="000177EF">
              <w:rPr>
                <w:bCs/>
                <w:color w:val="000000"/>
                <w:sz w:val="14"/>
                <w:szCs w:val="14"/>
              </w:rPr>
              <w:t>1 886,84</w:t>
            </w:r>
          </w:p>
        </w:tc>
        <w:tc>
          <w:tcPr>
            <w:tcW w:w="718" w:type="dxa"/>
            <w:tcBorders>
              <w:top w:val="single" w:sz="4" w:space="0" w:color="auto"/>
              <w:left w:val="single" w:sz="4" w:space="0" w:color="auto"/>
              <w:bottom w:val="single" w:sz="4" w:space="0" w:color="auto"/>
              <w:right w:val="single" w:sz="4" w:space="0" w:color="auto"/>
            </w:tcBorders>
            <w:shd w:val="clear" w:color="000000" w:fill="FFFFFF"/>
          </w:tcPr>
          <w:p w:rsidR="00AB654C" w:rsidRPr="000177EF" w:rsidRDefault="00AB654C" w:rsidP="00E33FB0">
            <w:pPr>
              <w:ind w:left="-57" w:right="-57"/>
              <w:jc w:val="center"/>
              <w:rPr>
                <w:bCs/>
                <w:color w:val="000000"/>
                <w:sz w:val="14"/>
                <w:szCs w:val="14"/>
              </w:rPr>
            </w:pPr>
            <w:r w:rsidRPr="000177EF">
              <w:rPr>
                <w:bCs/>
                <w:color w:val="000000"/>
                <w:sz w:val="14"/>
                <w:szCs w:val="14"/>
              </w:rPr>
              <w:t>1 415,82</w:t>
            </w:r>
          </w:p>
        </w:tc>
        <w:tc>
          <w:tcPr>
            <w:tcW w:w="841" w:type="dxa"/>
            <w:tcBorders>
              <w:top w:val="single" w:sz="4" w:space="0" w:color="auto"/>
              <w:left w:val="single" w:sz="4" w:space="0" w:color="auto"/>
              <w:bottom w:val="single" w:sz="4" w:space="0" w:color="auto"/>
              <w:right w:val="single" w:sz="4" w:space="0" w:color="auto"/>
            </w:tcBorders>
            <w:shd w:val="clear" w:color="000000" w:fill="FFFFFF"/>
          </w:tcPr>
          <w:p w:rsidR="00AB654C" w:rsidRPr="000177EF" w:rsidRDefault="00AB654C" w:rsidP="00E33FB0">
            <w:pPr>
              <w:jc w:val="center"/>
              <w:rPr>
                <w:sz w:val="14"/>
                <w:szCs w:val="14"/>
              </w:rPr>
            </w:pPr>
            <w:r w:rsidRPr="000177EF">
              <w:rPr>
                <w:sz w:val="14"/>
                <w:szCs w:val="14"/>
              </w:rPr>
              <w:t>3 734,22</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AB654C" w:rsidRPr="000177EF" w:rsidRDefault="00AB654C" w:rsidP="00E33FB0">
            <w:pPr>
              <w:jc w:val="center"/>
              <w:rPr>
                <w:sz w:val="14"/>
                <w:szCs w:val="14"/>
              </w:rPr>
            </w:pPr>
            <w:r w:rsidRPr="000177EF">
              <w:rPr>
                <w:sz w:val="14"/>
                <w:szCs w:val="14"/>
              </w:rPr>
              <w:t>241,63</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AB654C" w:rsidRPr="000177EF" w:rsidRDefault="00AB654C" w:rsidP="00E33FB0">
            <w:pPr>
              <w:jc w:val="center"/>
              <w:rPr>
                <w:sz w:val="14"/>
                <w:szCs w:val="14"/>
              </w:rPr>
            </w:pPr>
            <w:r w:rsidRPr="000177EF">
              <w:rPr>
                <w:sz w:val="14"/>
                <w:szCs w:val="14"/>
              </w:rPr>
              <w:t>243,07</w:t>
            </w:r>
          </w:p>
        </w:tc>
        <w:tc>
          <w:tcPr>
            <w:tcW w:w="713" w:type="dxa"/>
            <w:tcBorders>
              <w:top w:val="single" w:sz="4" w:space="0" w:color="auto"/>
              <w:left w:val="single" w:sz="4" w:space="0" w:color="auto"/>
              <w:bottom w:val="single" w:sz="4" w:space="0" w:color="auto"/>
              <w:right w:val="single" w:sz="4" w:space="0" w:color="auto"/>
            </w:tcBorders>
            <w:shd w:val="clear" w:color="000000" w:fill="FFFFFF"/>
          </w:tcPr>
          <w:p w:rsidR="00AB654C" w:rsidRPr="000177EF" w:rsidRDefault="00AB654C" w:rsidP="00E33FB0">
            <w:pPr>
              <w:jc w:val="center"/>
              <w:rPr>
                <w:sz w:val="14"/>
                <w:szCs w:val="14"/>
              </w:rPr>
            </w:pPr>
            <w:r w:rsidRPr="000177EF">
              <w:rPr>
                <w:sz w:val="14"/>
                <w:szCs w:val="14"/>
              </w:rPr>
              <w:t>218,78</w:t>
            </w:r>
          </w:p>
        </w:tc>
      </w:tr>
    </w:tbl>
    <w:p w:rsidR="00AB654C" w:rsidRDefault="00AB654C" w:rsidP="00AB654C">
      <w:pPr>
        <w:rPr>
          <w:sz w:val="16"/>
          <w:szCs w:val="16"/>
        </w:rPr>
      </w:pPr>
    </w:p>
    <w:p w:rsidR="00AB654C" w:rsidRDefault="00AB654C" w:rsidP="00AB654C">
      <w:pPr>
        <w:rPr>
          <w:sz w:val="16"/>
          <w:szCs w:val="16"/>
        </w:rPr>
      </w:pPr>
      <w:r w:rsidRPr="00EC139E">
        <w:rPr>
          <w:sz w:val="16"/>
          <w:szCs w:val="16"/>
        </w:rPr>
        <w:t xml:space="preserve">* </w:t>
      </w:r>
      <w:r>
        <w:rPr>
          <w:sz w:val="16"/>
          <w:szCs w:val="16"/>
        </w:rPr>
        <w:t>П</w:t>
      </w:r>
      <w:r w:rsidRPr="00EC139E">
        <w:rPr>
          <w:sz w:val="16"/>
          <w:szCs w:val="16"/>
        </w:rPr>
        <w:t>отребность определяется Правительством Республики Татарстан</w:t>
      </w:r>
      <w:r>
        <w:rPr>
          <w:sz w:val="16"/>
          <w:szCs w:val="16"/>
        </w:rPr>
        <w:t>.</w:t>
      </w:r>
    </w:p>
    <w:p w:rsidR="009E267D" w:rsidRDefault="009E267D">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Default="00FF62F4">
      <w:pPr>
        <w:pStyle w:val="ConsPlusNormal"/>
        <w:jc w:val="both"/>
        <w:rPr>
          <w:rFonts w:ascii="Times New Roman" w:hAnsi="Times New Roman" w:cs="Times New Roman"/>
        </w:rPr>
      </w:pPr>
    </w:p>
    <w:p w:rsidR="00FF62F4" w:rsidRPr="00895F3E" w:rsidRDefault="00FF62F4">
      <w:pPr>
        <w:pStyle w:val="ConsPlusNormal"/>
        <w:jc w:val="both"/>
        <w:rPr>
          <w:rFonts w:ascii="Times New Roman" w:hAnsi="Times New Roman" w:cs="Times New Roman"/>
        </w:rPr>
      </w:pPr>
    </w:p>
    <w:sectPr w:rsidR="00FF62F4" w:rsidRPr="00895F3E" w:rsidSect="008F00D1">
      <w:pgSz w:w="16838" w:h="11905" w:orient="landscape"/>
      <w:pgMar w:top="1701" w:right="1134" w:bottom="850"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2E0" w:rsidRDefault="008062E0" w:rsidP="008F00D1">
      <w:r>
        <w:separator/>
      </w:r>
    </w:p>
  </w:endnote>
  <w:endnote w:type="continuationSeparator" w:id="0">
    <w:p w:rsidR="008062E0" w:rsidRDefault="008062E0" w:rsidP="008F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2E0" w:rsidRDefault="008062E0" w:rsidP="008F00D1">
      <w:r>
        <w:separator/>
      </w:r>
    </w:p>
  </w:footnote>
  <w:footnote w:type="continuationSeparator" w:id="0">
    <w:p w:rsidR="008062E0" w:rsidRDefault="008062E0" w:rsidP="008F0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7D"/>
    <w:rsid w:val="000B4F01"/>
    <w:rsid w:val="0016587A"/>
    <w:rsid w:val="00272CAE"/>
    <w:rsid w:val="00336CE3"/>
    <w:rsid w:val="00492729"/>
    <w:rsid w:val="005F1480"/>
    <w:rsid w:val="005F620A"/>
    <w:rsid w:val="006D350A"/>
    <w:rsid w:val="0076508F"/>
    <w:rsid w:val="008062E0"/>
    <w:rsid w:val="00837E05"/>
    <w:rsid w:val="00895F3E"/>
    <w:rsid w:val="008B7C2F"/>
    <w:rsid w:val="008D003C"/>
    <w:rsid w:val="008F00D1"/>
    <w:rsid w:val="009529ED"/>
    <w:rsid w:val="009B3DAF"/>
    <w:rsid w:val="009E267D"/>
    <w:rsid w:val="00A02AF0"/>
    <w:rsid w:val="00A1207C"/>
    <w:rsid w:val="00A17002"/>
    <w:rsid w:val="00A357CF"/>
    <w:rsid w:val="00A46737"/>
    <w:rsid w:val="00AB654C"/>
    <w:rsid w:val="00AC04CE"/>
    <w:rsid w:val="00BD33E4"/>
    <w:rsid w:val="00C8165C"/>
    <w:rsid w:val="00D40A9D"/>
    <w:rsid w:val="00D63D5F"/>
    <w:rsid w:val="00E02AD3"/>
    <w:rsid w:val="00FF6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658C"/>
  <w15:docId w15:val="{A9BCB1AA-3BE9-4F41-A2D0-C47A62B6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F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2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26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2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26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26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26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267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F00D1"/>
    <w:pPr>
      <w:tabs>
        <w:tab w:val="center" w:pos="4677"/>
        <w:tab w:val="right" w:pos="9355"/>
      </w:tabs>
    </w:pPr>
  </w:style>
  <w:style w:type="character" w:customStyle="1" w:styleId="a4">
    <w:name w:val="Верхний колонтитул Знак"/>
    <w:basedOn w:val="a0"/>
    <w:link w:val="a3"/>
    <w:uiPriority w:val="99"/>
    <w:rsid w:val="008F00D1"/>
  </w:style>
  <w:style w:type="paragraph" w:styleId="a5">
    <w:name w:val="footer"/>
    <w:basedOn w:val="a"/>
    <w:link w:val="a6"/>
    <w:uiPriority w:val="99"/>
    <w:unhideWhenUsed/>
    <w:rsid w:val="008F00D1"/>
    <w:pPr>
      <w:tabs>
        <w:tab w:val="center" w:pos="4677"/>
        <w:tab w:val="right" w:pos="9355"/>
      </w:tabs>
    </w:pPr>
  </w:style>
  <w:style w:type="character" w:customStyle="1" w:styleId="a6">
    <w:name w:val="Нижний колонтитул Знак"/>
    <w:basedOn w:val="a0"/>
    <w:link w:val="a5"/>
    <w:uiPriority w:val="99"/>
    <w:rsid w:val="008F00D1"/>
  </w:style>
  <w:style w:type="paragraph" w:styleId="a7">
    <w:name w:val="List Paragraph"/>
    <w:basedOn w:val="a"/>
    <w:uiPriority w:val="34"/>
    <w:qFormat/>
    <w:rsid w:val="00A17002"/>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8485796E2841FFF385D5760D56F95D5BF63F0E16C8DEAC22B145A92F6F711046853BDE5C2F320B5FA7072AT1h8G" TargetMode="External"/><Relationship Id="rId18" Type="http://schemas.openxmlformats.org/officeDocument/2006/relationships/hyperlink" Target="consultantplus://offline/ref=2D8485796E2841FFF385D5760D56F95D5BF63F0E1FCFDBA226B918A327367D12T4h1G" TargetMode="External"/><Relationship Id="rId26" Type="http://schemas.openxmlformats.org/officeDocument/2006/relationships/hyperlink" Target="consultantplus://offline/ref=2D8485796E2841FFF385D5760D56F95D5BF63F0E1FCFD3AE2DB918A327367D12418A64C95B663E0A5FA706T2h8G" TargetMode="External"/><Relationship Id="rId3" Type="http://schemas.openxmlformats.org/officeDocument/2006/relationships/webSettings" Target="webSettings.xml"/><Relationship Id="rId21" Type="http://schemas.openxmlformats.org/officeDocument/2006/relationships/hyperlink" Target="consultantplus://offline/ref=2D8485796E2841FFF385D5760D56F95D5BF63F0E1FCFDBA226B918A327367D12T4h1G" TargetMode="External"/><Relationship Id="rId34" Type="http://schemas.openxmlformats.org/officeDocument/2006/relationships/theme" Target="theme/theme1.xml"/><Relationship Id="rId7" Type="http://schemas.openxmlformats.org/officeDocument/2006/relationships/hyperlink" Target="consultantplus://offline/ref=2D8485796E2841FFF385D5760D56F95D5BF63F0E1ECCDBAB2DB918A327367D12418A64C95B663E0A5FA707T2hEG" TargetMode="External"/><Relationship Id="rId12" Type="http://schemas.openxmlformats.org/officeDocument/2006/relationships/hyperlink" Target="consultantplus://offline/ref=2D8485796E2841FFF385D5760D56F95D5BF63F0E16CADFA222B245A92F6F711046853BDE5C2F320B5FA7072BT1hEG" TargetMode="External"/><Relationship Id="rId17" Type="http://schemas.openxmlformats.org/officeDocument/2006/relationships/hyperlink" Target="consultantplus://offline/ref=2D8485796E2841FFF385CB7B1B3AA45659F963011FCDD1FD79E643FE703F774506C53D8B1F6B3F0AT5h8G" TargetMode="External"/><Relationship Id="rId25" Type="http://schemas.openxmlformats.org/officeDocument/2006/relationships/hyperlink" Target="consultantplus://offline/ref=2D8485796E2841FFF385CB7B1B3AA4565AFC610312CBD1FD79E643FE70T3hF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D8485796E2841FFF385D5760D56F95D5BF63F0E1FCFD3AE2DB918A327367D12418A64C95B663E0A5FA706T2h8G" TargetMode="External"/><Relationship Id="rId20" Type="http://schemas.openxmlformats.org/officeDocument/2006/relationships/hyperlink" Target="consultantplus://offline/ref=2D8485796E2841FFF385D5760D56F95D5BF63F0E16CADFAC26B545A92F6F711046T8h5G" TargetMode="External"/><Relationship Id="rId29" Type="http://schemas.openxmlformats.org/officeDocument/2006/relationships/hyperlink" Target="consultantplus://offline/ref=2D8485796E2841FFF385D5760D56F95D5BF63F0E16C9DCAD23B245A92F6F711046853BDE5C2F320B5FA7072AT1h8G" TargetMode="External"/><Relationship Id="rId1" Type="http://schemas.openxmlformats.org/officeDocument/2006/relationships/styles" Target="styles.xml"/><Relationship Id="rId6" Type="http://schemas.openxmlformats.org/officeDocument/2006/relationships/hyperlink" Target="consultantplus://offline/ref=2D8485796E2841FFF385D5760D56F95D5BF63F0E1FCEDFA920B918A327367D12418A64C95B663E0A5FA707T2hEG" TargetMode="External"/><Relationship Id="rId11" Type="http://schemas.openxmlformats.org/officeDocument/2006/relationships/hyperlink" Target="consultantplus://offline/ref=2D8485796E2841FFF385D5760D56F95D5BF63F0E1FCEDFA920B918A327367D12418A64C95B663E0A5FA707T2hCG" TargetMode="External"/><Relationship Id="rId24" Type="http://schemas.openxmlformats.org/officeDocument/2006/relationships/hyperlink" Target="consultantplus://offline/ref=2D8485796E2841FFF385CB7B1B3AA4565AF4630511C1D1FD79E643FE70T3hFG" TargetMode="External"/><Relationship Id="rId32" Type="http://schemas.openxmlformats.org/officeDocument/2006/relationships/hyperlink" Target="consultantplus://offline/ref=2D8485796E2841FFF385D5760D56F95D5BF63F0E16CADFA222B245A92F6F711046853BDE5C2F320B5FA70729T1h8G" TargetMode="External"/><Relationship Id="rId5" Type="http://schemas.openxmlformats.org/officeDocument/2006/relationships/endnotes" Target="endnotes.xml"/><Relationship Id="rId15" Type="http://schemas.openxmlformats.org/officeDocument/2006/relationships/hyperlink" Target="consultantplus://offline/ref=2D8485796E2841FFF385CB7B1B3AA4565AFC630B14CAD1FD79E643FE703F774506C53D8B1F6B3F0AT5h7G" TargetMode="External"/><Relationship Id="rId23" Type="http://schemas.openxmlformats.org/officeDocument/2006/relationships/hyperlink" Target="consultantplus://offline/ref=2D8485796E2841FFF385D5760D56F95D5BF63F0E1ECBD9AD2DB918A327367D12T4h1G" TargetMode="External"/><Relationship Id="rId28" Type="http://schemas.openxmlformats.org/officeDocument/2006/relationships/hyperlink" Target="consultantplus://offline/ref=2D8485796E2841FFF385D5760D56F95D5BF63F0E11CDD9AF22B918A327367D12T4h1G" TargetMode="External"/><Relationship Id="rId10" Type="http://schemas.openxmlformats.org/officeDocument/2006/relationships/hyperlink" Target="consultantplus://offline/ref=2D8485796E2841FFF385D5760D56F95D5BF63F0E16CADFA222B245A92F6F711046853BDE5C2F320B5FA7072BT1hDG" TargetMode="External"/><Relationship Id="rId19" Type="http://schemas.openxmlformats.org/officeDocument/2006/relationships/hyperlink" Target="consultantplus://offline/ref=2D8485796E2841FFF385D5760D56F95D5BF63F0E16C8D2A823B545A92F6F711046T8h5G" TargetMode="External"/><Relationship Id="rId31" Type="http://schemas.openxmlformats.org/officeDocument/2006/relationships/hyperlink" Target="consultantplus://offline/ref=2D8485796E2841FFF385D5760D56F95D5BF63F0E16CAD8A320B045A92F6F711046853BDE5C2F320B5FA70729T1h9G" TargetMode="External"/><Relationship Id="rId4" Type="http://schemas.openxmlformats.org/officeDocument/2006/relationships/footnotes" Target="footnotes.xml"/><Relationship Id="rId9" Type="http://schemas.openxmlformats.org/officeDocument/2006/relationships/hyperlink" Target="consultantplus://offline/ref=2D8485796E2841FFF385D5760D56F95D5BF63F0E16C9DCAD23B245A92F6F711046853BDE5C2F320B5FA7072BT1hDG" TargetMode="External"/><Relationship Id="rId14" Type="http://schemas.openxmlformats.org/officeDocument/2006/relationships/hyperlink" Target="consultantplus://offline/ref=2D8485796E2841FFF385D5760D56F95D5BF63F0E16CAD8A320B045A92F6F711046T8h5G" TargetMode="External"/><Relationship Id="rId22" Type="http://schemas.openxmlformats.org/officeDocument/2006/relationships/hyperlink" Target="consultantplus://offline/ref=2D8485796E2841FFF385CB7B1B3AA4565AF5670A1FC8D1FD79E643FE70T3hFG" TargetMode="External"/><Relationship Id="rId27" Type="http://schemas.openxmlformats.org/officeDocument/2006/relationships/hyperlink" Target="consultantplus://offline/ref=2D8485796E2841FFF385D5760D56F95D5BF63F0E1FCEDFA920B918A327367D12418A64C95B663E0A5FA706T2hBG" TargetMode="External"/><Relationship Id="rId30" Type="http://schemas.openxmlformats.org/officeDocument/2006/relationships/hyperlink" Target="consultantplus://offline/ref=2D8485796E2841FFF385D5760D56F95D5BF63F0E16CADFA222B245A92F6F711046853BDE5C2F320B5FA7072BT1h1G" TargetMode="External"/><Relationship Id="rId8" Type="http://schemas.openxmlformats.org/officeDocument/2006/relationships/hyperlink" Target="consultantplus://offline/ref=2D8485796E2841FFF385D5760D56F95D5BF63F0E16C8DEAC22B145A92F6F711046853BDE5C2F320B5FA7072BT1h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29</Pages>
  <Words>10578</Words>
  <Characters>60300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Дернова Т.В.</dc:creator>
  <cp:lastModifiedBy>Дернова Т.В.</cp:lastModifiedBy>
  <cp:revision>7</cp:revision>
  <dcterms:created xsi:type="dcterms:W3CDTF">2019-03-28T06:31:00Z</dcterms:created>
  <dcterms:modified xsi:type="dcterms:W3CDTF">2019-03-28T07:02:00Z</dcterms:modified>
</cp:coreProperties>
</file>