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F6B" w:rsidRPr="00004D37" w:rsidRDefault="00004D37" w:rsidP="00EB1F6B">
      <w:pPr>
        <w:pStyle w:val="1"/>
        <w:widowControl/>
        <w:suppressAutoHyphens/>
        <w:rPr>
          <w:szCs w:val="28"/>
        </w:rPr>
      </w:pPr>
      <w:bookmarkStart w:id="0" w:name="_GoBack"/>
      <w:bookmarkEnd w:id="0"/>
      <w:r w:rsidRPr="00004D37">
        <w:rPr>
          <w:szCs w:val="28"/>
        </w:rPr>
        <w:t>ВЫ</w:t>
      </w:r>
      <w:r w:rsidR="00EB1F6B" w:rsidRPr="00004D37">
        <w:rPr>
          <w:szCs w:val="28"/>
        </w:rPr>
        <w:t xml:space="preserve">ПИСКА </w:t>
      </w:r>
    </w:p>
    <w:p w:rsidR="00EB1F6B" w:rsidRPr="00004D37" w:rsidRDefault="00EB1F6B" w:rsidP="00EB1F6B">
      <w:pPr>
        <w:pStyle w:val="1"/>
        <w:widowControl/>
        <w:suppressAutoHyphens/>
        <w:rPr>
          <w:b w:val="0"/>
          <w:szCs w:val="28"/>
        </w:rPr>
      </w:pPr>
      <w:r w:rsidRPr="00004D37">
        <w:rPr>
          <w:szCs w:val="28"/>
        </w:rPr>
        <w:t xml:space="preserve">из Протокола  от </w:t>
      </w:r>
      <w:r w:rsidR="00607FA5">
        <w:rPr>
          <w:szCs w:val="28"/>
        </w:rPr>
        <w:t>20</w:t>
      </w:r>
      <w:r w:rsidRPr="00004D37">
        <w:rPr>
          <w:szCs w:val="28"/>
        </w:rPr>
        <w:t>.</w:t>
      </w:r>
      <w:r w:rsidR="00607FA5">
        <w:rPr>
          <w:szCs w:val="28"/>
        </w:rPr>
        <w:t>06</w:t>
      </w:r>
      <w:r w:rsidRPr="00004D37">
        <w:rPr>
          <w:szCs w:val="28"/>
        </w:rPr>
        <w:t>.2019 о признании претендентов участниками аукциона</w:t>
      </w:r>
    </w:p>
    <w:p w:rsidR="00EB1F6B" w:rsidRPr="00004D37" w:rsidRDefault="00EB1F6B" w:rsidP="00EB1F6B">
      <w:pPr>
        <w:suppressAutoHyphens/>
        <w:jc w:val="both"/>
        <w:rPr>
          <w:sz w:val="28"/>
          <w:szCs w:val="28"/>
        </w:rPr>
      </w:pPr>
    </w:p>
    <w:p w:rsidR="00EB1F6B" w:rsidRPr="00004D37" w:rsidRDefault="00EB1F6B" w:rsidP="00EB1F6B">
      <w:pPr>
        <w:suppressAutoHyphens/>
        <w:jc w:val="both"/>
        <w:rPr>
          <w:sz w:val="28"/>
          <w:szCs w:val="28"/>
        </w:rPr>
      </w:pPr>
    </w:p>
    <w:p w:rsidR="00004D37" w:rsidRPr="00004D37" w:rsidRDefault="00004D37" w:rsidP="00004D37">
      <w:pPr>
        <w:tabs>
          <w:tab w:val="left" w:pos="0"/>
        </w:tabs>
        <w:suppressAutoHyphens/>
        <w:ind w:firstLine="540"/>
        <w:jc w:val="both"/>
        <w:rPr>
          <w:sz w:val="28"/>
          <w:szCs w:val="28"/>
        </w:rPr>
      </w:pPr>
    </w:p>
    <w:p w:rsidR="00004D37" w:rsidRPr="00004D37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8"/>
          <w:szCs w:val="28"/>
        </w:rPr>
      </w:pPr>
      <w:proofErr w:type="gramStart"/>
      <w:r w:rsidRPr="00004D37">
        <w:rPr>
          <w:sz w:val="28"/>
          <w:szCs w:val="28"/>
        </w:rPr>
        <w:t>Рассмотрев заявки претендентов на участие в аукционе Комиссия</w:t>
      </w:r>
      <w:r w:rsidRPr="00004D37">
        <w:rPr>
          <w:b/>
          <w:sz w:val="28"/>
          <w:szCs w:val="28"/>
        </w:rPr>
        <w:t xml:space="preserve"> решила</w:t>
      </w:r>
      <w:proofErr w:type="gramEnd"/>
      <w:r w:rsidRPr="00004D37">
        <w:rPr>
          <w:b/>
          <w:sz w:val="28"/>
          <w:szCs w:val="28"/>
        </w:rPr>
        <w:t>:</w:t>
      </w:r>
    </w:p>
    <w:p w:rsidR="00004D37" w:rsidRPr="00004D37" w:rsidRDefault="00004D37" w:rsidP="00004D37">
      <w:pPr>
        <w:tabs>
          <w:tab w:val="left" w:pos="0"/>
        </w:tabs>
        <w:suppressAutoHyphens/>
        <w:ind w:firstLine="540"/>
        <w:jc w:val="both"/>
        <w:rPr>
          <w:b/>
          <w:sz w:val="28"/>
          <w:szCs w:val="28"/>
        </w:rPr>
      </w:pPr>
    </w:p>
    <w:p w:rsidR="00004D37" w:rsidRPr="00004D37" w:rsidRDefault="00004D37" w:rsidP="00004D37">
      <w:pPr>
        <w:tabs>
          <w:tab w:val="left" w:pos="284"/>
        </w:tabs>
        <w:suppressAutoHyphens/>
        <w:jc w:val="both"/>
        <w:rPr>
          <w:sz w:val="28"/>
          <w:szCs w:val="28"/>
        </w:rPr>
      </w:pPr>
      <w:r w:rsidRPr="00004D37">
        <w:rPr>
          <w:sz w:val="28"/>
          <w:szCs w:val="28"/>
        </w:rPr>
        <w:t>3. Отказать в допуске к участию в Аукционе</w:t>
      </w:r>
      <w:r w:rsidRPr="00004D37">
        <w:rPr>
          <w:b/>
          <w:sz w:val="28"/>
          <w:szCs w:val="28"/>
        </w:rPr>
        <w:t xml:space="preserve"> по лоту №3 </w:t>
      </w:r>
      <w:r w:rsidRPr="00004D37">
        <w:rPr>
          <w:sz w:val="28"/>
          <w:szCs w:val="28"/>
        </w:rPr>
        <w:t xml:space="preserve">–  Кузнецову Станиславу Игоревичу </w:t>
      </w:r>
      <w:r w:rsidRPr="00004D37">
        <w:rPr>
          <w:sz w:val="28"/>
          <w:szCs w:val="28"/>
          <w:u w:val="single"/>
        </w:rPr>
        <w:t>(причина отказа:</w:t>
      </w:r>
      <w:r w:rsidRPr="00004D37">
        <w:rPr>
          <w:sz w:val="28"/>
          <w:szCs w:val="28"/>
        </w:rPr>
        <w:t xml:space="preserve"> не подтверждено поступление задатка на счет, указанный в информационном сообщении).</w:t>
      </w:r>
    </w:p>
    <w:p w:rsidR="00004D37" w:rsidRPr="00004D37" w:rsidRDefault="00004D37" w:rsidP="00004D37">
      <w:pPr>
        <w:tabs>
          <w:tab w:val="left" w:pos="284"/>
        </w:tabs>
        <w:suppressAutoHyphens/>
        <w:jc w:val="both"/>
        <w:rPr>
          <w:sz w:val="28"/>
          <w:szCs w:val="28"/>
        </w:rPr>
      </w:pPr>
    </w:p>
    <w:p w:rsidR="00004D37" w:rsidRPr="00004D37" w:rsidRDefault="00004D37" w:rsidP="00004D37">
      <w:pPr>
        <w:tabs>
          <w:tab w:val="left" w:pos="284"/>
        </w:tabs>
        <w:suppressAutoHyphens/>
        <w:jc w:val="both"/>
        <w:rPr>
          <w:sz w:val="28"/>
          <w:szCs w:val="28"/>
        </w:rPr>
      </w:pPr>
    </w:p>
    <w:p w:rsidR="00004D37" w:rsidRPr="00004D37" w:rsidRDefault="00004D37" w:rsidP="00004D37">
      <w:pPr>
        <w:tabs>
          <w:tab w:val="left" w:pos="284"/>
        </w:tabs>
        <w:suppressAutoHyphens/>
        <w:ind w:left="420"/>
        <w:jc w:val="both"/>
        <w:rPr>
          <w:sz w:val="28"/>
          <w:szCs w:val="28"/>
        </w:rPr>
      </w:pPr>
    </w:p>
    <w:p w:rsidR="00004D37" w:rsidRPr="00004D37" w:rsidRDefault="00004D37" w:rsidP="00004D37">
      <w:pPr>
        <w:tabs>
          <w:tab w:val="left" w:pos="284"/>
        </w:tabs>
        <w:suppressAutoHyphens/>
        <w:ind w:left="420"/>
        <w:jc w:val="both"/>
        <w:rPr>
          <w:sz w:val="28"/>
          <w:szCs w:val="28"/>
        </w:rPr>
      </w:pPr>
    </w:p>
    <w:p w:rsidR="00004D37" w:rsidRPr="00004D37" w:rsidRDefault="00004D37" w:rsidP="00004D37">
      <w:pPr>
        <w:suppressAutoHyphens/>
        <w:ind w:firstLine="567"/>
        <w:jc w:val="both"/>
        <w:rPr>
          <w:b/>
          <w:sz w:val="28"/>
          <w:szCs w:val="28"/>
        </w:rPr>
      </w:pPr>
      <w:r w:rsidRPr="00004D37">
        <w:rPr>
          <w:b/>
          <w:sz w:val="28"/>
          <w:szCs w:val="28"/>
        </w:rPr>
        <w:t xml:space="preserve">Подписи членов Комиссии: </w:t>
      </w:r>
    </w:p>
    <w:p w:rsidR="00004D37" w:rsidRPr="00004D37" w:rsidRDefault="00004D37" w:rsidP="00004D37">
      <w:pPr>
        <w:suppressAutoHyphens/>
        <w:ind w:firstLine="567"/>
        <w:jc w:val="both"/>
        <w:rPr>
          <w:b/>
          <w:sz w:val="28"/>
          <w:szCs w:val="28"/>
        </w:rPr>
      </w:pPr>
    </w:p>
    <w:tbl>
      <w:tblPr>
        <w:tblW w:w="5387" w:type="dxa"/>
        <w:tblInd w:w="4219" w:type="dxa"/>
        <w:tblLook w:val="01E0" w:firstRow="1" w:lastRow="1" w:firstColumn="1" w:lastColumn="1" w:noHBand="0" w:noVBand="0"/>
      </w:tblPr>
      <w:tblGrid>
        <w:gridCol w:w="2835"/>
        <w:gridCol w:w="2552"/>
      </w:tblGrid>
      <w:tr w:rsidR="00004D37" w:rsidRPr="00004D37" w:rsidTr="007F0242">
        <w:tc>
          <w:tcPr>
            <w:tcW w:w="2835" w:type="dxa"/>
            <w:tcBorders>
              <w:bottom w:val="single" w:sz="4" w:space="0" w:color="auto"/>
            </w:tcBorders>
          </w:tcPr>
          <w:p w:rsidR="00004D37" w:rsidRPr="00004D37" w:rsidRDefault="00004D37" w:rsidP="007F0242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004D37">
              <w:rPr>
                <w:i/>
                <w:sz w:val="28"/>
                <w:szCs w:val="28"/>
              </w:rPr>
              <w:t>п</w:t>
            </w:r>
            <w:proofErr w:type="gramEnd"/>
            <w:r w:rsidRPr="00004D37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004D37" w:rsidRPr="00004D37" w:rsidRDefault="00004D37" w:rsidP="007F0242">
            <w:pPr>
              <w:suppressAutoHyphens/>
              <w:ind w:left="-828" w:firstLine="828"/>
              <w:jc w:val="both"/>
              <w:rPr>
                <w:sz w:val="28"/>
                <w:szCs w:val="28"/>
              </w:rPr>
            </w:pPr>
            <w:r w:rsidRPr="00004D37">
              <w:rPr>
                <w:sz w:val="28"/>
                <w:szCs w:val="28"/>
              </w:rPr>
              <w:t xml:space="preserve">Ф.Ф. </w:t>
            </w:r>
            <w:proofErr w:type="spellStart"/>
            <w:r w:rsidRPr="00004D37">
              <w:rPr>
                <w:sz w:val="28"/>
                <w:szCs w:val="28"/>
              </w:rPr>
              <w:t>Зиятдинов</w:t>
            </w:r>
            <w:proofErr w:type="spellEnd"/>
          </w:p>
        </w:tc>
      </w:tr>
      <w:tr w:rsidR="00004D37" w:rsidRPr="00004D37" w:rsidTr="007F0242">
        <w:tc>
          <w:tcPr>
            <w:tcW w:w="2835" w:type="dxa"/>
            <w:tcBorders>
              <w:bottom w:val="single" w:sz="4" w:space="0" w:color="auto"/>
            </w:tcBorders>
          </w:tcPr>
          <w:p w:rsidR="00004D37" w:rsidRPr="00004D37" w:rsidRDefault="00004D37" w:rsidP="007F0242">
            <w:pPr>
              <w:jc w:val="center"/>
              <w:rPr>
                <w:i/>
                <w:sz w:val="28"/>
                <w:szCs w:val="28"/>
              </w:rPr>
            </w:pPr>
          </w:p>
          <w:p w:rsidR="00004D37" w:rsidRPr="00004D37" w:rsidRDefault="00004D37" w:rsidP="007F0242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004D37">
              <w:rPr>
                <w:i/>
                <w:sz w:val="28"/>
                <w:szCs w:val="28"/>
              </w:rPr>
              <w:t>п</w:t>
            </w:r>
            <w:proofErr w:type="gramEnd"/>
            <w:r w:rsidRPr="00004D37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004D37" w:rsidRPr="00004D37" w:rsidRDefault="00004D37" w:rsidP="007F0242">
            <w:pPr>
              <w:suppressAutoHyphens/>
              <w:ind w:left="-828" w:firstLine="828"/>
              <w:jc w:val="both"/>
              <w:rPr>
                <w:sz w:val="28"/>
                <w:szCs w:val="28"/>
              </w:rPr>
            </w:pPr>
          </w:p>
          <w:p w:rsidR="00004D37" w:rsidRPr="00004D37" w:rsidRDefault="00004D37" w:rsidP="007F0242">
            <w:pPr>
              <w:suppressAutoHyphens/>
              <w:ind w:left="-828" w:firstLine="828"/>
              <w:jc w:val="both"/>
              <w:rPr>
                <w:sz w:val="28"/>
                <w:szCs w:val="28"/>
              </w:rPr>
            </w:pPr>
            <w:r w:rsidRPr="00004D37">
              <w:rPr>
                <w:sz w:val="28"/>
                <w:szCs w:val="28"/>
              </w:rPr>
              <w:t xml:space="preserve">А.Х. </w:t>
            </w:r>
            <w:proofErr w:type="spellStart"/>
            <w:r w:rsidRPr="00004D37">
              <w:rPr>
                <w:sz w:val="28"/>
                <w:szCs w:val="28"/>
              </w:rPr>
              <w:t>Миннекаева</w:t>
            </w:r>
            <w:proofErr w:type="spellEnd"/>
          </w:p>
        </w:tc>
      </w:tr>
      <w:tr w:rsidR="00004D37" w:rsidRPr="00004D37" w:rsidTr="007F0242"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004D37" w:rsidRPr="00004D37" w:rsidRDefault="00004D37" w:rsidP="007F0242">
            <w:pPr>
              <w:jc w:val="center"/>
              <w:rPr>
                <w:i/>
                <w:sz w:val="28"/>
                <w:szCs w:val="28"/>
              </w:rPr>
            </w:pPr>
          </w:p>
          <w:p w:rsidR="00004D37" w:rsidRPr="00004D37" w:rsidRDefault="00004D37" w:rsidP="007F0242">
            <w:pPr>
              <w:jc w:val="center"/>
              <w:rPr>
                <w:i/>
                <w:sz w:val="28"/>
                <w:szCs w:val="28"/>
              </w:rPr>
            </w:pPr>
            <w:proofErr w:type="gramStart"/>
            <w:r w:rsidRPr="00004D37">
              <w:rPr>
                <w:i/>
                <w:sz w:val="28"/>
                <w:szCs w:val="28"/>
              </w:rPr>
              <w:t>п</w:t>
            </w:r>
            <w:proofErr w:type="gramEnd"/>
            <w:r w:rsidRPr="00004D37">
              <w:rPr>
                <w:i/>
                <w:sz w:val="28"/>
                <w:szCs w:val="28"/>
              </w:rPr>
              <w:t>/п</w:t>
            </w:r>
          </w:p>
        </w:tc>
        <w:tc>
          <w:tcPr>
            <w:tcW w:w="2552" w:type="dxa"/>
          </w:tcPr>
          <w:p w:rsidR="00004D37" w:rsidRPr="00004D37" w:rsidRDefault="00004D37" w:rsidP="007F0242">
            <w:pPr>
              <w:suppressAutoHyphens/>
              <w:jc w:val="both"/>
              <w:rPr>
                <w:sz w:val="28"/>
                <w:szCs w:val="28"/>
              </w:rPr>
            </w:pPr>
          </w:p>
          <w:p w:rsidR="00004D37" w:rsidRPr="00004D37" w:rsidRDefault="00004D37" w:rsidP="007F0242">
            <w:pPr>
              <w:suppressAutoHyphens/>
              <w:jc w:val="both"/>
              <w:rPr>
                <w:sz w:val="28"/>
                <w:szCs w:val="28"/>
              </w:rPr>
            </w:pPr>
            <w:r w:rsidRPr="00004D37">
              <w:rPr>
                <w:sz w:val="28"/>
                <w:szCs w:val="28"/>
              </w:rPr>
              <w:t xml:space="preserve">Е.А. Прокофьева </w:t>
            </w:r>
          </w:p>
        </w:tc>
      </w:tr>
    </w:tbl>
    <w:p w:rsidR="00004D37" w:rsidRPr="00004D37" w:rsidRDefault="00004D37" w:rsidP="00004D37">
      <w:pPr>
        <w:tabs>
          <w:tab w:val="left" w:pos="3119"/>
        </w:tabs>
        <w:suppressAutoHyphens/>
        <w:jc w:val="both"/>
        <w:rPr>
          <w:sz w:val="28"/>
          <w:szCs w:val="28"/>
        </w:rPr>
      </w:pPr>
    </w:p>
    <w:p w:rsidR="00811F63" w:rsidRPr="00004D37" w:rsidRDefault="00811F63" w:rsidP="00004D37">
      <w:pPr>
        <w:suppressAutoHyphens/>
        <w:ind w:firstLine="567"/>
        <w:jc w:val="both"/>
        <w:rPr>
          <w:sz w:val="28"/>
          <w:szCs w:val="28"/>
        </w:rPr>
      </w:pPr>
    </w:p>
    <w:sectPr w:rsidR="00811F63" w:rsidRPr="00004D37" w:rsidSect="00F60093">
      <w:pgSz w:w="11907" w:h="16840" w:code="9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F2D"/>
    <w:rsid w:val="00004D37"/>
    <w:rsid w:val="00354FE0"/>
    <w:rsid w:val="00607FA5"/>
    <w:rsid w:val="006F2F2D"/>
    <w:rsid w:val="00811F63"/>
    <w:rsid w:val="00D53AC5"/>
    <w:rsid w:val="00EB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1F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B1F6B"/>
    <w:pPr>
      <w:keepNext/>
      <w:widowControl w:val="0"/>
      <w:jc w:val="center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Башлам 1 Символ"/>
    <w:basedOn w:val="a0"/>
    <w:link w:val="1"/>
    <w:rsid w:val="00EB1F6B"/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380</Characters>
  <Application>Microsoft Office Word</Application>
  <DocSecurity>0</DocSecurity>
  <Lines>3</Lines>
  <Paragraphs>1</Paragraphs>
  <ScaleCrop>false</ScaleCrop>
  <HeadingPairs>
    <vt:vector size="4" baseType="variant">
      <vt:variant>
        <vt:lpstr>Исем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Аскарова Т.З.</cp:lastModifiedBy>
  <cp:revision>2</cp:revision>
  <dcterms:created xsi:type="dcterms:W3CDTF">2019-07-30T10:09:00Z</dcterms:created>
  <dcterms:modified xsi:type="dcterms:W3CDTF">2019-07-30T10:09:00Z</dcterms:modified>
</cp:coreProperties>
</file>