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266E5" w:rsidRDefault="007321C6" w:rsidP="007266E5">
            <w:pPr>
              <w:tabs>
                <w:tab w:val="left" w:pos="3119"/>
              </w:tabs>
              <w:suppressAutoHyphens/>
              <w:jc w:val="both"/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r w:rsidR="007266E5" w:rsidRPr="00D56D40">
              <w:t xml:space="preserve">Оборудование: Установка для утилизации медицинских, твердых, бытовых и промышленных отходов ЭЧУТО-150.03.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85356A">
              <w:t>18</w:t>
            </w:r>
            <w:r w:rsidRPr="00695AE1">
              <w:t>.</w:t>
            </w:r>
            <w:r w:rsidR="007266E5">
              <w:t>10</w:t>
            </w:r>
            <w:r w:rsidRPr="00695AE1">
              <w:t>.201</w:t>
            </w:r>
            <w:r w:rsidR="00DD0987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7266E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DD3942">
              <w:t>о</w:t>
            </w:r>
            <w:r w:rsidRPr="00F32EFA">
              <w:t xml:space="preserve"> признани</w:t>
            </w:r>
            <w:r w:rsidR="00DD3942">
              <w:t>и</w:t>
            </w:r>
            <w:r w:rsidRPr="00F32EFA">
              <w:t xml:space="preserve">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85356A">
              <w:t>17</w:t>
            </w:r>
            <w:r w:rsidR="00DD3942">
              <w:t>.</w:t>
            </w:r>
            <w:r w:rsidR="007266E5">
              <w:t>10</w:t>
            </w:r>
            <w:r w:rsidR="008A0AED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266E5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46F8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356A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AE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3942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4747-42AD-428D-8CC0-80E758B5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2019-10-17T08:55:00Z</dcterms:created>
  <dcterms:modified xsi:type="dcterms:W3CDTF">2019-10-17T08:55:00Z</dcterms:modified>
</cp:coreProperties>
</file>