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76" w:rsidRPr="00A55862" w:rsidRDefault="006E1076" w:rsidP="006E1076">
      <w:pPr>
        <w:keepNext/>
        <w:keepLines/>
        <w:contextualSpacing/>
        <w:mirrorIndents/>
        <w:jc w:val="center"/>
        <w:rPr>
          <w:b/>
          <w:i/>
          <w:u w:val="single"/>
        </w:rPr>
      </w:pPr>
      <w:bookmarkStart w:id="0" w:name="bookmark0"/>
      <w:bookmarkStart w:id="1" w:name="_GoBack"/>
      <w:bookmarkEnd w:id="1"/>
      <w:r w:rsidRPr="002B4E66">
        <w:rPr>
          <w:b/>
        </w:rPr>
        <w:t>ИНФОРМАЦИОННОЕ СООБЩЕНИЕ</w:t>
      </w:r>
      <w:r>
        <w:rPr>
          <w:b/>
        </w:rPr>
        <w:t xml:space="preserve"> </w:t>
      </w:r>
      <w:r w:rsidRPr="002B4E66">
        <w:rPr>
          <w:b/>
        </w:rPr>
        <w:t xml:space="preserve">О </w:t>
      </w:r>
      <w:r w:rsidRPr="00661D70">
        <w:rPr>
          <w:b/>
        </w:rPr>
        <w:t xml:space="preserve">ПРОВЕДЕНИИ </w:t>
      </w:r>
      <w:r>
        <w:rPr>
          <w:b/>
          <w:i/>
          <w:u w:val="single"/>
        </w:rPr>
        <w:t>19</w:t>
      </w:r>
      <w:r w:rsidRPr="00A55862">
        <w:rPr>
          <w:b/>
          <w:i/>
          <w:u w:val="single"/>
        </w:rPr>
        <w:t xml:space="preserve"> ноября 2021 </w:t>
      </w:r>
      <w:r w:rsidR="00E2379D">
        <w:rPr>
          <w:b/>
          <w:i/>
          <w:u w:val="single"/>
        </w:rPr>
        <w:t>года</w:t>
      </w:r>
    </w:p>
    <w:p w:rsidR="006E1076" w:rsidRPr="00661D70" w:rsidRDefault="006E1076" w:rsidP="006E1076">
      <w:pPr>
        <w:keepNext/>
        <w:keepLines/>
        <w:contextualSpacing/>
        <w:mirrorIndents/>
        <w:jc w:val="center"/>
        <w:rPr>
          <w:b/>
        </w:rPr>
      </w:pPr>
      <w:r w:rsidRPr="00661D70">
        <w:rPr>
          <w:b/>
        </w:rPr>
        <w:t xml:space="preserve"> ПРОДАЖИ ИМУЩЕСТВА ПОСРЕДСТВОМ ПУБЛИЧНОГО ПРЕДЛОЖЕНИЯ </w:t>
      </w:r>
    </w:p>
    <w:p w:rsidR="006E1076" w:rsidRPr="00661D70" w:rsidRDefault="006E1076" w:rsidP="006E1076">
      <w:pPr>
        <w:keepNext/>
        <w:keepLines/>
        <w:contextualSpacing/>
        <w:mirrorIndents/>
        <w:jc w:val="center"/>
        <w:rPr>
          <w:b/>
        </w:rPr>
      </w:pPr>
      <w:r w:rsidRPr="00661D70">
        <w:rPr>
          <w:b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89"/>
      </w:tblGrid>
      <w:tr w:rsidR="006E1076" w:rsidRPr="00661D70" w:rsidTr="00397FEB">
        <w:trPr>
          <w:trHeight w:val="900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661D70">
              <w:rPr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6E1076" w:rsidRPr="00644BF6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644BF6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посредством публичного предложения в электронной форме имущества </w:t>
            </w:r>
            <w:r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44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076" w:rsidRPr="00FD054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>
              <w:rPr>
                <w:b/>
              </w:rPr>
              <w:t xml:space="preserve">Торги </w:t>
            </w:r>
            <w:r w:rsidRPr="00644BF6">
              <w:rPr>
                <w:b/>
              </w:rPr>
              <w:t>проводится по правилам и в соответствии</w:t>
            </w:r>
            <w:r w:rsidRPr="00644BF6">
              <w:t xml:space="preserve"> со ст.447, 448, 449 Гражданского кодекса Российской </w:t>
            </w:r>
            <w:r w:rsidRPr="00FD0547">
              <w:rPr>
                <w:color w:val="000000" w:themeColor="text1"/>
              </w:rPr>
              <w:t>Федерации и Положением о порядке реализации имущества АО «</w:t>
            </w:r>
            <w:proofErr w:type="spellStart"/>
            <w:r w:rsidRPr="00FD0547">
              <w:rPr>
                <w:color w:val="000000" w:themeColor="text1"/>
              </w:rPr>
              <w:t>Татагролизинг</w:t>
            </w:r>
            <w:proofErr w:type="spellEnd"/>
            <w:r w:rsidRPr="00FD0547">
              <w:rPr>
                <w:color w:val="000000" w:themeColor="text1"/>
              </w:rPr>
              <w:t>», приобретенного у ОАО «ВАМИН Татарстан» в редакции с учетом изменений и дополнений.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D0547">
              <w:rPr>
                <w:color w:val="000000" w:themeColor="text1"/>
              </w:rPr>
              <w:t>Торги по продаже имущества являются корпоративными. Прерогативу имеют внутренние Положения о порядке реализации имущества.</w:t>
            </w:r>
            <w:r>
              <w:rPr>
                <w:color w:val="FF0000"/>
              </w:rPr>
              <w:t xml:space="preserve"> </w:t>
            </w:r>
          </w:p>
        </w:tc>
      </w:tr>
      <w:tr w:rsidR="006E1076" w:rsidRPr="00661D70" w:rsidTr="00397FEB">
        <w:trPr>
          <w:trHeight w:val="846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661D70">
              <w:rPr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6E1076" w:rsidRPr="00C26FE5" w:rsidRDefault="006E1076" w:rsidP="00397F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E1076" w:rsidRPr="00C26FE5" w:rsidRDefault="006E1076" w:rsidP="00397F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(843)203-83-11– Имамов Ильдар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076" w:rsidRPr="00C26FE5" w:rsidRDefault="006E1076" w:rsidP="00397F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422718, Республика Татарстан, Высокогорский район,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д.12 </w:t>
            </w:r>
          </w:p>
        </w:tc>
      </w:tr>
      <w:tr w:rsidR="006E1076" w:rsidRPr="00661D70" w:rsidTr="00397FEB">
        <w:trPr>
          <w:trHeight w:val="846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661D70">
              <w:rPr>
                <w:b/>
              </w:rPr>
              <w:t>3</w:t>
            </w:r>
          </w:p>
        </w:tc>
        <w:tc>
          <w:tcPr>
            <w:tcW w:w="9889" w:type="dxa"/>
          </w:tcPr>
          <w:p w:rsidR="006E1076" w:rsidRPr="00644BF6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наделенная функциями Продавца по организации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</w:t>
            </w:r>
            <w:r w:rsidRPr="00644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электронной площадке: </w:t>
            </w:r>
            <w:r w:rsidRPr="00644BF6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договора поручения).</w:t>
            </w:r>
          </w:p>
          <w:p w:rsidR="006E1076" w:rsidRPr="00644BF6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</w:t>
            </w:r>
            <w:proofErr w:type="spellStart"/>
            <w:r w:rsidRPr="00644BF6"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 w:rsidRPr="00644BF6">
              <w:rPr>
                <w:rFonts w:ascii="Times New Roman" w:hAnsi="Times New Roman" w:cs="Times New Roman"/>
                <w:sz w:val="24"/>
                <w:szCs w:val="24"/>
              </w:rPr>
              <w:t xml:space="preserve">, д.26 </w:t>
            </w:r>
          </w:p>
          <w:p w:rsidR="006E1076" w:rsidRPr="00644BF6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6">
              <w:rPr>
                <w:rFonts w:ascii="Times New Roman" w:hAnsi="Times New Roman" w:cs="Times New Roman"/>
                <w:sz w:val="24"/>
                <w:szCs w:val="24"/>
              </w:rPr>
              <w:t>Телефон: (843)264-30-81 – Прокофьева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076" w:rsidRPr="00644BF6" w:rsidRDefault="006E1076" w:rsidP="00397FEB">
            <w:pPr>
              <w:contextualSpacing/>
              <w:jc w:val="both"/>
            </w:pPr>
            <w:r w:rsidRPr="00644BF6">
              <w:t xml:space="preserve">Адрес электронной почты: </w:t>
            </w:r>
            <w:proofErr w:type="spellStart"/>
            <w:r w:rsidRPr="00644BF6">
              <w:rPr>
                <w:lang w:val="en-US"/>
              </w:rPr>
              <w:t>imkazna</w:t>
            </w:r>
            <w:proofErr w:type="spellEnd"/>
            <w:r w:rsidRPr="00644BF6">
              <w:t>@</w:t>
            </w:r>
            <w:r w:rsidRPr="00644BF6">
              <w:rPr>
                <w:lang w:val="en-US"/>
              </w:rPr>
              <w:t>mail</w:t>
            </w:r>
            <w:r w:rsidRPr="00644BF6">
              <w:t>.</w:t>
            </w:r>
            <w:proofErr w:type="spellStart"/>
            <w:r w:rsidRPr="00644BF6">
              <w:rPr>
                <w:lang w:val="en-US"/>
              </w:rPr>
              <w:t>ru</w:t>
            </w:r>
            <w:proofErr w:type="spellEnd"/>
          </w:p>
        </w:tc>
      </w:tr>
      <w:tr w:rsidR="006E1076" w:rsidRPr="00661D70" w:rsidTr="00397FEB">
        <w:trPr>
          <w:trHeight w:val="846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661D70">
              <w:rPr>
                <w:b/>
              </w:rPr>
              <w:t>4</w:t>
            </w:r>
          </w:p>
        </w:tc>
        <w:tc>
          <w:tcPr>
            <w:tcW w:w="9889" w:type="dxa"/>
          </w:tcPr>
          <w:p w:rsidR="006E1076" w:rsidRPr="00673386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7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продажи имущества (оператор электронной площадки):</w:t>
            </w:r>
            <w:r w:rsidRPr="00661D70">
              <w:rPr>
                <w:b/>
              </w:rPr>
              <w:t xml:space="preserve"> 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6E1076" w:rsidRPr="00893523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55; </w:t>
            </w:r>
          </w:p>
          <w:p w:rsidR="006E1076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673386">
              <w:t>телефон</w:t>
            </w:r>
            <w:r w:rsidRPr="00CD0E46">
              <w:t xml:space="preserve"> (</w:t>
            </w:r>
            <w:r>
              <w:t xml:space="preserve">843) </w:t>
            </w:r>
            <w:r w:rsidRPr="00673386">
              <w:t xml:space="preserve">292-95-17 – Голованов Михаил Юрьевич. </w:t>
            </w:r>
          </w:p>
          <w:p w:rsidR="006E1076" w:rsidRPr="00644BF6" w:rsidRDefault="006E1076" w:rsidP="00397FEB">
            <w:pPr>
              <w:contextualSpacing/>
              <w:jc w:val="both"/>
            </w:pPr>
            <w:r w:rsidRPr="00673386">
              <w:t xml:space="preserve">Служба </w:t>
            </w:r>
            <w:proofErr w:type="spellStart"/>
            <w:r w:rsidRPr="00673386">
              <w:t>тех.поддержки</w:t>
            </w:r>
            <w:proofErr w:type="spellEnd"/>
            <w:r>
              <w:t xml:space="preserve">: (843) </w:t>
            </w:r>
            <w:r w:rsidRPr="00673386">
              <w:t>212-24-25</w:t>
            </w:r>
          </w:p>
        </w:tc>
      </w:tr>
      <w:tr w:rsidR="006E1076" w:rsidRPr="00661D70" w:rsidTr="00397FEB">
        <w:trPr>
          <w:trHeight w:val="846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89" w:type="dxa"/>
          </w:tcPr>
          <w:p w:rsidR="006E1076" w:rsidRPr="00644BF6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площадка АО «Агентство по государственному заказу Республики Татарстан» - </w:t>
            </w:r>
            <w:r w:rsidRPr="00673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6733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73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6733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73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73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704B90">
                <w:rPr>
                  <w:rStyle w:val="a6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(Извещение № SALEEPP00000663)</w:t>
              </w:r>
            </w:hyperlink>
          </w:p>
        </w:tc>
      </w:tr>
      <w:tr w:rsidR="006E1076" w:rsidRPr="00661D70" w:rsidTr="00397FEB">
        <w:trPr>
          <w:trHeight w:val="1697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6E1076" w:rsidRPr="0076495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b/>
                <w:bCs/>
              </w:rPr>
            </w:pPr>
            <w:r w:rsidRPr="00764957">
              <w:rPr>
                <w:b/>
                <w:bCs/>
              </w:rPr>
              <w:t>Наименование имущества (характеристики имущества):</w:t>
            </w:r>
          </w:p>
          <w:p w:rsidR="006E1076" w:rsidRPr="0076495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</w:pPr>
            <w:r w:rsidRPr="00764957">
              <w:rPr>
                <w:rFonts w:eastAsia="Calibri"/>
                <w:b/>
                <w:bCs/>
                <w:i/>
                <w:u w:val="single"/>
              </w:rPr>
              <w:t>Лот №1:</w:t>
            </w:r>
            <w:r w:rsidRPr="00764957">
              <w:rPr>
                <w:sz w:val="20"/>
                <w:szCs w:val="20"/>
              </w:rPr>
              <w:t xml:space="preserve"> </w:t>
            </w:r>
            <w:r w:rsidRPr="00764957">
              <w:t xml:space="preserve">Комплекс имущества </w:t>
            </w:r>
            <w:proofErr w:type="spellStart"/>
            <w:r w:rsidRPr="00764957">
              <w:t>Чистопольского</w:t>
            </w:r>
            <w:proofErr w:type="spellEnd"/>
            <w:r w:rsidRPr="00764957">
              <w:t xml:space="preserve"> комбикормового завода </w:t>
            </w:r>
          </w:p>
          <w:p w:rsidR="006E1076" w:rsidRPr="0076495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764957">
              <w:rPr>
                <w:i/>
              </w:rPr>
              <w:t>(полный перечень движимого и недвижимого имущества, входящего в комплекс имущества, указан в приложении к Извещению)</w:t>
            </w:r>
            <w:r w:rsidRPr="00764957">
              <w:rPr>
                <w:rFonts w:eastAsia="Calibri"/>
                <w:bCs/>
                <w:i/>
              </w:rPr>
              <w:t>.</w:t>
            </w:r>
          </w:p>
          <w:p w:rsidR="006E1076" w:rsidRPr="00764957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764957">
              <w:rPr>
                <w:b/>
              </w:rPr>
              <w:t xml:space="preserve">Цена первоначального предложения – </w:t>
            </w:r>
            <w:r w:rsidRPr="00764957">
              <w:t>153 367 000</w:t>
            </w:r>
            <w:r w:rsidRPr="00764957">
              <w:rPr>
                <w:b/>
              </w:rPr>
              <w:t xml:space="preserve"> </w:t>
            </w:r>
            <w:r w:rsidRPr="00764957">
              <w:t>(сто пятьдесят три миллиона триста шестьдесят семь тысяч) рублей 00 копеек с учетом НДС.</w:t>
            </w:r>
          </w:p>
          <w:p w:rsidR="006E1076" w:rsidRPr="00764957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764957">
              <w:rPr>
                <w:b/>
              </w:rPr>
              <w:t xml:space="preserve">Минимальная цена предложения (цена отсечения) – </w:t>
            </w:r>
            <w:r w:rsidRPr="00764957">
              <w:t>80 000 000 (восемьдесят миллионов) рублей 00 копеек.</w:t>
            </w:r>
          </w:p>
          <w:p w:rsidR="006E1076" w:rsidRPr="00764957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764957">
              <w:rPr>
                <w:b/>
              </w:rPr>
              <w:t xml:space="preserve">Величина снижения начальной цены (шаг понижения) </w:t>
            </w:r>
            <w:r w:rsidRPr="00764957">
              <w:t>– 7 336 700 (семь миллионов триста тридцать шесть тысяч семьсот) рублей 00 копеек.</w:t>
            </w:r>
          </w:p>
          <w:p w:rsidR="006E1076" w:rsidRPr="0076495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</w:pPr>
            <w:r w:rsidRPr="00764957">
              <w:rPr>
                <w:b/>
              </w:rPr>
              <w:t xml:space="preserve">Величина повышения цены (шаг аукциона) – </w:t>
            </w:r>
            <w:r w:rsidRPr="00764957">
              <w:t>3 668 350</w:t>
            </w:r>
            <w:r w:rsidRPr="00764957">
              <w:rPr>
                <w:b/>
              </w:rPr>
              <w:t xml:space="preserve"> </w:t>
            </w:r>
            <w:r w:rsidRPr="00764957">
              <w:t>(три миллиона шестьсот шестьдесят восемь тысяч триста пятьдесят) рублей 00 копеек.</w:t>
            </w:r>
          </w:p>
          <w:p w:rsidR="006E1076" w:rsidRPr="0076495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Cs/>
              </w:rPr>
            </w:pPr>
            <w:r w:rsidRPr="00764957">
              <w:rPr>
                <w:b/>
                <w:bCs/>
              </w:rPr>
              <w:t xml:space="preserve">Обеспечительный платеж (задаток), руб. – </w:t>
            </w:r>
            <w:r w:rsidRPr="00764957">
              <w:rPr>
                <w:bCs/>
              </w:rPr>
              <w:t>16 000 000 (шестнадцать миллионов)  руб. 00 копеек.</w:t>
            </w:r>
          </w:p>
        </w:tc>
      </w:tr>
      <w:tr w:rsidR="006E1076" w:rsidRPr="00661D70" w:rsidTr="00397FEB">
        <w:trPr>
          <w:trHeight w:val="846"/>
        </w:trPr>
        <w:tc>
          <w:tcPr>
            <w:tcW w:w="709" w:type="dxa"/>
          </w:tcPr>
          <w:p w:rsidR="006E1076" w:rsidRPr="00073842" w:rsidRDefault="006E1076" w:rsidP="00397FEB">
            <w:pPr>
              <w:contextualSpacing/>
              <w:jc w:val="center"/>
              <w:rPr>
                <w:b/>
              </w:rPr>
            </w:pPr>
            <w:r w:rsidRPr="00073842">
              <w:rPr>
                <w:b/>
              </w:rPr>
              <w:t>7</w:t>
            </w:r>
          </w:p>
        </w:tc>
        <w:tc>
          <w:tcPr>
            <w:tcW w:w="9889" w:type="dxa"/>
          </w:tcPr>
          <w:p w:rsidR="006E1076" w:rsidRPr="00073842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073842">
              <w:rPr>
                <w:b/>
                <w:color w:val="000000" w:themeColor="text1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A55862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 w:rsidRPr="00A55862">
              <w:t xml:space="preserve"> течение предшествующего года имущество на торги не выставлялось.</w:t>
            </w:r>
            <w:r w:rsidRPr="00A55862">
              <w:rPr>
                <w:sz w:val="23"/>
                <w:szCs w:val="23"/>
              </w:rPr>
              <w:t xml:space="preserve"> </w:t>
            </w:r>
            <w:r w:rsidRPr="00073842">
              <w:rPr>
                <w:b/>
                <w:color w:val="000000" w:themeColor="text1"/>
              </w:rPr>
              <w:t xml:space="preserve"> </w:t>
            </w:r>
            <w:r>
              <w:t xml:space="preserve"> </w:t>
            </w:r>
          </w:p>
        </w:tc>
      </w:tr>
      <w:tr w:rsidR="006E1076" w:rsidRPr="00661D70" w:rsidTr="00397FEB">
        <w:trPr>
          <w:trHeight w:val="416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89" w:type="dxa"/>
            <w:vAlign w:val="center"/>
          </w:tcPr>
          <w:p w:rsidR="006E1076" w:rsidRPr="00073842" w:rsidRDefault="006E1076" w:rsidP="00397FE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</w:pPr>
            <w:r w:rsidRPr="00073842">
              <w:rPr>
                <w:b/>
              </w:rPr>
              <w:t xml:space="preserve">Требование о внесении обеспечительного платежа (задатка). </w:t>
            </w:r>
            <w:r w:rsidRPr="00073842">
              <w:t>Сумма обеспечительного платежа для участия в</w:t>
            </w:r>
            <w:r>
              <w:t xml:space="preserve"> продаже имущества 16 000 000 (шестнадцать миллионов) руб. 00 копеек</w:t>
            </w:r>
            <w:r w:rsidRPr="00073842">
              <w:t xml:space="preserve">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 w:rsidRPr="00A300D4"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A300D4">
              <w:t>г.Казань</w:t>
            </w:r>
            <w:proofErr w:type="spellEnd"/>
            <w:r w:rsidRPr="00A300D4">
              <w:t>, к/с 30101810000000000805, БИК 049205805, ИНН 1655391893, КПП 165501001</w:t>
            </w:r>
            <w:r w:rsidRPr="00073842">
              <w:t xml:space="preserve">. </w:t>
            </w:r>
            <w:r w:rsidRPr="00073842">
              <w:lastRenderedPageBreak/>
              <w:t>Назначение платежа: «Финансовое обеспечение заявки для участия в электронн</w:t>
            </w:r>
            <w:r>
              <w:t>ых торгах</w:t>
            </w:r>
            <w:r w:rsidRPr="00073842">
              <w:t xml:space="preserve">, счет № _____________________. НДС не облагается». Данное сообщение является публичной офертой для заключения договора </w:t>
            </w:r>
            <w:r w:rsidRPr="00274514">
              <w:t>о</w:t>
            </w:r>
            <w:r w:rsidRPr="00274514">
              <w:rPr>
                <w:color w:val="FF0000"/>
              </w:rPr>
              <w:t xml:space="preserve"> </w:t>
            </w:r>
            <w:r w:rsidRPr="00FD0547">
              <w:rPr>
                <w:color w:val="000000" w:themeColor="text1"/>
              </w:rPr>
              <w:t>внесении обеспечительного платежа в соответствии со ст. 437 ГК РФ, а подача  претендентом заявки и перечисление обеспечительного платежа являются акцептом такой оферты, после чего договор о внесении обеспечительного платежа считается заключенным в письменной форме.</w:t>
            </w:r>
          </w:p>
        </w:tc>
      </w:tr>
      <w:tr w:rsidR="006E1076" w:rsidRPr="00661D70" w:rsidTr="00397FEB">
        <w:trPr>
          <w:trHeight w:val="211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988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661D70">
              <w:rPr>
                <w:b/>
              </w:rPr>
              <w:t>Дата, время и порядок регистрации претендентов на участие в продаже имущества Электронной площадке:</w:t>
            </w:r>
          </w:p>
          <w:p w:rsidR="006E1076" w:rsidRPr="00661D70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661D70">
              <w:t xml:space="preserve">Для получения возможности участия в торгах на площадке </w:t>
            </w:r>
            <w:r w:rsidRPr="00661D70">
              <w:rPr>
                <w:b/>
                <w:lang w:val="en-US"/>
              </w:rPr>
              <w:t>sale</w:t>
            </w:r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zakazrf</w:t>
            </w:r>
            <w:proofErr w:type="spellEnd"/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ru</w:t>
            </w:r>
            <w:proofErr w:type="spellEnd"/>
            <w:r w:rsidRPr="00661D70">
              <w:t xml:space="preserve">, пользователь должен пройти процедуру аккредитации на электронной площадке. </w:t>
            </w:r>
          </w:p>
          <w:p w:rsidR="006E1076" w:rsidRPr="00661D70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661D70">
              <w:t>Инструкция по аккредитации размещена в разделе «Документы» см. «Инструкция по регистрации организации».</w:t>
            </w:r>
          </w:p>
          <w:p w:rsidR="006E1076" w:rsidRPr="00661D70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661D70">
              <w:t>Инструкция по участию в торгах размещена в разделе «Документы» см. «Инструкция участника».</w:t>
            </w:r>
            <w:r>
              <w:t xml:space="preserve"> </w:t>
            </w:r>
            <w:r w:rsidRPr="00661D70">
              <w:t>Электронная площадка функционирует круглосуточно.</w:t>
            </w:r>
          </w:p>
        </w:tc>
      </w:tr>
      <w:tr w:rsidR="006E1076" w:rsidRPr="002B4E66" w:rsidTr="00397FEB">
        <w:trPr>
          <w:trHeight w:val="846"/>
        </w:trPr>
        <w:tc>
          <w:tcPr>
            <w:tcW w:w="709" w:type="dxa"/>
            <w:vAlign w:val="center"/>
          </w:tcPr>
          <w:p w:rsidR="006E1076" w:rsidRPr="00661D70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89" w:type="dxa"/>
            <w:vAlign w:val="center"/>
          </w:tcPr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661D70">
              <w:rPr>
                <w:b/>
              </w:rPr>
              <w:t>Порядок, место, даты начала и окончания подачи заявок:</w:t>
            </w:r>
          </w:p>
          <w:p w:rsidR="006E1076" w:rsidRPr="00661D70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661D70">
              <w:rPr>
                <w:b/>
              </w:rPr>
              <w:t>Датой начала срока подачи заявок</w:t>
            </w:r>
            <w:r w:rsidRPr="00661D70">
              <w:t xml:space="preserve"> на участие в продаже имущества является день,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</w:t>
            </w:r>
            <w:r w:rsidRPr="00661D70">
              <w:rPr>
                <w:b/>
              </w:rPr>
              <w:t xml:space="preserve"> </w:t>
            </w:r>
            <w:hyperlink r:id="rId7" w:history="1">
              <w:r w:rsidRPr="00661D70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661D70">
                <w:rPr>
                  <w:b/>
                  <w:color w:val="0000FF"/>
                  <w:u w:val="single"/>
                </w:rPr>
                <w:t>.</w:t>
              </w:r>
              <w:r w:rsidRPr="00661D70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661D70">
                <w:rPr>
                  <w:b/>
                  <w:color w:val="0000FF"/>
                  <w:u w:val="single"/>
                </w:rPr>
                <w:t>.</w:t>
              </w:r>
              <w:r w:rsidRPr="00661D70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661D70">
                <w:rPr>
                  <w:b/>
                  <w:color w:val="0000FF"/>
                  <w:u w:val="single"/>
                </w:rPr>
                <w:t>.</w:t>
              </w:r>
              <w:r w:rsidRPr="00661D70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661D70">
              <w:rPr>
                <w:b/>
                <w:color w:val="0000FF"/>
                <w:u w:val="single"/>
              </w:rPr>
              <w:t xml:space="preserve">, </w:t>
            </w:r>
            <w:r w:rsidRPr="00661D70">
              <w:t xml:space="preserve">на сайте Министерства земельных и имущественных отношений Республика Татарстан </w:t>
            </w:r>
            <w:hyperlink r:id="rId8" w:history="1">
              <w:r w:rsidRPr="00661D70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661D70">
                <w:rPr>
                  <w:b/>
                  <w:color w:val="0000FF"/>
                  <w:u w:val="single"/>
                </w:rPr>
                <w:t>.</w:t>
              </w:r>
              <w:r w:rsidRPr="00661D70">
                <w:rPr>
                  <w:b/>
                  <w:color w:val="0000FF"/>
                  <w:u w:val="single"/>
                  <w:lang w:val="en-US"/>
                </w:rPr>
                <w:t>mzio</w:t>
              </w:r>
              <w:r w:rsidRPr="00661D70">
                <w:rPr>
                  <w:b/>
                  <w:color w:val="0000FF"/>
                  <w:u w:val="single"/>
                </w:rPr>
                <w:t>.</w:t>
              </w:r>
              <w:r w:rsidRPr="00661D70">
                <w:rPr>
                  <w:b/>
                  <w:color w:val="0000FF"/>
                  <w:u w:val="single"/>
                  <w:lang w:val="en-US"/>
                </w:rPr>
                <w:t>tatarstan</w:t>
              </w:r>
              <w:r w:rsidRPr="00661D70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661D70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661D70">
              <w:t xml:space="preserve">, на Электронной площадке - </w:t>
            </w:r>
            <w:r w:rsidRPr="00661D70">
              <w:rPr>
                <w:b/>
                <w:lang w:val="en-US"/>
              </w:rPr>
              <w:t>sale</w:t>
            </w:r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zakazrf</w:t>
            </w:r>
            <w:proofErr w:type="spellEnd"/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ru</w:t>
            </w:r>
            <w:proofErr w:type="spellEnd"/>
            <w:r w:rsidRPr="00661D70">
              <w:rPr>
                <w:b/>
              </w:rPr>
              <w:t>.</w:t>
            </w:r>
          </w:p>
          <w:p w:rsidR="006E1076" w:rsidRPr="00C11FEB" w:rsidRDefault="006E1076" w:rsidP="00397FE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u w:val="single"/>
              </w:rPr>
            </w:pPr>
            <w:r w:rsidRPr="008C7C16">
              <w:rPr>
                <w:b/>
              </w:rPr>
              <w:t xml:space="preserve">Дата окончания приема заявок: </w:t>
            </w:r>
            <w:r w:rsidRPr="008C7C16">
              <w:rPr>
                <w:b/>
                <w:i/>
                <w:u w:val="single"/>
              </w:rPr>
              <w:t>16 ноября</w:t>
            </w:r>
            <w:r w:rsidRPr="00C11FEB">
              <w:rPr>
                <w:b/>
                <w:i/>
                <w:u w:val="single"/>
              </w:rPr>
              <w:t xml:space="preserve"> 2021 г. в 17:00 часов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661D70"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661D70">
              <w:rPr>
                <w:b/>
                <w:lang w:val="en-US"/>
              </w:rPr>
              <w:t>sale</w:t>
            </w:r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zakazrf</w:t>
            </w:r>
            <w:proofErr w:type="spellEnd"/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ru</w:t>
            </w:r>
            <w:proofErr w:type="spellEnd"/>
            <w:r w:rsidRPr="00661D70">
              <w:rPr>
                <w:b/>
              </w:rPr>
              <w:t xml:space="preserve">. 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661D70">
              <w:rPr>
                <w:b/>
              </w:rPr>
              <w:t>Порядок подачи заявки: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Одно лицо имеет право подать только одну заявку.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661D70">
              <w:rPr>
                <w:b/>
              </w:rPr>
              <w:t>Порядок отзыва заявки: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6E1076" w:rsidRPr="002B4E6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6E1076" w:rsidRPr="002B4E66" w:rsidTr="00397FEB">
        <w:trPr>
          <w:trHeight w:val="406"/>
        </w:trPr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8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2B4E66">
              <w:rPr>
                <w:b/>
              </w:rPr>
              <w:t xml:space="preserve">Перечень представляемых участниками </w:t>
            </w:r>
            <w:r>
              <w:rPr>
                <w:b/>
              </w:rPr>
              <w:t>продажи имущества</w:t>
            </w:r>
            <w:r w:rsidRPr="002B4E66">
              <w:rPr>
                <w:b/>
              </w:rPr>
              <w:t xml:space="preserve"> документов и требования к их оформлению:</w:t>
            </w:r>
          </w:p>
          <w:p w:rsidR="006E1076" w:rsidRPr="002B4E66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2B4E66">
              <w:t xml:space="preserve">Для участия в продаже имущества претенденты заполняют </w:t>
            </w:r>
            <w:r>
              <w:t>электронную ф</w:t>
            </w:r>
            <w:r w:rsidRPr="002B4E66">
              <w:t>орму заявки с приложением электронных документов в соответствии с перечнем:</w:t>
            </w:r>
          </w:p>
          <w:p w:rsidR="006E1076" w:rsidRPr="002B4E66" w:rsidRDefault="006E1076" w:rsidP="00397FE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2B4E66">
              <w:rPr>
                <w:b/>
              </w:rPr>
              <w:t>физические лица</w:t>
            </w:r>
            <w:r w:rsidRPr="002B4E66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6E1076" w:rsidRPr="002B4E66" w:rsidRDefault="006E1076" w:rsidP="00397FE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2B4E66">
              <w:rPr>
                <w:b/>
              </w:rPr>
              <w:lastRenderedPageBreak/>
              <w:t>юридические лица</w:t>
            </w:r>
            <w:r w:rsidRPr="002B4E66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>
              <w:t>П</w:t>
            </w:r>
            <w:r w:rsidRPr="002B4E66">
              <w:t xml:space="preserve">рилагаемые к </w:t>
            </w:r>
            <w:r>
              <w:t>заявке</w:t>
            </w:r>
            <w:r w:rsidRPr="002B4E66">
              <w:t xml:space="preserve"> документы подаются в электронном виде (должны быть отсканированы). </w:t>
            </w:r>
          </w:p>
        </w:tc>
      </w:tr>
      <w:tr w:rsidR="006E1076" w:rsidRPr="002B4E66" w:rsidTr="00397FEB">
        <w:trPr>
          <w:trHeight w:val="406"/>
        </w:trPr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9889" w:type="dxa"/>
            <w:vAlign w:val="center"/>
          </w:tcPr>
          <w:p w:rsidR="006E1076" w:rsidRPr="00877D7A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информации: </w:t>
            </w:r>
          </w:p>
          <w:p w:rsidR="006E1076" w:rsidRPr="00C26FE5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осмотра, получения дополнительной информации об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обращаться в рабочие дни с 09:00 до 16:00 (обед с 12: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00 до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00) по московскому времени по тел. (843)203-83-11, по электронной почте: </w:t>
            </w:r>
            <w:hyperlink r:id="rId9" w:history="1">
              <w:r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ildar.imamov@tatagrolizing.ru</w:t>
              </w:r>
            </w:hyperlink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контактное лицо: Имамов Ильдар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1076" w:rsidRPr="00C26FE5" w:rsidRDefault="006E1076" w:rsidP="00397F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оформления заявки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рабочие дни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45  (обед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30) по московскому времени по тел. (843)264-30-81, по электронной почте: </w:t>
            </w:r>
            <w:hyperlink r:id="rId10" w:history="1">
              <w:r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. Контактное лицо: Прокофьева Елена Александровна.</w:t>
            </w:r>
          </w:p>
          <w:p w:rsidR="006E1076" w:rsidRPr="00877D7A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C26FE5">
              <w:t xml:space="preserve">По вопросам получения дополнительной информации об аккредитации и участию в </w:t>
            </w:r>
            <w:r>
              <w:t>торгах</w:t>
            </w:r>
            <w:r w:rsidRPr="00C26FE5">
              <w:t xml:space="preserve"> на площадке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t xml:space="preserve"> обращаться </w:t>
            </w:r>
            <w:r w:rsidRPr="00C26FE5">
              <w:rPr>
                <w:color w:val="000000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26FE5">
              <w:t xml:space="preserve">в Службу </w:t>
            </w:r>
            <w:proofErr w:type="spellStart"/>
            <w:r w:rsidRPr="00C26FE5">
              <w:t>тех.поддержки</w:t>
            </w:r>
            <w:proofErr w:type="spellEnd"/>
            <w:r w:rsidRPr="00C26FE5">
              <w:t>: тел.(843) 212-24-25,</w:t>
            </w:r>
            <w:r w:rsidRPr="00C26FE5">
              <w:rPr>
                <w:color w:val="000000"/>
                <w:shd w:val="clear" w:color="auto" w:fill="FFFFFF"/>
              </w:rPr>
              <w:t xml:space="preserve"> </w:t>
            </w:r>
            <w:hyperlink r:id="rId11" w:history="1">
              <w:r w:rsidRPr="00C26FE5">
                <w:rPr>
                  <w:color w:val="000000"/>
                  <w:shd w:val="clear" w:color="auto" w:fill="FFFFFF"/>
                </w:rPr>
                <w:t>sale@mail.zakazrf.ru</w:t>
              </w:r>
              <w:r w:rsidRPr="00C26FE5">
                <w:rPr>
                  <w:color w:val="000000"/>
                </w:rPr>
                <w:t>.</w:t>
              </w:r>
            </w:hyperlink>
          </w:p>
        </w:tc>
      </w:tr>
      <w:tr w:rsidR="006E1076" w:rsidRPr="002B4E66" w:rsidTr="00397FEB">
        <w:trPr>
          <w:trHeight w:val="280"/>
        </w:trPr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89" w:type="dxa"/>
            <w:vAlign w:val="center"/>
          </w:tcPr>
          <w:p w:rsidR="006E1076" w:rsidRPr="002B4E66" w:rsidRDefault="006E1076" w:rsidP="00636C92">
            <w:pPr>
              <w:keepNext/>
              <w:keepLines/>
              <w:contextualSpacing/>
              <w:mirrorIndents/>
              <w:jc w:val="both"/>
            </w:pPr>
            <w:r w:rsidRPr="002B4E66">
              <w:rPr>
                <w:b/>
              </w:rPr>
              <w:t>Получение разъяснений размещенной информации:</w:t>
            </w:r>
            <w:r w:rsidRPr="002B4E66">
              <w:t xml:space="preserve"> Любое лицо независимо от регистрации на электронной площадке вправе направить на </w:t>
            </w:r>
            <w:r>
              <w:t xml:space="preserve">электронный адрес организатора </w:t>
            </w:r>
            <w:r w:rsidRPr="002B4E66">
              <w:t xml:space="preserve">запрос о разъяснении размещенной информации, но не позднее 5 рабочих дней до окончания подачи заявок. 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889" w:type="dxa"/>
            <w:vAlign w:val="center"/>
          </w:tcPr>
          <w:p w:rsidR="006E1076" w:rsidRPr="00877D7A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  <w:i/>
                <w:u w:val="single"/>
              </w:rPr>
            </w:pPr>
            <w:r w:rsidRPr="00661D70">
              <w:rPr>
                <w:b/>
              </w:rPr>
              <w:t>День определения участников и рассмотрение заявок на участие в продаже имущества</w:t>
            </w:r>
            <w:r w:rsidRPr="00661D70">
              <w:t xml:space="preserve">: </w:t>
            </w:r>
            <w:r w:rsidRPr="008C7C16">
              <w:rPr>
                <w:b/>
                <w:i/>
                <w:u w:val="single"/>
              </w:rPr>
              <w:t>18 ноября</w:t>
            </w:r>
            <w:r>
              <w:rPr>
                <w:b/>
                <w:i/>
                <w:u w:val="single"/>
              </w:rPr>
              <w:t xml:space="preserve"> </w:t>
            </w:r>
            <w:r w:rsidRPr="007955FC">
              <w:rPr>
                <w:b/>
                <w:i/>
                <w:u w:val="single"/>
              </w:rPr>
              <w:t>20</w:t>
            </w:r>
            <w:r>
              <w:rPr>
                <w:b/>
                <w:i/>
                <w:u w:val="single"/>
              </w:rPr>
              <w:t>21 г.</w:t>
            </w:r>
          </w:p>
          <w:p w:rsidR="006E1076" w:rsidRPr="00661D70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61D70"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имущества или об отказе в признании участниками продажи имущества с указанием оснований отказа. </w:t>
            </w:r>
          </w:p>
          <w:p w:rsidR="006E1076" w:rsidRPr="00661D70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661D70">
              <w:t>Информация о претендентах, не допущенных к участию в продаже имущества,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661D70">
              <w:rPr>
                <w:b/>
              </w:rPr>
              <w:t xml:space="preserve"> </w:t>
            </w:r>
            <w:hyperlink r:id="rId12" w:history="1">
              <w:r w:rsidRPr="00661D70">
                <w:rPr>
                  <w:b/>
                  <w:color w:val="000000" w:themeColor="text1"/>
                  <w:lang w:val="en-US"/>
                </w:rPr>
                <w:t>www</w:t>
              </w:r>
              <w:r w:rsidRPr="00661D70">
                <w:rPr>
                  <w:b/>
                  <w:color w:val="000000" w:themeColor="text1"/>
                </w:rPr>
                <w:t>.</w:t>
              </w:r>
              <w:r w:rsidRPr="00661D70">
                <w:rPr>
                  <w:b/>
                  <w:color w:val="000000" w:themeColor="text1"/>
                  <w:lang w:val="en-US"/>
                </w:rPr>
                <w:t>torgi</w:t>
              </w:r>
              <w:r w:rsidRPr="00661D70">
                <w:rPr>
                  <w:b/>
                  <w:color w:val="000000" w:themeColor="text1"/>
                </w:rPr>
                <w:t>.</w:t>
              </w:r>
              <w:r w:rsidRPr="00661D70">
                <w:rPr>
                  <w:b/>
                  <w:color w:val="000000" w:themeColor="text1"/>
                  <w:lang w:val="en-US"/>
                </w:rPr>
                <w:t>gov</w:t>
              </w:r>
              <w:r w:rsidRPr="00661D70">
                <w:rPr>
                  <w:b/>
                  <w:color w:val="000000" w:themeColor="text1"/>
                </w:rPr>
                <w:t>.</w:t>
              </w:r>
              <w:r w:rsidRPr="00661D70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661D70">
              <w:rPr>
                <w:b/>
                <w:color w:val="000000" w:themeColor="text1"/>
              </w:rPr>
              <w:t xml:space="preserve">, </w:t>
            </w:r>
            <w:r w:rsidRPr="00661D70"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661D70">
                <w:rPr>
                  <w:b/>
                  <w:color w:val="000000" w:themeColor="text1"/>
                  <w:u w:val="single"/>
                  <w:lang w:val="en-US"/>
                </w:rPr>
                <w:t>www</w:t>
              </w:r>
              <w:r w:rsidRPr="00661D70">
                <w:rPr>
                  <w:b/>
                  <w:color w:val="000000" w:themeColor="text1"/>
                  <w:u w:val="single"/>
                </w:rPr>
                <w:t>.</w:t>
              </w:r>
              <w:r w:rsidRPr="00661D70">
                <w:rPr>
                  <w:b/>
                  <w:color w:val="000000" w:themeColor="text1"/>
                  <w:u w:val="single"/>
                  <w:lang w:val="en-US"/>
                </w:rPr>
                <w:t>mzio</w:t>
              </w:r>
              <w:r w:rsidRPr="00661D70">
                <w:rPr>
                  <w:b/>
                  <w:color w:val="000000" w:themeColor="text1"/>
                  <w:u w:val="single"/>
                </w:rPr>
                <w:t>.</w:t>
              </w:r>
              <w:r w:rsidRPr="00661D70">
                <w:rPr>
                  <w:b/>
                  <w:color w:val="000000" w:themeColor="text1"/>
                  <w:u w:val="single"/>
                  <w:lang w:val="en-US"/>
                </w:rPr>
                <w:t>tatarstan</w:t>
              </w:r>
              <w:r w:rsidRPr="00661D70">
                <w:rPr>
                  <w:b/>
                  <w:color w:val="000000" w:themeColor="text1"/>
                  <w:u w:val="single"/>
                </w:rPr>
                <w:t>.</w:t>
              </w:r>
              <w:proofErr w:type="spellStart"/>
              <w:r w:rsidRPr="00661D70">
                <w:rPr>
                  <w:b/>
                  <w:color w:val="000000" w:themeColor="text1"/>
                  <w:u w:val="single"/>
                  <w:lang w:val="en-US"/>
                </w:rPr>
                <w:t>ru</w:t>
              </w:r>
              <w:proofErr w:type="spellEnd"/>
            </w:hyperlink>
            <w:r w:rsidRPr="00661D70">
              <w:t xml:space="preserve">, на Электронной площадке - </w:t>
            </w:r>
            <w:r w:rsidRPr="00661D70">
              <w:rPr>
                <w:b/>
                <w:lang w:val="en-US"/>
              </w:rPr>
              <w:t>sale</w:t>
            </w:r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zakazrf</w:t>
            </w:r>
            <w:proofErr w:type="spellEnd"/>
            <w:r w:rsidRPr="00661D70">
              <w:rPr>
                <w:b/>
              </w:rPr>
              <w:t>.</w:t>
            </w:r>
            <w:proofErr w:type="spellStart"/>
            <w:r w:rsidRPr="00661D70">
              <w:rPr>
                <w:b/>
                <w:lang w:val="en-US"/>
              </w:rPr>
              <w:t>ru</w:t>
            </w:r>
            <w:proofErr w:type="spellEnd"/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  <w:lang w:val="en-US"/>
              </w:rPr>
            </w:pPr>
            <w:r>
              <w:rPr>
                <w:b/>
              </w:rPr>
              <w:t>15</w:t>
            </w: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6E1076" w:rsidRPr="00C11FEB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i/>
                <w:color w:val="000000"/>
                <w:u w:val="single"/>
              </w:rPr>
            </w:pPr>
            <w:r w:rsidRPr="002B4E66">
              <w:rPr>
                <w:b/>
                <w:color w:val="000000"/>
              </w:rPr>
              <w:t xml:space="preserve">Дата и время проведения </w:t>
            </w:r>
            <w:r>
              <w:rPr>
                <w:b/>
                <w:color w:val="000000"/>
              </w:rPr>
              <w:t>продажи имущества</w:t>
            </w:r>
            <w:r w:rsidRPr="002B4E66">
              <w:rPr>
                <w:b/>
                <w:color w:val="000000"/>
              </w:rPr>
              <w:t xml:space="preserve"> в электронной </w:t>
            </w:r>
            <w:r w:rsidRPr="00661D70">
              <w:rPr>
                <w:b/>
                <w:color w:val="000000"/>
              </w:rPr>
              <w:t>форме</w:t>
            </w:r>
            <w:r w:rsidRPr="008C7C16">
              <w:rPr>
                <w:b/>
                <w:color w:val="000000"/>
              </w:rPr>
              <w:t xml:space="preserve">: </w:t>
            </w:r>
            <w:r w:rsidRPr="008C7C16">
              <w:rPr>
                <w:b/>
                <w:i/>
                <w:u w:val="single"/>
              </w:rPr>
              <w:t>19 н</w:t>
            </w:r>
            <w:r w:rsidRPr="008C7C16">
              <w:rPr>
                <w:b/>
                <w:i/>
                <w:color w:val="000000"/>
                <w:u w:val="single"/>
              </w:rPr>
              <w:t>оября</w:t>
            </w:r>
            <w:r w:rsidRPr="00C11FEB">
              <w:rPr>
                <w:b/>
                <w:i/>
                <w:color w:val="000000"/>
                <w:u w:val="single"/>
              </w:rPr>
              <w:t xml:space="preserve"> 2021 г.</w:t>
            </w:r>
          </w:p>
          <w:p w:rsidR="006E1076" w:rsidRPr="002B4E66" w:rsidRDefault="006E1076" w:rsidP="00397FEB">
            <w:pPr>
              <w:keepNext/>
              <w:keepLines/>
              <w:contextualSpacing/>
              <w:mirrorIndents/>
              <w:rPr>
                <w:rFonts w:ascii="Arial" w:hAnsi="Arial" w:cs="Arial"/>
              </w:rPr>
            </w:pPr>
            <w:r w:rsidRPr="00C11FEB">
              <w:rPr>
                <w:b/>
                <w:i/>
                <w:u w:val="single"/>
              </w:rPr>
              <w:t>Начало в 09:00</w:t>
            </w:r>
            <w:r w:rsidRPr="00661D70">
              <w:t xml:space="preserve"> (время проведения процедуры продажи имущества соответствует местному</w:t>
            </w:r>
            <w:r w:rsidRPr="002B4E66">
              <w:t xml:space="preserve"> времени, в котором функционирует электронная площадка</w:t>
            </w:r>
            <w:r w:rsidRPr="002B4E66">
              <w:rPr>
                <w:rFonts w:ascii="Arial" w:hAnsi="Arial" w:cs="Arial"/>
              </w:rPr>
              <w:t>).</w:t>
            </w:r>
          </w:p>
          <w:p w:rsidR="006E1076" w:rsidRPr="002B4E66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2B4E66">
              <w:rPr>
                <w:b/>
              </w:rPr>
              <w:t xml:space="preserve">Правила проведения </w:t>
            </w:r>
            <w:r>
              <w:rPr>
                <w:b/>
              </w:rPr>
              <w:t>продажи имущества</w:t>
            </w:r>
            <w:r w:rsidRPr="002B4E66">
              <w:rPr>
                <w:b/>
              </w:rPr>
              <w:t xml:space="preserve"> в электронной форме:</w:t>
            </w:r>
          </w:p>
          <w:p w:rsidR="006E107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B4E66">
              <w:t xml:space="preserve">Во время проведения процедуры </w:t>
            </w:r>
            <w:r>
              <w:t>продажи имущества</w:t>
            </w:r>
            <w:r w:rsidRPr="002B4E66">
              <w:t xml:space="preserve">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6E1076" w:rsidRPr="002C4F61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C4F61">
              <w:t>Процедура продажи имущества проводится путем последовательного понижения цены первоначального предложения (цена имущества) на величину, равную величине "шага понижения", но не ниже цены отсечения.</w:t>
            </w:r>
          </w:p>
          <w:p w:rsidR="006E1076" w:rsidRPr="002C4F61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2" w:name="sub_161"/>
            <w:r w:rsidRPr="002C4F61">
      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</w:t>
            </w:r>
            <w:r>
              <w:t>0</w:t>
            </w:r>
            <w:r w:rsidRPr="002C4F61">
              <w:t> минут на представление предложений о цене имущества на каждом "шаге понижения".</w:t>
            </w:r>
          </w:p>
          <w:bookmarkEnd w:id="2"/>
          <w:p w:rsidR="006E1076" w:rsidRPr="002B4E6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7BB5">
              <w:t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</w:t>
            </w:r>
            <w:r>
              <w:t>, где н</w:t>
            </w:r>
            <w:r w:rsidRPr="00677BB5">
              <w:t xml:space="preserve">ачальной ценой имущества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</w:t>
            </w:r>
            <w:r>
              <w:t>1</w:t>
            </w:r>
            <w:r w:rsidRPr="00677BB5">
              <w:t xml:space="preserve">0 минут. 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6E1076" w:rsidRPr="002C4F61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2B4E66">
              <w:rPr>
                <w:b/>
              </w:rPr>
              <w:t xml:space="preserve">Порядок определения </w:t>
            </w:r>
            <w:proofErr w:type="gramStart"/>
            <w:r w:rsidRPr="002B4E66">
              <w:rPr>
                <w:b/>
              </w:rPr>
              <w:t xml:space="preserve">победителя: </w:t>
            </w:r>
            <w:r>
              <w:t xml:space="preserve"> </w:t>
            </w:r>
            <w:r w:rsidRPr="002C4F61">
              <w:t>Победителем</w:t>
            </w:r>
            <w:proofErr w:type="gramEnd"/>
            <w:r w:rsidRPr="002C4F61">
              <w:t xml:space="preserve"> признается участник:</w:t>
            </w:r>
          </w:p>
          <w:p w:rsidR="006E1076" w:rsidRPr="002C4F61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2C4F61">
              <w:lastRenderedPageBreak/>
              <w:t>-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участников,</w:t>
            </w:r>
          </w:p>
          <w:p w:rsidR="006E1076" w:rsidRPr="002C4F61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2C4F61">
              <w:t xml:space="preserve">- который первым подтвердил начальную цену имущества, в случае если участники не заявляют предложения о цене, превышающей начальную цену имущества, </w:t>
            </w:r>
          </w:p>
          <w:p w:rsidR="006E1076" w:rsidRPr="002B4E66" w:rsidRDefault="006E1076" w:rsidP="00397FEB">
            <w:pPr>
              <w:keepNext/>
              <w:keepLines/>
              <w:contextualSpacing/>
              <w:mirrorIndents/>
              <w:jc w:val="both"/>
              <w:rPr>
                <w:rFonts w:ascii="Arial" w:hAnsi="Arial" w:cs="Arial"/>
              </w:rPr>
            </w:pPr>
            <w:r w:rsidRPr="002C4F61">
              <w:t>- предложивший наиболее высокую цену имущества в ходе проведения аукциона, проводимого в  случае если несколько участников подтверждают цену первоначального предложения или цену предложения, сложившуюся на одном из "шагов понижения".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6E1076" w:rsidRPr="002B4E6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color w:val="000000"/>
              </w:rPr>
            </w:pPr>
            <w:r w:rsidRPr="002B4E66">
              <w:rPr>
                <w:b/>
                <w:color w:val="000000"/>
              </w:rPr>
              <w:t xml:space="preserve">Место и срок подведения итогов </w:t>
            </w:r>
            <w:r>
              <w:rPr>
                <w:b/>
                <w:color w:val="000000"/>
              </w:rPr>
              <w:t>продажи имущества</w:t>
            </w:r>
            <w:r w:rsidRPr="002B4E66">
              <w:rPr>
                <w:b/>
                <w:color w:val="000000"/>
              </w:rPr>
              <w:t xml:space="preserve">: </w:t>
            </w:r>
            <w:r w:rsidRPr="002B4E66">
              <w:rPr>
                <w:color w:val="000000"/>
              </w:rPr>
              <w:t xml:space="preserve">По окончании </w:t>
            </w:r>
            <w:r>
              <w:rPr>
                <w:color w:val="000000"/>
              </w:rPr>
              <w:t>продажи имущества</w:t>
            </w:r>
            <w:r w:rsidRPr="002B4E66">
              <w:rPr>
                <w:color w:val="000000"/>
              </w:rPr>
              <w:t>, по месту е</w:t>
            </w:r>
            <w:r>
              <w:rPr>
                <w:color w:val="000000"/>
              </w:rPr>
              <w:t>е</w:t>
            </w:r>
            <w:r w:rsidRPr="002B4E66">
              <w:rPr>
                <w:color w:val="000000"/>
              </w:rPr>
              <w:t xml:space="preserve"> проведения.</w:t>
            </w:r>
          </w:p>
          <w:p w:rsidR="006E1076" w:rsidRPr="002B4E6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B4E66">
              <w:t xml:space="preserve">Процедура </w:t>
            </w:r>
            <w:r>
              <w:t xml:space="preserve">продажи имущества </w:t>
            </w:r>
            <w:r w:rsidRPr="002B4E66">
              <w:t xml:space="preserve">считается завершенной со времени подписания продавцом протокола об итогах </w:t>
            </w:r>
            <w:r>
              <w:t>продажи имущества посредством публичного предложения</w:t>
            </w:r>
            <w:r w:rsidRPr="002B4E66">
              <w:t xml:space="preserve">. Протокол об итогах </w:t>
            </w:r>
            <w:r>
              <w:t>продажи имущества</w:t>
            </w:r>
            <w:r w:rsidRPr="002B4E66">
              <w:t xml:space="preserve"> </w:t>
            </w:r>
            <w:r>
              <w:t xml:space="preserve">посредством публичного предложения </w:t>
            </w:r>
            <w:r w:rsidRPr="002B4E66">
              <w:t>удостоверяет право победителя на заключение договора купли-продажи имущества.</w:t>
            </w:r>
          </w:p>
          <w:p w:rsidR="006E1076" w:rsidRPr="002B4E66" w:rsidRDefault="006E1076" w:rsidP="00636C9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B4E66">
              <w:t xml:space="preserve">В течение одного часа со времени подписания протокола об итогах </w:t>
            </w:r>
            <w:r>
              <w:t xml:space="preserve">продажи имущества посредством публичного предложения </w:t>
            </w:r>
            <w:r w:rsidRPr="002B4E66">
              <w:t xml:space="preserve">победителю направляется уведомление о признании его победителем с приложением этого протокола. 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6E1076" w:rsidRPr="002B4E6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color w:val="000000"/>
              </w:rPr>
            </w:pPr>
            <w:r w:rsidRPr="002B4E66">
              <w:rPr>
                <w:b/>
                <w:color w:val="000000"/>
              </w:rPr>
              <w:t xml:space="preserve">Возврат </w:t>
            </w:r>
            <w:r w:rsidRPr="001A34B4">
              <w:rPr>
                <w:b/>
                <w:color w:val="000000"/>
              </w:rPr>
              <w:t xml:space="preserve">обеспечительного платежа (задатка): </w:t>
            </w:r>
            <w:r w:rsidRPr="002B4E66">
              <w:rPr>
                <w:b/>
                <w:color w:val="000000"/>
              </w:rPr>
              <w:t xml:space="preserve"> </w:t>
            </w:r>
          </w:p>
          <w:p w:rsidR="006E1076" w:rsidRPr="000C269E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0C269E">
              <w:t xml:space="preserve">Лицам, перечислившим обеспечительный платеж (задаток) для участия в </w:t>
            </w:r>
            <w:r>
              <w:t>торгах</w:t>
            </w:r>
            <w:r w:rsidRPr="000C269E">
              <w:t>, денежные средства возвращаются в следующ</w:t>
            </w:r>
            <w:r>
              <w:t>их</w:t>
            </w:r>
            <w:r w:rsidRPr="000C269E">
              <w:t xml:space="preserve"> </w:t>
            </w:r>
            <w:r>
              <w:t>случаях</w:t>
            </w:r>
            <w:r w:rsidRPr="000C269E">
              <w:t>:</w:t>
            </w:r>
          </w:p>
          <w:p w:rsidR="006E107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- отказ (отзыв) Претендента от участия в торгах до окончания срока приема заявок;</w:t>
            </w:r>
          </w:p>
          <w:p w:rsidR="006E107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- непризнания Претендента, признанного участником торгов, победителем торгов;</w:t>
            </w:r>
          </w:p>
          <w:p w:rsidR="006E107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- объявления торгов несостоявшимися ввиду отсутствия заявки от лица, внесшего задаток;</w:t>
            </w:r>
          </w:p>
          <w:p w:rsidR="006E107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- отмены торгов по иным причинам;</w:t>
            </w:r>
          </w:p>
          <w:p w:rsidR="006E107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- принятия решения об отказе в допуске Претендента к участию в торгах;</w:t>
            </w:r>
          </w:p>
          <w:p w:rsidR="006E1076" w:rsidRPr="002B4E66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- в иных случаях, установленных Организатором торгов.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D272A4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6E1076" w:rsidRPr="00FD0547" w:rsidRDefault="006E1076" w:rsidP="00397FEB">
            <w:pPr>
              <w:keepNext/>
              <w:keepLines/>
              <w:contextualSpacing/>
              <w:mirrorIndents/>
              <w:jc w:val="both"/>
              <w:rPr>
                <w:color w:val="000000" w:themeColor="text1"/>
              </w:rPr>
            </w:pPr>
            <w:r w:rsidRPr="00FD0547">
              <w:rPr>
                <w:b/>
                <w:color w:val="000000" w:themeColor="text1"/>
              </w:rPr>
              <w:t>Срок и условия заключения договора купли-продажи</w:t>
            </w:r>
            <w:r w:rsidRPr="00FD0547">
              <w:rPr>
                <w:color w:val="000000" w:themeColor="text1"/>
              </w:rPr>
              <w:t>:</w:t>
            </w:r>
          </w:p>
          <w:p w:rsidR="006E1076" w:rsidRPr="00FD054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>Победитель продажи имущества обязан в течение 5 (пяти) рабочих дней со дня получения</w:t>
            </w:r>
          </w:p>
          <w:p w:rsidR="006E1076" w:rsidRPr="00FD054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 xml:space="preserve">предложения Продавца явиться для заключения договора купли-продажи и предоставить документы и обеспечения, указанные в проекте договора купли-продажи. </w:t>
            </w:r>
          </w:p>
          <w:p w:rsidR="006E1076" w:rsidRPr="00FD0547" w:rsidRDefault="006E1076" w:rsidP="00397FEB">
            <w:pPr>
              <w:contextualSpacing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>Сроки оплаты: 20 % от Цены договора в течение 3 (трех) календарных дней со дня подписания настоящего договора, а оставшиеся 80 % от Цены договора в течение 60 (шестидесяти) месяцев равными частями со дня подписания договора</w:t>
            </w:r>
            <w:r>
              <w:rPr>
                <w:color w:val="000000" w:themeColor="text1"/>
              </w:rPr>
              <w:t xml:space="preserve"> купли-продажи</w:t>
            </w:r>
            <w:r w:rsidRPr="00FD0547">
              <w:rPr>
                <w:color w:val="000000" w:themeColor="text1"/>
              </w:rPr>
              <w:t>. Подробный график оплаты Цены договора указывается в Приложении № 1 к настоящему договору.</w:t>
            </w:r>
          </w:p>
          <w:p w:rsidR="006E1076" w:rsidRPr="00FD054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 xml:space="preserve">Оплата производится на расчетный счет 40701810945909000002 в ПАО «Ак Барс» </w:t>
            </w:r>
            <w:proofErr w:type="spellStart"/>
            <w:r w:rsidRPr="00FD0547">
              <w:rPr>
                <w:color w:val="000000" w:themeColor="text1"/>
              </w:rPr>
              <w:t>г.Казань</w:t>
            </w:r>
            <w:proofErr w:type="spellEnd"/>
            <w:r w:rsidRPr="00FD0547">
              <w:rPr>
                <w:color w:val="000000" w:themeColor="text1"/>
              </w:rPr>
              <w:t xml:space="preserve">, к/с 30101810000000000805, БИК 049205805, ИНН 1616014242 КПП 161601001. </w:t>
            </w:r>
          </w:p>
          <w:p w:rsidR="006E1076" w:rsidRPr="00FD054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 xml:space="preserve">Обеспечительный платеж (задаток), внесенный победителем продажи имущества, засчитывается в счет оплаты приобретенного имущества в соответствии с договором купли-продажи. </w:t>
            </w:r>
          </w:p>
          <w:p w:rsidR="006E1076" w:rsidRPr="00FD0547" w:rsidRDefault="006E1076" w:rsidP="00397FE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>При уклонении или отказе победителя от заключения в установленный срок договора купли-продажи имущества, а также от оплаты по договору купли-продажи в установленный срок, сумма обеспечительного платежа возврату не подлежит, при этом Продавец вправе предложить заключить договор купли-продажи имущества участнику торгов, которым предложена наиболее высокая цена за лот по сравнению с ценой, предложенной другими участниками торгов, за исключением победителя торгов.</w:t>
            </w:r>
          </w:p>
          <w:p w:rsidR="006E1076" w:rsidRPr="00FD0547" w:rsidRDefault="006E1076" w:rsidP="00397FEB">
            <w:pPr>
              <w:contextualSpacing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 xml:space="preserve">В исключительных случаях, в целях получения максимального дохода Продавцом от продажи имущества, входящего в лот, реализация этого имущества может быть осуществлена путем прямой продажи имущества лицу, предложившему за имущество, цену выше, чем участники и победитель торгов. В указанных случаях решение о продаже имущества принимается уполномоченным органом Продавца в соответствии с его уставом, а </w:t>
            </w:r>
            <w:r w:rsidRPr="00FD0547">
              <w:rPr>
                <w:color w:val="000000" w:themeColor="text1"/>
              </w:rPr>
              <w:lastRenderedPageBreak/>
              <w:t>имущество может не продаваться участнику торгов. Отсутствие со стороны уполномоченного органа Продавца (Совета директоров либо Собрания акционеров) одобрения заключения договора купли-продажи с Победителем торгов не является случаем за которой ответственен Продавец.  В случаях отказа Продавца заключать договор купли-продажи с Победителем торгов обеспечительный платеж возвращается в однократном размере независимо от причин, по которым Продавец отказался заключать договор.</w:t>
            </w:r>
          </w:p>
          <w:p w:rsidR="006E1076" w:rsidRPr="00FD0547" w:rsidRDefault="006E1076" w:rsidP="00397FEB">
            <w:pPr>
              <w:contextualSpacing/>
              <w:jc w:val="both"/>
              <w:rPr>
                <w:color w:val="000000" w:themeColor="text1"/>
              </w:rPr>
            </w:pPr>
            <w:r w:rsidRPr="00FD0547">
              <w:rPr>
                <w:color w:val="000000" w:themeColor="text1"/>
              </w:rPr>
              <w:t>Продавец вправе отменить торги либо отказаться заключать договор купли-продажи лота (при отсутствии одобрения сделки Советом директоров Продавца).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D272A4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9889" w:type="dxa"/>
            <w:tcBorders>
              <w:top w:val="single" w:sz="4" w:space="0" w:color="auto"/>
            </w:tcBorders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2B4E66">
              <w:rPr>
                <w:b/>
              </w:rPr>
              <w:t>Порядок ознакомления покупателей с условием договора купли-продажи:</w:t>
            </w:r>
          </w:p>
          <w:p w:rsidR="006E1076" w:rsidRPr="00877D7A" w:rsidRDefault="006E1076" w:rsidP="00397F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>
              <w:t>П</w:t>
            </w:r>
            <w:r w:rsidRPr="002B4E66">
              <w:t>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2B4E66">
              <w:rPr>
                <w:b/>
              </w:rPr>
              <w:t xml:space="preserve"> </w:t>
            </w:r>
            <w:hyperlink r:id="rId14" w:history="1">
              <w:r w:rsidRPr="00D35496">
                <w:rPr>
                  <w:b/>
                  <w:color w:val="000000" w:themeColor="text1"/>
                  <w:lang w:val="en-US"/>
                </w:rPr>
                <w:t>www</w:t>
              </w:r>
              <w:r w:rsidRPr="00D35496">
                <w:rPr>
                  <w:b/>
                  <w:color w:val="000000" w:themeColor="text1"/>
                </w:rPr>
                <w:t>.</w:t>
              </w:r>
              <w:r w:rsidRPr="00D35496">
                <w:rPr>
                  <w:b/>
                  <w:color w:val="000000" w:themeColor="text1"/>
                  <w:lang w:val="en-US"/>
                </w:rPr>
                <w:t>torgi</w:t>
              </w:r>
              <w:r w:rsidRPr="00D35496">
                <w:rPr>
                  <w:b/>
                  <w:color w:val="000000" w:themeColor="text1"/>
                </w:rPr>
                <w:t>.</w:t>
              </w:r>
              <w:r w:rsidRPr="00D35496">
                <w:rPr>
                  <w:b/>
                  <w:color w:val="000000" w:themeColor="text1"/>
                  <w:lang w:val="en-US"/>
                </w:rPr>
                <w:t>gov</w:t>
              </w:r>
              <w:r w:rsidRPr="00D35496">
                <w:rPr>
                  <w:b/>
                  <w:color w:val="000000" w:themeColor="text1"/>
                </w:rPr>
                <w:t>.</w:t>
              </w:r>
              <w:r w:rsidRPr="00D35496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2B4E66">
              <w:rPr>
                <w:b/>
              </w:rPr>
              <w:t xml:space="preserve">, </w:t>
            </w:r>
            <w:r w:rsidRPr="002B4E66">
              <w:t>на</w:t>
            </w:r>
            <w:r w:rsidRPr="002B4E66">
              <w:rPr>
                <w:b/>
              </w:rPr>
              <w:t xml:space="preserve"> </w:t>
            </w:r>
            <w:r w:rsidRPr="002B4E66"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D35496">
                <w:rPr>
                  <w:b/>
                  <w:color w:val="000000" w:themeColor="text1"/>
                  <w:lang w:val="en-US"/>
                </w:rPr>
                <w:t>www</w:t>
              </w:r>
              <w:r w:rsidRPr="00D35496">
                <w:rPr>
                  <w:b/>
                  <w:color w:val="000000" w:themeColor="text1"/>
                </w:rPr>
                <w:t>.</w:t>
              </w:r>
              <w:r w:rsidRPr="00D35496">
                <w:rPr>
                  <w:b/>
                  <w:color w:val="000000" w:themeColor="text1"/>
                  <w:lang w:val="en-US"/>
                </w:rPr>
                <w:t>mzio</w:t>
              </w:r>
              <w:r w:rsidRPr="00D35496">
                <w:rPr>
                  <w:b/>
                  <w:color w:val="000000" w:themeColor="text1"/>
                </w:rPr>
                <w:t>.</w:t>
              </w:r>
              <w:r w:rsidRPr="00D35496">
                <w:rPr>
                  <w:b/>
                  <w:color w:val="000000" w:themeColor="text1"/>
                  <w:lang w:val="en-US"/>
                </w:rPr>
                <w:t>tatarstan</w:t>
              </w:r>
              <w:r w:rsidRPr="00D35496">
                <w:rPr>
                  <w:b/>
                  <w:color w:val="000000" w:themeColor="text1"/>
                </w:rPr>
                <w:t>.</w:t>
              </w:r>
              <w:proofErr w:type="spellStart"/>
              <w:r w:rsidRPr="00D35496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D35496">
              <w:rPr>
                <w:b/>
                <w:color w:val="000000" w:themeColor="text1"/>
              </w:rPr>
              <w:t xml:space="preserve">  </w:t>
            </w:r>
            <w:r w:rsidRPr="002B4E66">
              <w:t xml:space="preserve">в разделе «Аукционы и конкурсы»,  на Электронной площадке - </w:t>
            </w:r>
            <w:r w:rsidRPr="00D35496">
              <w:rPr>
                <w:b/>
                <w:lang w:val="en-US"/>
              </w:rPr>
              <w:t>sale</w:t>
            </w:r>
            <w:r w:rsidRPr="00D35496">
              <w:rPr>
                <w:b/>
              </w:rPr>
              <w:t>.</w:t>
            </w:r>
            <w:proofErr w:type="spellStart"/>
            <w:r w:rsidRPr="00D35496">
              <w:rPr>
                <w:b/>
                <w:lang w:val="en-US"/>
              </w:rPr>
              <w:t>zakazrf</w:t>
            </w:r>
            <w:proofErr w:type="spellEnd"/>
            <w:r w:rsidRPr="00D35496">
              <w:rPr>
                <w:b/>
              </w:rPr>
              <w:t>.</w:t>
            </w:r>
            <w:proofErr w:type="spellStart"/>
            <w:r w:rsidRPr="00D35496"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>.</w:t>
            </w:r>
          </w:p>
        </w:tc>
      </w:tr>
      <w:tr w:rsidR="006E1076" w:rsidRPr="002B4E66" w:rsidTr="00397FEB">
        <w:tc>
          <w:tcPr>
            <w:tcW w:w="709" w:type="dxa"/>
            <w:vAlign w:val="center"/>
          </w:tcPr>
          <w:p w:rsidR="006E1076" w:rsidRPr="002B4E66" w:rsidRDefault="006E1076" w:rsidP="00397FEB">
            <w:pPr>
              <w:keepNext/>
              <w:keepLines/>
              <w:contextualSpacing/>
              <w:mirrorIndents/>
              <w:jc w:val="center"/>
              <w:rPr>
                <w:b/>
              </w:rPr>
            </w:pPr>
            <w:r w:rsidRPr="002B4E66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6E1076" w:rsidRPr="002B4E66" w:rsidRDefault="006E1076" w:rsidP="00397FEB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2B4E66">
              <w:rPr>
                <w:b/>
              </w:rPr>
              <w:t>Дополнительные сведения:</w:t>
            </w:r>
          </w:p>
          <w:p w:rsidR="006E1076" w:rsidRPr="002B4E66" w:rsidRDefault="006E1076" w:rsidP="00397FEB">
            <w:pPr>
              <w:keepNext/>
              <w:keepLines/>
              <w:contextualSpacing/>
              <w:mirrorIndents/>
              <w:jc w:val="both"/>
            </w:pPr>
            <w:r w:rsidRPr="002B4E66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6E1076" w:rsidRPr="002B4E66" w:rsidRDefault="006E1076" w:rsidP="00397FEB">
            <w:pPr>
              <w:keepNext/>
              <w:keepLines/>
              <w:ind w:left="-31"/>
              <w:contextualSpacing/>
              <w:mirrorIndents/>
              <w:jc w:val="both"/>
            </w:pPr>
            <w:r w:rsidRPr="002B4E66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Default="006E1076" w:rsidP="006E1076"/>
    <w:p w:rsidR="006E1076" w:rsidRPr="002044D3" w:rsidRDefault="006E1076" w:rsidP="006E1076">
      <w:pPr>
        <w:widowControl w:val="0"/>
        <w:tabs>
          <w:tab w:val="left" w:pos="824"/>
        </w:tabs>
        <w:jc w:val="center"/>
        <w:rPr>
          <w:b/>
          <w:bCs/>
        </w:rPr>
      </w:pPr>
      <w:r w:rsidRPr="002044D3">
        <w:rPr>
          <w:b/>
          <w:bCs/>
        </w:rPr>
        <w:lastRenderedPageBreak/>
        <w:t xml:space="preserve">Перечень имущества </w:t>
      </w:r>
      <w:proofErr w:type="spellStart"/>
      <w:r w:rsidRPr="002044D3">
        <w:rPr>
          <w:b/>
          <w:bCs/>
        </w:rPr>
        <w:t>Чистопольского</w:t>
      </w:r>
      <w:proofErr w:type="spellEnd"/>
      <w:r w:rsidRPr="002044D3">
        <w:rPr>
          <w:b/>
          <w:bCs/>
        </w:rPr>
        <w:t xml:space="preserve"> комбикормового завода,</w:t>
      </w:r>
    </w:p>
    <w:p w:rsidR="006E1076" w:rsidRPr="002044D3" w:rsidRDefault="006E1076" w:rsidP="006E1076">
      <w:pPr>
        <w:widowControl w:val="0"/>
        <w:tabs>
          <w:tab w:val="left" w:pos="824"/>
        </w:tabs>
        <w:jc w:val="center"/>
      </w:pPr>
      <w:r w:rsidRPr="002044D3">
        <w:rPr>
          <w:b/>
          <w:bCs/>
        </w:rPr>
        <w:t>выставляемого на продажу</w:t>
      </w:r>
    </w:p>
    <w:tbl>
      <w:tblPr>
        <w:tblW w:w="9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34"/>
      </w:tblGrid>
      <w:tr w:rsidR="006E1076" w:rsidRPr="002044D3" w:rsidTr="00397FEB">
        <w:trPr>
          <w:trHeight w:val="331"/>
        </w:trPr>
        <w:tc>
          <w:tcPr>
            <w:tcW w:w="993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pPr>
              <w:jc w:val="center"/>
              <w:rPr>
                <w:b/>
                <w:bCs/>
              </w:rPr>
            </w:pPr>
            <w:r w:rsidRPr="002044D3">
              <w:rPr>
                <w:b/>
                <w:bCs/>
              </w:rPr>
              <w:t>№ п/п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pPr>
              <w:jc w:val="center"/>
              <w:rPr>
                <w:b/>
                <w:bCs/>
              </w:rPr>
            </w:pPr>
            <w:r w:rsidRPr="002044D3">
              <w:rPr>
                <w:b/>
                <w:bCs/>
              </w:rPr>
              <w:t>Наименование имущества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Погрузчики, 5 шт. 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Благоустройство территории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Блок бункеров готовой продукции с отпуском на авто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Блок-модульная котельная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№ 11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№ 18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№ 19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8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№ 20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9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№27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10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№28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Галерея конвейерная надземная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Дренажные колодца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Козырек противопожарной насосной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канализации.Блок</w:t>
            </w:r>
            <w:proofErr w:type="spellEnd"/>
            <w:r w:rsidRPr="002044D3">
              <w:t xml:space="preserve"> очистки.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канализации.Бытовая</w:t>
            </w:r>
            <w:proofErr w:type="spellEnd"/>
            <w:r w:rsidRPr="002044D3">
              <w:t xml:space="preserve"> канализация К1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канализации.Водопровод</w:t>
            </w:r>
            <w:proofErr w:type="spellEnd"/>
            <w:r w:rsidRPr="002044D3">
              <w:t xml:space="preserve"> противопожарный В2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канализации.Водопровод</w:t>
            </w:r>
            <w:proofErr w:type="spellEnd"/>
            <w:r w:rsidRPr="002044D3">
              <w:t xml:space="preserve"> </w:t>
            </w:r>
            <w:proofErr w:type="spellStart"/>
            <w:r w:rsidRPr="002044D3">
              <w:t>хоз.питьевой</w:t>
            </w:r>
            <w:proofErr w:type="spellEnd"/>
            <w:r w:rsidRPr="002044D3">
              <w:t xml:space="preserve"> В1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18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канализации.Дождевая</w:t>
            </w:r>
            <w:proofErr w:type="spellEnd"/>
            <w:r w:rsidRPr="002044D3">
              <w:t xml:space="preserve"> канализация.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19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канализации.Жижесборник</w:t>
            </w:r>
            <w:proofErr w:type="spellEnd"/>
            <w:r w:rsidRPr="002044D3">
              <w:t>.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20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канализации.Противопожарные</w:t>
            </w:r>
            <w:proofErr w:type="spellEnd"/>
            <w:r w:rsidRPr="002044D3">
              <w:t xml:space="preserve"> резервуары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сети водопровода и </w:t>
            </w:r>
            <w:proofErr w:type="spellStart"/>
            <w:r w:rsidRPr="002044D3">
              <w:t>канализации.Распределительная</w:t>
            </w:r>
            <w:proofErr w:type="spellEnd"/>
            <w:r w:rsidRPr="002044D3">
              <w:t xml:space="preserve"> камера.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Наружные сети газопровода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Наружные тепловые сети 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Насосная станция 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Очистительная башня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Очистительная башня №1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Очистительная башня №2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28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Очистные сооружения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29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Производственный корпус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30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Противопожарный водопровод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Реконструкция ВЛ-6кВт для электроснабжения ККЗ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Склад напольного хранения минеральных компонентов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 xml:space="preserve">Склад напольного хранения сырья и </w:t>
            </w:r>
            <w:proofErr w:type="spellStart"/>
            <w:r w:rsidRPr="002044D3">
              <w:t>гот.продукции</w:t>
            </w:r>
            <w:proofErr w:type="spellEnd"/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Склад сырья с отделением предварит. дозирования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Техническая канализация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Уст-</w:t>
            </w:r>
            <w:proofErr w:type="gramStart"/>
            <w:r w:rsidRPr="002044D3">
              <w:t>во  приема</w:t>
            </w:r>
            <w:proofErr w:type="gramEnd"/>
            <w:r w:rsidRPr="002044D3">
              <w:t xml:space="preserve"> отрубей и жмыха при </w:t>
            </w:r>
            <w:proofErr w:type="spellStart"/>
            <w:r w:rsidRPr="002044D3">
              <w:t>скл</w:t>
            </w:r>
            <w:proofErr w:type="spellEnd"/>
            <w:r w:rsidRPr="002044D3">
              <w:t>. № 33</w:t>
            </w:r>
          </w:p>
        </w:tc>
      </w:tr>
      <w:tr w:rsidR="006E1076" w:rsidRPr="002044D3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2044D3" w:rsidRDefault="006E1076" w:rsidP="00397FEB">
            <w:r w:rsidRPr="002044D3">
              <w:t>Уст-во приема мучнистого сырья  с автотранспорта</w:t>
            </w:r>
          </w:p>
        </w:tc>
      </w:tr>
      <w:tr w:rsidR="006E1076" w:rsidRPr="002044D3" w:rsidTr="00397FEB">
        <w:trPr>
          <w:trHeight w:val="100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2044D3" w:rsidRDefault="006E1076" w:rsidP="00397FEB">
            <w:pPr>
              <w:jc w:val="center"/>
            </w:pPr>
            <w:r w:rsidRPr="002044D3">
              <w:t>38</w:t>
            </w:r>
          </w:p>
        </w:tc>
        <w:tc>
          <w:tcPr>
            <w:tcW w:w="8634" w:type="dxa"/>
            <w:shd w:val="clear" w:color="auto" w:fill="auto"/>
            <w:vAlign w:val="bottom"/>
            <w:hideMark/>
          </w:tcPr>
          <w:p w:rsidR="006E1076" w:rsidRPr="002044D3" w:rsidRDefault="006E1076" w:rsidP="00397FEB">
            <w:r w:rsidRPr="002044D3">
              <w:t xml:space="preserve">Право аренды на земельный участок с кадастровым номером 16:54:010102:36   Республика Татарстан, </w:t>
            </w:r>
            <w:proofErr w:type="spellStart"/>
            <w:r w:rsidRPr="002044D3">
              <w:t>Чистопольский</w:t>
            </w:r>
            <w:proofErr w:type="spellEnd"/>
            <w:r w:rsidRPr="002044D3">
              <w:t xml:space="preserve"> муниципальный район, </w:t>
            </w:r>
            <w:proofErr w:type="spellStart"/>
            <w:r w:rsidRPr="002044D3">
              <w:t>г.Чистополь</w:t>
            </w:r>
            <w:proofErr w:type="spellEnd"/>
            <w:r w:rsidRPr="002044D3">
              <w:t xml:space="preserve">, п. Крутая гора, ул. Дорожная, кв. 1-и; категория земель: земли населенных пунктов, вилы разрешенного использования: для размещения промышленных объектов; площадь 7236,1 </w:t>
            </w:r>
            <w:proofErr w:type="spellStart"/>
            <w:r w:rsidRPr="002044D3">
              <w:t>кв.м</w:t>
            </w:r>
            <w:proofErr w:type="spellEnd"/>
            <w:r w:rsidRPr="002044D3">
              <w:t>.</w:t>
            </w:r>
          </w:p>
        </w:tc>
      </w:tr>
    </w:tbl>
    <w:p w:rsidR="006E1076" w:rsidRDefault="006E1076" w:rsidP="006E1076"/>
    <w:p w:rsidR="006E1076" w:rsidRDefault="006E1076" w:rsidP="006E1076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800"/>
        <w:gridCol w:w="4664"/>
      </w:tblGrid>
      <w:tr w:rsidR="006E1076" w:rsidRPr="003E416C" w:rsidTr="00397FEB">
        <w:trPr>
          <w:trHeight w:val="878"/>
        </w:trPr>
        <w:tc>
          <w:tcPr>
            <w:tcW w:w="4800" w:type="dxa"/>
            <w:shd w:val="clear" w:color="auto" w:fill="auto"/>
          </w:tcPr>
          <w:p w:rsidR="006E1076" w:rsidRPr="003E416C" w:rsidRDefault="006E1076" w:rsidP="00397FEB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6E1076" w:rsidRPr="003E416C" w:rsidRDefault="006E1076" w:rsidP="00397FEB">
            <w:pPr>
              <w:jc w:val="both"/>
              <w:rPr>
                <w:b/>
              </w:rPr>
            </w:pPr>
            <w:r w:rsidRPr="003E416C">
              <w:rPr>
                <w:b/>
              </w:rPr>
              <w:t xml:space="preserve">Директору ГБУ «Республиканская имущественная казна» </w:t>
            </w:r>
          </w:p>
          <w:p w:rsidR="006E1076" w:rsidRPr="003E416C" w:rsidRDefault="006E1076" w:rsidP="00397FE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В.Э.Тябину</w:t>
            </w:r>
            <w:proofErr w:type="spellEnd"/>
          </w:p>
        </w:tc>
      </w:tr>
      <w:tr w:rsidR="006E1076" w:rsidRPr="003E416C" w:rsidTr="00397FEB">
        <w:trPr>
          <w:trHeight w:val="1242"/>
        </w:trPr>
        <w:tc>
          <w:tcPr>
            <w:tcW w:w="4800" w:type="dxa"/>
            <w:shd w:val="clear" w:color="auto" w:fill="auto"/>
          </w:tcPr>
          <w:p w:rsidR="006E1076" w:rsidRPr="003E416C" w:rsidRDefault="006E1076" w:rsidP="00397FEB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6E1076" w:rsidRPr="003E416C" w:rsidRDefault="006E1076" w:rsidP="00397FE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76" w:rsidRPr="003E416C" w:rsidRDefault="006E1076" w:rsidP="00397FEB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76" w:rsidRPr="003E416C" w:rsidRDefault="006E1076" w:rsidP="00397FEB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76" w:rsidRPr="003E416C" w:rsidRDefault="006E1076" w:rsidP="00397FE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3E416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3E41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6E1076" w:rsidRPr="003E416C" w:rsidRDefault="006E1076" w:rsidP="006E1076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E1076" w:rsidRPr="003E416C" w:rsidRDefault="006E1076" w:rsidP="006E1076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E1076" w:rsidRPr="003E416C" w:rsidRDefault="006E1076" w:rsidP="006E1076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6E1076" w:rsidRPr="003E416C" w:rsidRDefault="006E1076" w:rsidP="006E1076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076" w:rsidRPr="003E416C" w:rsidRDefault="006E1076" w:rsidP="006E10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6E1076" w:rsidRPr="003E416C" w:rsidRDefault="006E1076" w:rsidP="006E1076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6E1076" w:rsidRPr="003E416C" w:rsidRDefault="006E1076" w:rsidP="006E107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>в соответствии с п.4 ст. 9 Федерального закона от 27.07.2006 № 152-ФЗ «О персональных данных», зарегистрирован по адресу: _____________________________________________________________________________,</w:t>
      </w:r>
    </w:p>
    <w:p w:rsidR="006E1076" w:rsidRPr="003E416C" w:rsidRDefault="006E1076" w:rsidP="006E107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E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076" w:rsidRPr="003E416C" w:rsidRDefault="006E1076" w:rsidP="006E107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             </w:t>
      </w:r>
      <w:r w:rsidRPr="003E416C">
        <w:rPr>
          <w:rFonts w:ascii="Times New Roman" w:hAnsi="Times New Roman" w:cs="Times New Roman"/>
          <w:sz w:val="24"/>
          <w:szCs w:val="24"/>
        </w:rPr>
        <w:tab/>
      </w:r>
      <w:r w:rsidRPr="003E416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</w:t>
      </w:r>
      <w:proofErr w:type="gramStart"/>
      <w:r w:rsidRPr="003E416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наименование и номер основного</w:t>
      </w:r>
    </w:p>
    <w:p w:rsidR="006E1076" w:rsidRPr="003E416C" w:rsidRDefault="006E1076" w:rsidP="006E10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  <w:proofErr w:type="gramStart"/>
      <w:r w:rsidRPr="003E416C">
        <w:rPr>
          <w:rFonts w:ascii="Times New Roman" w:hAnsi="Times New Roman" w:cs="Times New Roman"/>
          <w:i/>
          <w:sz w:val="24"/>
          <w:szCs w:val="24"/>
        </w:rPr>
        <w:t>_,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документа</w:t>
      </w:r>
      <w:proofErr w:type="gramEnd"/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, удостоверяющего личность, сведения о дате выдачи и  выдавшем его органе)</w:t>
      </w:r>
    </w:p>
    <w:p w:rsidR="006E1076" w:rsidRPr="003E416C" w:rsidRDefault="006E1076" w:rsidP="006E1076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E416C">
        <w:rPr>
          <w:rFonts w:ascii="Times New Roman" w:hAnsi="Times New Roman" w:cs="Times New Roman"/>
          <w:sz w:val="24"/>
          <w:szCs w:val="24"/>
        </w:rPr>
        <w:t xml:space="preserve">, даю согласие ГБУ «Республиканская  имущественная казна», находящемуся по адресу: 420043, РТ, г. Казань, ул. Вишневского, д. 26, </w:t>
      </w:r>
      <w:r w:rsidRPr="0003477A">
        <w:rPr>
          <w:rFonts w:ascii="Times New Roman" w:hAnsi="Times New Roman" w:cs="Times New Roman"/>
          <w:sz w:val="24"/>
          <w:szCs w:val="24"/>
        </w:rPr>
        <w:t xml:space="preserve">для дальнейшей передачи </w:t>
      </w: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Татагролизинг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E416C">
        <w:rPr>
          <w:rFonts w:ascii="Times New Roman" w:hAnsi="Times New Roman" w:cs="Times New Roman"/>
          <w:sz w:val="24"/>
          <w:szCs w:val="24"/>
        </w:rPr>
        <w:t>на  автоматизированную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3E416C">
        <w:rPr>
          <w:rFonts w:ascii="Times New Roman" w:hAnsi="Times New Roman" w:cs="Times New Roman"/>
          <w:sz w:val="24"/>
          <w:szCs w:val="24"/>
        </w:rPr>
        <w:t>также  без  использования средств автоматизац</w:t>
      </w:r>
      <w:r>
        <w:rPr>
          <w:rFonts w:ascii="Times New Roman" w:hAnsi="Times New Roman" w:cs="Times New Roman"/>
          <w:sz w:val="24"/>
          <w:szCs w:val="24"/>
        </w:rPr>
        <w:t xml:space="preserve">ии обработку моих персональных данных, а </w:t>
      </w:r>
      <w:r w:rsidRPr="003E416C">
        <w:rPr>
          <w:rFonts w:ascii="Times New Roman" w:hAnsi="Times New Roman" w:cs="Times New Roman"/>
          <w:sz w:val="24"/>
          <w:szCs w:val="24"/>
        </w:rPr>
        <w:t xml:space="preserve">именно: </w:t>
      </w:r>
      <w:r w:rsidRPr="00F24C7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на совершение</w:t>
      </w:r>
      <w:r w:rsidRPr="003E416C">
        <w:rPr>
          <w:rFonts w:ascii="Times New Roman" w:hAnsi="Times New Roman" w:cs="Times New Roman"/>
          <w:sz w:val="24"/>
          <w:szCs w:val="24"/>
        </w:rPr>
        <w:t xml:space="preserve"> действий,</w:t>
      </w:r>
      <w:r w:rsidRPr="003E416C">
        <w:rPr>
          <w:sz w:val="24"/>
          <w:szCs w:val="24"/>
        </w:rPr>
        <w:t xml:space="preserve"> </w:t>
      </w:r>
      <w:r w:rsidRPr="003E416C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6" w:history="1">
        <w:r w:rsidRPr="003E416C"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 w:rsidRPr="003E416C">
        <w:rPr>
          <w:rFonts w:ascii="Times New Roman" w:hAnsi="Times New Roman" w:cs="Times New Roman"/>
          <w:sz w:val="24"/>
          <w:szCs w:val="24"/>
        </w:rPr>
        <w:t xml:space="preserve"> Федерального закона  от 27.07.</w:t>
      </w:r>
      <w:r>
        <w:rPr>
          <w:rFonts w:ascii="Times New Roman" w:hAnsi="Times New Roman" w:cs="Times New Roman"/>
          <w:sz w:val="24"/>
          <w:szCs w:val="24"/>
        </w:rPr>
        <w:t xml:space="preserve">2006 № 152-ФЗ «О  персональных </w:t>
      </w:r>
      <w:r w:rsidRPr="003E416C"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6E1076" w:rsidRPr="003E416C" w:rsidRDefault="006E1076" w:rsidP="006E1076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</w:t>
      </w:r>
      <w:r w:rsidRPr="003E416C">
        <w:rPr>
          <w:rFonts w:ascii="Times New Roman" w:hAnsi="Times New Roman" w:cs="Times New Roman"/>
          <w:sz w:val="24"/>
          <w:szCs w:val="24"/>
        </w:rPr>
        <w:t>сведений предупрежден__.</w:t>
      </w:r>
    </w:p>
    <w:p w:rsidR="006E1076" w:rsidRPr="003E416C" w:rsidRDefault="006E1076" w:rsidP="006E1076">
      <w:pPr>
        <w:ind w:firstLine="709"/>
        <w:contextualSpacing/>
        <w:jc w:val="both"/>
      </w:pPr>
      <w:r w:rsidRPr="003E416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6E1076" w:rsidRPr="003E416C" w:rsidRDefault="006E1076" w:rsidP="006E1076">
      <w:pPr>
        <w:ind w:firstLine="709"/>
        <w:contextualSpacing/>
        <w:jc w:val="both"/>
      </w:pPr>
      <w:proofErr w:type="gramStart"/>
      <w:r w:rsidRPr="003E416C">
        <w:t>Настоящее  согласие</w:t>
      </w:r>
      <w:proofErr w:type="gramEnd"/>
      <w:r w:rsidRPr="003E416C">
        <w:t xml:space="preserve">  действует  со  дня  его подписания до дня отзыва в письменной форме.</w:t>
      </w:r>
    </w:p>
    <w:p w:rsidR="006E1076" w:rsidRDefault="006E1076" w:rsidP="006E1076">
      <w:pPr>
        <w:contextualSpacing/>
        <w:jc w:val="both"/>
      </w:pPr>
    </w:p>
    <w:p w:rsidR="006E1076" w:rsidRDefault="006E1076" w:rsidP="006E1076">
      <w:pPr>
        <w:contextualSpacing/>
        <w:jc w:val="both"/>
      </w:pPr>
    </w:p>
    <w:p w:rsidR="006E1076" w:rsidRPr="003E416C" w:rsidRDefault="006E1076" w:rsidP="006E1076">
      <w:pPr>
        <w:contextualSpacing/>
        <w:jc w:val="both"/>
      </w:pPr>
    </w:p>
    <w:p w:rsidR="006E1076" w:rsidRPr="003E416C" w:rsidRDefault="006E1076" w:rsidP="006E1076">
      <w:pPr>
        <w:contextualSpacing/>
        <w:jc w:val="both"/>
        <w:rPr>
          <w:color w:val="0000FF"/>
          <w:sz w:val="28"/>
          <w:szCs w:val="28"/>
        </w:rPr>
      </w:pPr>
      <w:r w:rsidRPr="003E416C">
        <w:t>______________________________________ ________________ "__" ____ 20</w:t>
      </w:r>
      <w:r>
        <w:t>____</w:t>
      </w:r>
      <w:r w:rsidRPr="003E416C">
        <w:t xml:space="preserve">г.             </w:t>
      </w:r>
      <w:r w:rsidRPr="003E416C">
        <w:rPr>
          <w:color w:val="0000FF"/>
        </w:rPr>
        <w:t xml:space="preserve">(Ф.И.О. субъекта персональных </w:t>
      </w:r>
      <w:proofErr w:type="gramStart"/>
      <w:r w:rsidRPr="003E416C">
        <w:rPr>
          <w:color w:val="0000FF"/>
        </w:rPr>
        <w:t xml:space="preserve">данных)   </w:t>
      </w:r>
      <w:proofErr w:type="gramEnd"/>
      <w:r w:rsidRPr="003E416C">
        <w:rPr>
          <w:color w:val="0000FF"/>
        </w:rPr>
        <w:t xml:space="preserve">                                    (подпись</w:t>
      </w:r>
      <w:r w:rsidRPr="003E416C">
        <w:rPr>
          <w:color w:val="0000FF"/>
          <w:sz w:val="28"/>
          <w:szCs w:val="28"/>
        </w:rPr>
        <w:t>)</w:t>
      </w:r>
    </w:p>
    <w:p w:rsidR="006E1076" w:rsidRPr="003E416C" w:rsidRDefault="006E1076" w:rsidP="006E1076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6C">
        <w:rPr>
          <w:rFonts w:ascii="Times New Roman" w:hAnsi="Times New Roman" w:cs="Times New Roman"/>
          <w:sz w:val="28"/>
          <w:szCs w:val="28"/>
        </w:rPr>
        <w:tab/>
      </w:r>
    </w:p>
    <w:p w:rsidR="006E1076" w:rsidRPr="00465370" w:rsidRDefault="006E1076" w:rsidP="006E1076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465370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6E1076" w:rsidRDefault="006E1076" w:rsidP="006E1076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E1076" w:rsidRPr="005E22B1" w:rsidRDefault="006E1076" w:rsidP="006E1076"/>
    <w:p w:rsidR="006E1076" w:rsidRDefault="006E1076" w:rsidP="006E1076">
      <w:pPr>
        <w:rPr>
          <w:b/>
        </w:rPr>
      </w:pPr>
    </w:p>
    <w:p w:rsidR="006E1076" w:rsidRDefault="006E1076" w:rsidP="006E1076"/>
    <w:p w:rsidR="006E1076" w:rsidRDefault="006E1076" w:rsidP="006E1076"/>
    <w:bookmarkEnd w:id="0"/>
    <w:p w:rsidR="006E1076" w:rsidRPr="0028757F" w:rsidRDefault="006E1076" w:rsidP="006E1076">
      <w:pPr>
        <w:pStyle w:val="Heading10"/>
        <w:keepNext/>
        <w:keepLines/>
        <w:shd w:val="clear" w:color="auto" w:fill="auto"/>
        <w:spacing w:line="240" w:lineRule="auto"/>
        <w:ind w:left="567" w:right="-1"/>
        <w:contextualSpacing/>
        <w:jc w:val="right"/>
        <w:rPr>
          <w:i/>
          <w:sz w:val="26"/>
          <w:szCs w:val="26"/>
        </w:rPr>
      </w:pPr>
      <w:r w:rsidRPr="0028757F">
        <w:rPr>
          <w:i/>
          <w:color w:val="FF0000"/>
          <w:sz w:val="26"/>
          <w:szCs w:val="26"/>
        </w:rPr>
        <w:lastRenderedPageBreak/>
        <w:t>Предварительный проект</w:t>
      </w:r>
    </w:p>
    <w:p w:rsidR="006E1076" w:rsidRPr="004D43C3" w:rsidRDefault="006E1076" w:rsidP="006E1076">
      <w:pPr>
        <w:pStyle w:val="Heading10"/>
        <w:keepNext/>
        <w:keepLines/>
        <w:shd w:val="clear" w:color="auto" w:fill="auto"/>
        <w:spacing w:line="240" w:lineRule="auto"/>
        <w:ind w:left="567" w:right="-1"/>
        <w:contextualSpacing/>
        <w:jc w:val="center"/>
        <w:rPr>
          <w:sz w:val="24"/>
          <w:szCs w:val="24"/>
        </w:rPr>
      </w:pPr>
      <w:r w:rsidRPr="004D43C3">
        <w:rPr>
          <w:sz w:val="24"/>
          <w:szCs w:val="24"/>
        </w:rPr>
        <w:t xml:space="preserve">ДОГОВОР </w:t>
      </w:r>
    </w:p>
    <w:p w:rsidR="006E1076" w:rsidRPr="004D43C3" w:rsidRDefault="006E1076" w:rsidP="006E1076">
      <w:pPr>
        <w:pStyle w:val="Heading10"/>
        <w:keepNext/>
        <w:keepLines/>
        <w:shd w:val="clear" w:color="auto" w:fill="auto"/>
        <w:spacing w:line="240" w:lineRule="auto"/>
        <w:ind w:left="567" w:right="-1"/>
        <w:contextualSpacing/>
        <w:jc w:val="center"/>
        <w:rPr>
          <w:sz w:val="24"/>
          <w:szCs w:val="24"/>
        </w:rPr>
      </w:pPr>
      <w:bookmarkStart w:id="3" w:name="bookmark1"/>
      <w:r w:rsidRPr="004D43C3">
        <w:rPr>
          <w:sz w:val="24"/>
          <w:szCs w:val="24"/>
        </w:rPr>
        <w:t>купли-продажи имущества</w:t>
      </w:r>
      <w:bookmarkEnd w:id="3"/>
      <w:r w:rsidRPr="004D43C3">
        <w:rPr>
          <w:sz w:val="24"/>
          <w:szCs w:val="24"/>
        </w:rPr>
        <w:t xml:space="preserve"> </w:t>
      </w:r>
    </w:p>
    <w:p w:rsidR="006E1076" w:rsidRPr="00A320C4" w:rsidRDefault="006E1076" w:rsidP="006E1076">
      <w:pPr>
        <w:pStyle w:val="Bodytext20"/>
        <w:shd w:val="clear" w:color="auto" w:fill="auto"/>
        <w:tabs>
          <w:tab w:val="left" w:pos="6516"/>
          <w:tab w:val="left" w:leader="underscore" w:pos="8878"/>
        </w:tabs>
        <w:spacing w:after="0" w:line="240" w:lineRule="auto"/>
        <w:ind w:right="-1"/>
        <w:contextualSpacing/>
        <w:rPr>
          <w:sz w:val="22"/>
          <w:szCs w:val="22"/>
        </w:rPr>
      </w:pPr>
      <w:r w:rsidRPr="00A320C4">
        <w:rPr>
          <w:sz w:val="22"/>
          <w:szCs w:val="22"/>
        </w:rPr>
        <w:t xml:space="preserve">Россия, Республика Татарстан                                                     </w:t>
      </w:r>
      <w:r>
        <w:rPr>
          <w:sz w:val="22"/>
          <w:szCs w:val="22"/>
        </w:rPr>
        <w:t xml:space="preserve">           </w:t>
      </w:r>
      <w:r w:rsidRPr="00A320C4">
        <w:rPr>
          <w:sz w:val="22"/>
          <w:szCs w:val="22"/>
        </w:rPr>
        <w:t xml:space="preserve">  </w:t>
      </w:r>
      <w:proofErr w:type="gramStart"/>
      <w:r w:rsidRPr="00A320C4">
        <w:rPr>
          <w:sz w:val="22"/>
          <w:szCs w:val="22"/>
        </w:rPr>
        <w:t xml:space="preserve">   «</w:t>
      </w:r>
      <w:proofErr w:type="gramEnd"/>
      <w:r w:rsidRPr="00A320C4">
        <w:rPr>
          <w:sz w:val="22"/>
          <w:szCs w:val="22"/>
        </w:rPr>
        <w:t>______» ______________ 2021 г.</w:t>
      </w:r>
    </w:p>
    <w:p w:rsidR="006E1076" w:rsidRPr="001A424B" w:rsidRDefault="006E1076" w:rsidP="006E1076">
      <w:pPr>
        <w:ind w:firstLine="709"/>
        <w:contextualSpacing/>
        <w:jc w:val="both"/>
        <w:rPr>
          <w:rStyle w:val="af0"/>
          <w:bCs/>
        </w:rPr>
      </w:pPr>
      <w:bookmarkStart w:id="4" w:name="bookmark2"/>
    </w:p>
    <w:p w:rsidR="006E1076" w:rsidRPr="001A424B" w:rsidRDefault="006E1076" w:rsidP="006E1076">
      <w:pPr>
        <w:tabs>
          <w:tab w:val="left" w:pos="1757"/>
        </w:tabs>
        <w:ind w:firstLine="709"/>
        <w:contextualSpacing/>
        <w:jc w:val="both"/>
        <w:rPr>
          <w:rStyle w:val="af0"/>
          <w:bCs/>
          <w:sz w:val="8"/>
          <w:szCs w:val="8"/>
        </w:rPr>
      </w:pPr>
      <w:r>
        <w:rPr>
          <w:rStyle w:val="af0"/>
          <w:bCs/>
          <w:sz w:val="20"/>
          <w:szCs w:val="20"/>
        </w:rPr>
        <w:tab/>
      </w:r>
    </w:p>
    <w:p w:rsidR="006E1076" w:rsidRPr="009B2CE9" w:rsidRDefault="006E1076" w:rsidP="006E1076">
      <w:pPr>
        <w:ind w:firstLine="709"/>
        <w:contextualSpacing/>
        <w:jc w:val="both"/>
        <w:rPr>
          <w:sz w:val="22"/>
          <w:szCs w:val="22"/>
        </w:rPr>
      </w:pPr>
      <w:r w:rsidRPr="001A424B">
        <w:rPr>
          <w:rStyle w:val="af0"/>
          <w:bCs/>
          <w:sz w:val="22"/>
          <w:szCs w:val="22"/>
        </w:rPr>
        <w:t>Акционерное общество «</w:t>
      </w:r>
      <w:proofErr w:type="spellStart"/>
      <w:r w:rsidRPr="001A424B">
        <w:rPr>
          <w:rStyle w:val="af0"/>
          <w:bCs/>
          <w:sz w:val="22"/>
          <w:szCs w:val="22"/>
        </w:rPr>
        <w:t>Татагролизинг</w:t>
      </w:r>
      <w:proofErr w:type="spellEnd"/>
      <w:r w:rsidRPr="001A424B">
        <w:rPr>
          <w:rStyle w:val="af0"/>
          <w:bCs/>
          <w:sz w:val="22"/>
          <w:szCs w:val="22"/>
        </w:rPr>
        <w:t xml:space="preserve">», </w:t>
      </w:r>
      <w:r w:rsidRPr="001A424B">
        <w:rPr>
          <w:sz w:val="22"/>
          <w:szCs w:val="22"/>
        </w:rPr>
        <w:t>именуемое в</w:t>
      </w:r>
      <w:r>
        <w:rPr>
          <w:sz w:val="22"/>
          <w:szCs w:val="22"/>
        </w:rPr>
        <w:t xml:space="preserve"> дальнейшем "Продавец", в лице г</w:t>
      </w:r>
      <w:r w:rsidRPr="001A424B">
        <w:rPr>
          <w:sz w:val="22"/>
          <w:szCs w:val="22"/>
        </w:rPr>
        <w:t xml:space="preserve">енерального директора </w:t>
      </w:r>
      <w:proofErr w:type="spellStart"/>
      <w:r w:rsidRPr="001A424B">
        <w:rPr>
          <w:sz w:val="22"/>
          <w:szCs w:val="22"/>
        </w:rPr>
        <w:t>Зиганшина</w:t>
      </w:r>
      <w:proofErr w:type="spellEnd"/>
      <w:r w:rsidRPr="001A424B">
        <w:rPr>
          <w:sz w:val="22"/>
          <w:szCs w:val="22"/>
        </w:rPr>
        <w:t xml:space="preserve"> </w:t>
      </w:r>
      <w:proofErr w:type="spellStart"/>
      <w:r w:rsidRPr="001A424B">
        <w:rPr>
          <w:sz w:val="22"/>
          <w:szCs w:val="22"/>
        </w:rPr>
        <w:t>Азата</w:t>
      </w:r>
      <w:proofErr w:type="spellEnd"/>
      <w:r w:rsidRPr="001A424B">
        <w:rPr>
          <w:sz w:val="22"/>
          <w:szCs w:val="22"/>
        </w:rPr>
        <w:t xml:space="preserve"> </w:t>
      </w:r>
      <w:proofErr w:type="spellStart"/>
      <w:r w:rsidRPr="001A424B">
        <w:rPr>
          <w:sz w:val="22"/>
          <w:szCs w:val="22"/>
        </w:rPr>
        <w:t>Ильдусовича</w:t>
      </w:r>
      <w:proofErr w:type="spellEnd"/>
      <w:r w:rsidRPr="001A424B">
        <w:rPr>
          <w:sz w:val="22"/>
          <w:szCs w:val="22"/>
        </w:rPr>
        <w:t>, действующего на основании Устава, с одной стороны и</w:t>
      </w:r>
      <w:r>
        <w:rPr>
          <w:sz w:val="22"/>
          <w:szCs w:val="22"/>
        </w:rPr>
        <w:t xml:space="preserve"> </w:t>
      </w:r>
      <w:r w:rsidRPr="001A424B">
        <w:rPr>
          <w:sz w:val="22"/>
          <w:szCs w:val="22"/>
        </w:rPr>
        <w:t xml:space="preserve">_________________________________________________________, </w:t>
      </w:r>
      <w:r w:rsidRPr="001A424B">
        <w:rPr>
          <w:rStyle w:val="af0"/>
          <w:b w:val="0"/>
          <w:bCs/>
          <w:sz w:val="22"/>
          <w:szCs w:val="22"/>
        </w:rPr>
        <w:t xml:space="preserve">именуемое в дальнейшем "Покупатель", в лице _________________________________________, действующего на основании Устава, с другой стороны, </w:t>
      </w:r>
      <w:r>
        <w:rPr>
          <w:rStyle w:val="af0"/>
          <w:b w:val="0"/>
          <w:bCs/>
          <w:sz w:val="22"/>
          <w:szCs w:val="22"/>
        </w:rPr>
        <w:t xml:space="preserve">а </w:t>
      </w:r>
      <w:r w:rsidRPr="009B2CE9">
        <w:rPr>
          <w:rStyle w:val="af0"/>
          <w:b w:val="0"/>
          <w:bCs/>
          <w:sz w:val="22"/>
          <w:szCs w:val="22"/>
        </w:rPr>
        <w:t>вместе именуемые -</w:t>
      </w:r>
      <w:r w:rsidRPr="009B2CE9">
        <w:rPr>
          <w:sz w:val="22"/>
          <w:szCs w:val="22"/>
        </w:rPr>
        <w:t xml:space="preserve"> </w:t>
      </w:r>
      <w:r w:rsidRPr="009B2CE9">
        <w:rPr>
          <w:rStyle w:val="af0"/>
          <w:b w:val="0"/>
          <w:bCs/>
          <w:sz w:val="22"/>
          <w:szCs w:val="22"/>
        </w:rPr>
        <w:t>"</w:t>
      </w:r>
      <w:r w:rsidRPr="009B2CE9">
        <w:rPr>
          <w:sz w:val="22"/>
          <w:szCs w:val="22"/>
        </w:rPr>
        <w:t>Стороны</w:t>
      </w:r>
      <w:r w:rsidRPr="009B2CE9">
        <w:rPr>
          <w:rStyle w:val="af0"/>
          <w:b w:val="0"/>
          <w:bCs/>
          <w:sz w:val="22"/>
          <w:szCs w:val="22"/>
        </w:rPr>
        <w:t>"</w:t>
      </w:r>
      <w:r w:rsidRPr="009B2CE9">
        <w:rPr>
          <w:sz w:val="22"/>
          <w:szCs w:val="22"/>
        </w:rPr>
        <w:t>, заключили настоящий договор о нижеследующем.</w:t>
      </w:r>
    </w:p>
    <w:p w:rsidR="006E1076" w:rsidRPr="001A424B" w:rsidRDefault="006E1076" w:rsidP="006E1076">
      <w:pPr>
        <w:pStyle w:val="Heading10"/>
        <w:keepNext/>
        <w:keepLines/>
        <w:shd w:val="clear" w:color="auto" w:fill="auto"/>
        <w:tabs>
          <w:tab w:val="left" w:pos="4528"/>
        </w:tabs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1A424B">
        <w:rPr>
          <w:sz w:val="22"/>
          <w:szCs w:val="22"/>
        </w:rPr>
        <w:t>Предмет договора</w:t>
      </w:r>
      <w:bookmarkEnd w:id="4"/>
    </w:p>
    <w:p w:rsidR="006E1076" w:rsidRPr="004D43C3" w:rsidRDefault="006E1076" w:rsidP="006E1076">
      <w:pPr>
        <w:ind w:firstLine="709"/>
        <w:contextualSpacing/>
        <w:jc w:val="both"/>
        <w:rPr>
          <w:sz w:val="22"/>
          <w:szCs w:val="22"/>
        </w:rPr>
      </w:pPr>
      <w:bookmarkStart w:id="5" w:name="bookmark3"/>
      <w:r w:rsidRPr="004D43C3">
        <w:rPr>
          <w:sz w:val="22"/>
          <w:szCs w:val="22"/>
        </w:rPr>
        <w:t xml:space="preserve">1.1. Продавец продает, а Покупатель покупает Комплекс имущества </w:t>
      </w:r>
      <w:r w:rsidRPr="004D43C3">
        <w:rPr>
          <w:rStyle w:val="af0"/>
          <w:b w:val="0"/>
          <w:sz w:val="22"/>
          <w:szCs w:val="22"/>
        </w:rPr>
        <w:t>(далее – имущество, лот)</w:t>
      </w:r>
      <w:r w:rsidRPr="004D43C3">
        <w:rPr>
          <w:sz w:val="22"/>
          <w:szCs w:val="22"/>
        </w:rPr>
        <w:t>, принадлежащий Продавцу. Перечень имущества указывается в Приложени</w:t>
      </w:r>
      <w:r>
        <w:rPr>
          <w:sz w:val="22"/>
          <w:szCs w:val="22"/>
        </w:rPr>
        <w:t>и № 2</w:t>
      </w:r>
      <w:r w:rsidRPr="004D43C3">
        <w:rPr>
          <w:sz w:val="22"/>
          <w:szCs w:val="22"/>
        </w:rPr>
        <w:t xml:space="preserve"> к настоящему договору.</w:t>
      </w:r>
    </w:p>
    <w:p w:rsidR="006E1076" w:rsidRPr="004D43C3" w:rsidRDefault="006E1076" w:rsidP="006E1076">
      <w:pPr>
        <w:ind w:firstLine="709"/>
        <w:contextualSpacing/>
        <w:jc w:val="both"/>
        <w:rPr>
          <w:sz w:val="22"/>
          <w:szCs w:val="22"/>
        </w:rPr>
      </w:pPr>
      <w:r w:rsidRPr="004D43C3">
        <w:rPr>
          <w:sz w:val="22"/>
          <w:szCs w:val="22"/>
        </w:rPr>
        <w:t xml:space="preserve">1.1. Продавец продает, а Покупатель обязуется принять и оплатить имущество, расположенное по адресу: Республика Татарстан, </w:t>
      </w:r>
      <w:proofErr w:type="spellStart"/>
      <w:r w:rsidRPr="004D43C3">
        <w:rPr>
          <w:sz w:val="22"/>
          <w:szCs w:val="22"/>
        </w:rPr>
        <w:t>Чистопольский</w:t>
      </w:r>
      <w:proofErr w:type="spellEnd"/>
      <w:r w:rsidRPr="004D43C3">
        <w:rPr>
          <w:sz w:val="22"/>
          <w:szCs w:val="22"/>
        </w:rPr>
        <w:t xml:space="preserve"> район, </w:t>
      </w:r>
      <w:proofErr w:type="spellStart"/>
      <w:r w:rsidRPr="004D43C3">
        <w:rPr>
          <w:sz w:val="22"/>
          <w:szCs w:val="22"/>
        </w:rPr>
        <w:t>г.Чистополь</w:t>
      </w:r>
      <w:proofErr w:type="spellEnd"/>
      <w:r w:rsidRPr="004D43C3">
        <w:rPr>
          <w:sz w:val="22"/>
          <w:szCs w:val="22"/>
        </w:rPr>
        <w:t xml:space="preserve">, п. Крутая гора, ул. Дорожная, </w:t>
      </w:r>
      <w:proofErr w:type="spellStart"/>
      <w:r w:rsidRPr="004D43C3">
        <w:rPr>
          <w:sz w:val="22"/>
          <w:szCs w:val="22"/>
        </w:rPr>
        <w:t>кВ.</w:t>
      </w:r>
      <w:proofErr w:type="spellEnd"/>
      <w:r w:rsidRPr="004D43C3">
        <w:rPr>
          <w:sz w:val="22"/>
          <w:szCs w:val="22"/>
        </w:rPr>
        <w:t xml:space="preserve"> 1-и. Перечень отчуждаемого имущества указывается в Приложениях к настоящему договору (далее по тексту – Имущество, лот).</w:t>
      </w:r>
    </w:p>
    <w:p w:rsidR="006E1076" w:rsidRDefault="006E1076" w:rsidP="006E1076">
      <w:pPr>
        <w:ind w:firstLine="709"/>
        <w:jc w:val="both"/>
        <w:rPr>
          <w:sz w:val="22"/>
          <w:szCs w:val="22"/>
        </w:rPr>
      </w:pPr>
      <w:r w:rsidRPr="001A424B">
        <w:rPr>
          <w:rStyle w:val="af0"/>
          <w:rFonts w:eastAsia="Calibri"/>
          <w:b w:val="0"/>
          <w:sz w:val="22"/>
          <w:szCs w:val="22"/>
          <w:lang w:eastAsia="en-US"/>
        </w:rPr>
        <w:t xml:space="preserve">1.2. Имущество реализуется единым лотом. Состав имущества может определяться на момент подписания сторонами акта приема-передачи имущества. Стороны определили, что отсутствие какого-либо имущества, </w:t>
      </w:r>
      <w:r>
        <w:rPr>
          <w:rStyle w:val="af0"/>
          <w:rFonts w:eastAsia="Calibri"/>
          <w:b w:val="0"/>
          <w:sz w:val="22"/>
          <w:szCs w:val="22"/>
          <w:lang w:eastAsia="en-US"/>
        </w:rPr>
        <w:t xml:space="preserve">входящего в лот, </w:t>
      </w:r>
      <w:r w:rsidRPr="001A424B">
        <w:rPr>
          <w:rStyle w:val="af0"/>
          <w:rFonts w:eastAsia="Calibri"/>
          <w:b w:val="0"/>
          <w:sz w:val="22"/>
          <w:szCs w:val="22"/>
          <w:lang w:eastAsia="en-US"/>
        </w:rPr>
        <w:t>не является существенным условием настоящего договора и не предоставляет Покупателю право одностороннего отказа от исполнения</w:t>
      </w:r>
      <w:r>
        <w:rPr>
          <w:rStyle w:val="af0"/>
          <w:rFonts w:eastAsia="Calibri"/>
          <w:b w:val="0"/>
          <w:sz w:val="22"/>
          <w:szCs w:val="22"/>
          <w:lang w:eastAsia="en-US"/>
        </w:rPr>
        <w:t xml:space="preserve"> и/или изменения</w:t>
      </w:r>
      <w:r w:rsidRPr="001A424B">
        <w:rPr>
          <w:rStyle w:val="af0"/>
          <w:rFonts w:eastAsia="Calibri"/>
          <w:b w:val="0"/>
          <w:sz w:val="22"/>
          <w:szCs w:val="22"/>
          <w:lang w:eastAsia="en-US"/>
        </w:rPr>
        <w:t xml:space="preserve"> договора по данной причине. </w:t>
      </w:r>
      <w:r w:rsidRPr="004D43C3">
        <w:rPr>
          <w:rStyle w:val="af0"/>
          <w:rFonts w:eastAsia="Calibri"/>
          <w:b w:val="0"/>
          <w:color w:val="auto"/>
          <w:sz w:val="22"/>
          <w:szCs w:val="22"/>
          <w:lang w:eastAsia="en-US"/>
        </w:rPr>
        <w:t>В</w:t>
      </w:r>
      <w:r w:rsidRPr="004D43C3">
        <w:rPr>
          <w:sz w:val="22"/>
          <w:szCs w:val="22"/>
        </w:rPr>
        <w:t xml:space="preserve"> случае выявления факта утраты либо выбытия какого-либо имущества, входящего в лот (Комплекс имущества), Продавец продает Покупателю фактически, имеющееся в наличии имущество с пропорциональным </w:t>
      </w:r>
      <w:r>
        <w:rPr>
          <w:sz w:val="22"/>
          <w:szCs w:val="22"/>
        </w:rPr>
        <w:t>перерасчетом продажной цены лота</w:t>
      </w:r>
      <w:r w:rsidRPr="004D43C3">
        <w:rPr>
          <w:sz w:val="22"/>
          <w:szCs w:val="22"/>
        </w:rPr>
        <w:t>, рассчитанной Продавцом.</w:t>
      </w:r>
    </w:p>
    <w:p w:rsidR="006E1076" w:rsidRPr="00535EAC" w:rsidRDefault="006E1076" w:rsidP="006E1076">
      <w:pPr>
        <w:pStyle w:val="21"/>
        <w:shd w:val="clear" w:color="auto" w:fill="auto"/>
        <w:tabs>
          <w:tab w:val="left" w:pos="0"/>
          <w:tab w:val="left" w:pos="142"/>
          <w:tab w:val="left" w:pos="1843"/>
        </w:tabs>
        <w:spacing w:before="0" w:after="0" w:line="240" w:lineRule="auto"/>
        <w:ind w:right="40" w:firstLine="709"/>
        <w:contextualSpacing/>
        <w:rPr>
          <w:b/>
          <w:sz w:val="22"/>
        </w:rPr>
      </w:pPr>
      <w:r w:rsidRPr="001C0B09">
        <w:rPr>
          <w:rStyle w:val="af0"/>
          <w:rFonts w:eastAsia="Calibri"/>
          <w:b w:val="0"/>
          <w:sz w:val="22"/>
        </w:rPr>
        <w:t xml:space="preserve">1.3. </w:t>
      </w:r>
      <w:r w:rsidRPr="001C0B09">
        <w:rPr>
          <w:sz w:val="22"/>
        </w:rPr>
        <w:t>Имущество</w:t>
      </w:r>
      <w:r>
        <w:rPr>
          <w:sz w:val="22"/>
        </w:rPr>
        <w:t xml:space="preserve">, входящее </w:t>
      </w:r>
      <w:proofErr w:type="gramStart"/>
      <w:r>
        <w:rPr>
          <w:sz w:val="22"/>
        </w:rPr>
        <w:t>в лот</w:t>
      </w:r>
      <w:proofErr w:type="gramEnd"/>
      <w:r w:rsidRPr="001C0B09">
        <w:rPr>
          <w:sz w:val="22"/>
        </w:rPr>
        <w:t xml:space="preserve"> является бывшим в </w:t>
      </w:r>
      <w:r>
        <w:rPr>
          <w:sz w:val="22"/>
        </w:rPr>
        <w:t>эксплуатации (пользовании) и может не соответствовать ГОСТа</w:t>
      </w:r>
      <w:r w:rsidRPr="001C0B09">
        <w:rPr>
          <w:sz w:val="22"/>
        </w:rPr>
        <w:t>м и иным стандартам качества</w:t>
      </w:r>
      <w:r>
        <w:rPr>
          <w:sz w:val="22"/>
        </w:rPr>
        <w:t xml:space="preserve"> и безопасности: </w:t>
      </w:r>
      <w:r w:rsidRPr="001C0B09">
        <w:rPr>
          <w:sz w:val="22"/>
        </w:rPr>
        <w:t>имеются недостатки, некоторые объекты в разобранном состоянии, требуют ремонта либо не укомплектованы</w:t>
      </w:r>
      <w:r>
        <w:rPr>
          <w:sz w:val="22"/>
        </w:rPr>
        <w:t>, на значительную часть имущества отсутствует техническая, кадастровая, проектная, разрешительная и иная документация.</w:t>
      </w:r>
      <w:r w:rsidRPr="001C0B09">
        <w:rPr>
          <w:rFonts w:eastAsia="Times New Roman"/>
          <w:bCs/>
          <w:sz w:val="22"/>
        </w:rPr>
        <w:t xml:space="preserve"> </w:t>
      </w:r>
      <w:r w:rsidRPr="001A424B">
        <w:rPr>
          <w:rFonts w:eastAsia="Times New Roman"/>
          <w:bCs/>
          <w:sz w:val="22"/>
        </w:rPr>
        <w:t>Гарантия при продаже на имущество Продавцом не предоставляется.</w:t>
      </w:r>
      <w:r>
        <w:rPr>
          <w:rFonts w:eastAsia="Times New Roman"/>
          <w:bCs/>
          <w:sz w:val="22"/>
        </w:rPr>
        <w:t xml:space="preserve"> </w:t>
      </w:r>
      <w:r w:rsidRPr="001A424B">
        <w:rPr>
          <w:rFonts w:eastAsia="Times New Roman"/>
          <w:bCs/>
          <w:sz w:val="22"/>
        </w:rPr>
        <w:t xml:space="preserve">Покупатель перед </w:t>
      </w:r>
      <w:r>
        <w:rPr>
          <w:rFonts w:eastAsia="Times New Roman"/>
          <w:bCs/>
          <w:sz w:val="22"/>
        </w:rPr>
        <w:t>подписанием</w:t>
      </w:r>
      <w:r w:rsidRPr="00A83681">
        <w:rPr>
          <w:rFonts w:eastAsia="Times New Roman"/>
          <w:bCs/>
          <w:sz w:val="22"/>
        </w:rPr>
        <w:t xml:space="preserve"> данного договора </w:t>
      </w:r>
      <w:r>
        <w:rPr>
          <w:sz w:val="22"/>
        </w:rPr>
        <w:t xml:space="preserve">осмотрел и </w:t>
      </w:r>
      <w:r w:rsidRPr="00A83681">
        <w:rPr>
          <w:rFonts w:eastAsia="Times New Roman"/>
          <w:bCs/>
          <w:sz w:val="22"/>
        </w:rPr>
        <w:t>ознакомился с фактическим состоянием</w:t>
      </w:r>
      <w:r>
        <w:rPr>
          <w:rFonts w:eastAsia="Times New Roman"/>
          <w:bCs/>
          <w:sz w:val="22"/>
        </w:rPr>
        <w:t xml:space="preserve"> и характеристиками</w:t>
      </w:r>
      <w:r w:rsidRPr="00A83681">
        <w:rPr>
          <w:rFonts w:eastAsia="Times New Roman"/>
          <w:bCs/>
          <w:sz w:val="22"/>
        </w:rPr>
        <w:t xml:space="preserve"> имущества</w:t>
      </w:r>
      <w:r>
        <w:rPr>
          <w:rFonts w:eastAsia="Times New Roman"/>
          <w:bCs/>
          <w:sz w:val="22"/>
        </w:rPr>
        <w:t xml:space="preserve">, его количеством </w:t>
      </w:r>
      <w:r w:rsidRPr="00A83681">
        <w:rPr>
          <w:rFonts w:eastAsia="Times New Roman"/>
          <w:bCs/>
          <w:sz w:val="22"/>
        </w:rPr>
        <w:t xml:space="preserve">и имеющейся у Продавца документацией к </w:t>
      </w:r>
      <w:r>
        <w:rPr>
          <w:rFonts w:eastAsia="Times New Roman"/>
          <w:bCs/>
          <w:sz w:val="22"/>
        </w:rPr>
        <w:t>нему</w:t>
      </w:r>
      <w:r w:rsidRPr="00A83681">
        <w:rPr>
          <w:rFonts w:eastAsia="Times New Roman"/>
          <w:bCs/>
          <w:sz w:val="22"/>
        </w:rPr>
        <w:t>. И</w:t>
      </w:r>
      <w:r w:rsidRPr="00A83681">
        <w:rPr>
          <w:rStyle w:val="af0"/>
          <w:b w:val="0"/>
          <w:sz w:val="22"/>
        </w:rPr>
        <w:t xml:space="preserve">мущество </w:t>
      </w:r>
      <w:r>
        <w:rPr>
          <w:rStyle w:val="af0"/>
          <w:b w:val="0"/>
          <w:sz w:val="22"/>
        </w:rPr>
        <w:t xml:space="preserve">продается и передается </w:t>
      </w:r>
      <w:r w:rsidRPr="00A83681">
        <w:rPr>
          <w:rStyle w:val="af0"/>
          <w:b w:val="0"/>
          <w:sz w:val="22"/>
        </w:rPr>
        <w:t>в том состоянии, в каком оно есть на день подписания акта</w:t>
      </w:r>
      <w:r>
        <w:rPr>
          <w:rStyle w:val="af0"/>
          <w:b w:val="0"/>
          <w:sz w:val="22"/>
        </w:rPr>
        <w:t xml:space="preserve"> приема-передачи</w:t>
      </w:r>
      <w:r w:rsidRPr="00A83681">
        <w:rPr>
          <w:rStyle w:val="af0"/>
          <w:b w:val="0"/>
          <w:sz w:val="22"/>
        </w:rPr>
        <w:t>.</w:t>
      </w:r>
      <w:r w:rsidRPr="00535EAC">
        <w:rPr>
          <w:sz w:val="22"/>
        </w:rPr>
        <w:t xml:space="preserve"> Принятое Покупателем Имущество возврату и обмену не подлежит. Продавец не несет ответственности за качество </w:t>
      </w:r>
      <w:r>
        <w:rPr>
          <w:sz w:val="22"/>
        </w:rPr>
        <w:t xml:space="preserve">и комплектность </w:t>
      </w:r>
      <w:r w:rsidRPr="00535EAC">
        <w:rPr>
          <w:sz w:val="22"/>
        </w:rPr>
        <w:t>проданного Им</w:t>
      </w:r>
      <w:r>
        <w:rPr>
          <w:sz w:val="22"/>
        </w:rPr>
        <w:t>ущества</w:t>
      </w:r>
      <w:r w:rsidRPr="00535EAC">
        <w:rPr>
          <w:sz w:val="22"/>
        </w:rPr>
        <w:t>.</w:t>
      </w:r>
    </w:p>
    <w:p w:rsidR="006E1076" w:rsidRDefault="006E1076" w:rsidP="006E107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Стороны определили отсутствие необходимости указания индивидуализирующих признаков, кроме </w:t>
      </w:r>
      <w:proofErr w:type="gramStart"/>
      <w:r>
        <w:rPr>
          <w:sz w:val="22"/>
          <w:szCs w:val="22"/>
        </w:rPr>
        <w:t>тех</w:t>
      </w:r>
      <w:proofErr w:type="gramEnd"/>
      <w:r>
        <w:rPr>
          <w:sz w:val="22"/>
          <w:szCs w:val="22"/>
        </w:rPr>
        <w:t xml:space="preserve"> которые указаны в Приложениях к настоящему договору. </w:t>
      </w:r>
    </w:p>
    <w:p w:rsidR="006E1076" w:rsidRPr="005D6B5B" w:rsidRDefault="006E1076" w:rsidP="006E107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rStyle w:val="af0"/>
          <w:rFonts w:eastAsia="Calibri"/>
          <w:b w:val="0"/>
          <w:sz w:val="22"/>
          <w:szCs w:val="22"/>
          <w:lang w:eastAsia="en-US"/>
        </w:rPr>
        <w:t>1.5. И</w:t>
      </w:r>
      <w:r w:rsidRPr="001A424B">
        <w:rPr>
          <w:rStyle w:val="af0"/>
          <w:rFonts w:eastAsia="Calibri"/>
          <w:b w:val="0"/>
          <w:sz w:val="22"/>
          <w:szCs w:val="22"/>
          <w:lang w:eastAsia="en-US"/>
        </w:rPr>
        <w:t xml:space="preserve">мущество </w:t>
      </w:r>
      <w:r w:rsidRPr="001A424B">
        <w:rPr>
          <w:sz w:val="22"/>
          <w:szCs w:val="22"/>
        </w:rPr>
        <w:t>не является предметом залога, никому другому не продано, не подарено, в споре и под арестом не находится.</w:t>
      </w:r>
      <w:r>
        <w:rPr>
          <w:sz w:val="22"/>
          <w:szCs w:val="22"/>
        </w:rPr>
        <w:t xml:space="preserve"> </w:t>
      </w:r>
    </w:p>
    <w:bookmarkEnd w:id="5"/>
    <w:p w:rsidR="006E1076" w:rsidRPr="001A424B" w:rsidRDefault="006E1076" w:rsidP="006E1076">
      <w:pPr>
        <w:pStyle w:val="Heading10"/>
        <w:keepNext/>
        <w:keepLines/>
        <w:shd w:val="clear" w:color="auto" w:fill="auto"/>
        <w:tabs>
          <w:tab w:val="left" w:pos="4276"/>
        </w:tabs>
        <w:spacing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A424B">
        <w:rPr>
          <w:sz w:val="22"/>
          <w:szCs w:val="22"/>
        </w:rPr>
        <w:t>Платежи и расчеты по договору</w:t>
      </w:r>
    </w:p>
    <w:p w:rsidR="006E1076" w:rsidRPr="00DC11C0" w:rsidRDefault="006E1076" w:rsidP="006E1076">
      <w:pPr>
        <w:pStyle w:val="Heading10"/>
        <w:keepNext/>
        <w:keepLines/>
        <w:shd w:val="clear" w:color="auto" w:fill="auto"/>
        <w:tabs>
          <w:tab w:val="left" w:pos="844"/>
        </w:tabs>
        <w:spacing w:line="240" w:lineRule="auto"/>
        <w:ind w:firstLine="709"/>
        <w:contextualSpacing/>
        <w:rPr>
          <w:sz w:val="22"/>
          <w:szCs w:val="22"/>
        </w:rPr>
      </w:pPr>
      <w:bookmarkStart w:id="6" w:name="bookmark4"/>
      <w:r w:rsidRPr="00DC11C0">
        <w:rPr>
          <w:rStyle w:val="Heading1NotBold"/>
          <w:sz w:val="22"/>
          <w:szCs w:val="22"/>
        </w:rPr>
        <w:t>2.1. Цена приобретаемого Покупателем имущества составляет</w:t>
      </w:r>
      <w:r>
        <w:rPr>
          <w:rStyle w:val="Heading1NotBold"/>
          <w:sz w:val="22"/>
          <w:szCs w:val="22"/>
        </w:rPr>
        <w:t xml:space="preserve"> </w:t>
      </w:r>
      <w:r w:rsidRPr="00DC11C0">
        <w:rPr>
          <w:rStyle w:val="Heading1NotBold"/>
          <w:b w:val="0"/>
          <w:sz w:val="22"/>
          <w:szCs w:val="22"/>
        </w:rPr>
        <w:t>________</w:t>
      </w:r>
      <w:r w:rsidRPr="00DC11C0">
        <w:rPr>
          <w:sz w:val="22"/>
          <w:szCs w:val="22"/>
        </w:rPr>
        <w:t xml:space="preserve"> (________) </w:t>
      </w:r>
      <w:r w:rsidRPr="00535EAC">
        <w:rPr>
          <w:b w:val="0"/>
          <w:sz w:val="22"/>
          <w:szCs w:val="22"/>
        </w:rPr>
        <w:t>рублей</w:t>
      </w:r>
      <w:bookmarkEnd w:id="6"/>
      <w:r w:rsidRPr="00535EAC">
        <w:rPr>
          <w:b w:val="0"/>
          <w:sz w:val="22"/>
          <w:szCs w:val="22"/>
        </w:rPr>
        <w:t xml:space="preserve"> 00 коп.</w:t>
      </w:r>
      <w:r>
        <w:rPr>
          <w:b w:val="0"/>
          <w:sz w:val="22"/>
          <w:szCs w:val="22"/>
        </w:rPr>
        <w:t xml:space="preserve"> (далее по тексту – Цена договора)</w:t>
      </w:r>
      <w:r w:rsidRPr="00535EAC">
        <w:rPr>
          <w:b w:val="0"/>
          <w:sz w:val="22"/>
          <w:szCs w:val="22"/>
        </w:rPr>
        <w:t>,</w:t>
      </w:r>
      <w:r w:rsidRPr="00DC11C0">
        <w:rPr>
          <w:sz w:val="22"/>
          <w:szCs w:val="22"/>
        </w:rPr>
        <w:t xml:space="preserve"> </w:t>
      </w:r>
      <w:r w:rsidRPr="00DC11C0">
        <w:rPr>
          <w:b w:val="0"/>
          <w:sz w:val="22"/>
          <w:szCs w:val="22"/>
        </w:rPr>
        <w:t xml:space="preserve">в том числе НДС ______ (_________________) руб. _____ коп. </w:t>
      </w:r>
      <w:r w:rsidRPr="00DC11C0">
        <w:rPr>
          <w:sz w:val="22"/>
          <w:szCs w:val="22"/>
        </w:rPr>
        <w:t xml:space="preserve"> </w:t>
      </w:r>
    </w:p>
    <w:p w:rsidR="006E1076" w:rsidRPr="00C6271E" w:rsidRDefault="006E1076" w:rsidP="006E1076">
      <w:pPr>
        <w:ind w:firstLine="720"/>
        <w:contextualSpacing/>
        <w:jc w:val="both"/>
        <w:rPr>
          <w:b/>
          <w:sz w:val="22"/>
          <w:szCs w:val="22"/>
        </w:rPr>
      </w:pPr>
      <w:r w:rsidRPr="00C6271E">
        <w:rPr>
          <w:sz w:val="22"/>
          <w:szCs w:val="22"/>
        </w:rPr>
        <w:t xml:space="preserve">2.2. Продажная цена каждого объекта, входящего в лот (Комплекс имущества), может быть указана в Приложении к настоящему договору либо счетах на оплату. Цена договора (имущества) определена с учетом </w:t>
      </w:r>
      <w:r>
        <w:rPr>
          <w:sz w:val="22"/>
          <w:szCs w:val="22"/>
        </w:rPr>
        <w:t xml:space="preserve">всех </w:t>
      </w:r>
      <w:r w:rsidRPr="00C6271E">
        <w:rPr>
          <w:sz w:val="22"/>
          <w:szCs w:val="22"/>
        </w:rPr>
        <w:t>условий, предусмот</w:t>
      </w:r>
      <w:r>
        <w:rPr>
          <w:sz w:val="22"/>
          <w:szCs w:val="22"/>
        </w:rPr>
        <w:t xml:space="preserve">ренных настоящим договором, в </w:t>
      </w:r>
      <w:proofErr w:type="spellStart"/>
      <w:r>
        <w:rPr>
          <w:sz w:val="22"/>
          <w:szCs w:val="22"/>
        </w:rPr>
        <w:t>т.</w:t>
      </w:r>
      <w:r w:rsidRPr="00C6271E">
        <w:rPr>
          <w:sz w:val="22"/>
          <w:szCs w:val="22"/>
        </w:rPr>
        <w:t>ч</w:t>
      </w:r>
      <w:proofErr w:type="spellEnd"/>
      <w:r>
        <w:rPr>
          <w:sz w:val="22"/>
          <w:szCs w:val="22"/>
        </w:rPr>
        <w:t>.</w:t>
      </w:r>
      <w:r w:rsidRPr="00C6271E">
        <w:rPr>
          <w:sz w:val="22"/>
          <w:szCs w:val="22"/>
        </w:rPr>
        <w:t xml:space="preserve"> </w:t>
      </w:r>
      <w:r w:rsidRPr="00650DB7">
        <w:rPr>
          <w:sz w:val="22"/>
          <w:szCs w:val="22"/>
        </w:rPr>
        <w:t xml:space="preserve">пунктами </w:t>
      </w:r>
      <w:r>
        <w:rPr>
          <w:sz w:val="22"/>
          <w:szCs w:val="22"/>
        </w:rPr>
        <w:t xml:space="preserve">1.2, 1.3, </w:t>
      </w:r>
      <w:r w:rsidRPr="00650DB7">
        <w:rPr>
          <w:sz w:val="22"/>
          <w:szCs w:val="22"/>
        </w:rPr>
        <w:t xml:space="preserve">2.3, 2.4., </w:t>
      </w:r>
      <w:r>
        <w:rPr>
          <w:sz w:val="22"/>
          <w:szCs w:val="22"/>
        </w:rPr>
        <w:t>4</w:t>
      </w:r>
      <w:r w:rsidRPr="00650DB7">
        <w:rPr>
          <w:sz w:val="22"/>
          <w:szCs w:val="22"/>
        </w:rPr>
        <w:t xml:space="preserve">.1, </w:t>
      </w:r>
      <w:r>
        <w:rPr>
          <w:sz w:val="22"/>
          <w:szCs w:val="22"/>
        </w:rPr>
        <w:t>4</w:t>
      </w:r>
      <w:r w:rsidRPr="00650DB7">
        <w:rPr>
          <w:sz w:val="22"/>
          <w:szCs w:val="22"/>
        </w:rPr>
        <w:t>.4</w:t>
      </w:r>
      <w:r>
        <w:rPr>
          <w:sz w:val="22"/>
          <w:szCs w:val="22"/>
        </w:rPr>
        <w:t>, 6.2, 6.3</w:t>
      </w:r>
      <w:r w:rsidRPr="00650DB7">
        <w:rPr>
          <w:sz w:val="22"/>
          <w:szCs w:val="22"/>
        </w:rPr>
        <w:t xml:space="preserve"> </w:t>
      </w:r>
      <w:r w:rsidRPr="00332281">
        <w:rPr>
          <w:sz w:val="22"/>
          <w:szCs w:val="22"/>
        </w:rPr>
        <w:t>настоящего договора.</w:t>
      </w:r>
    </w:p>
    <w:p w:rsidR="006E1076" w:rsidRPr="001B2FA2" w:rsidRDefault="006E1076" w:rsidP="006E1076">
      <w:pPr>
        <w:pStyle w:val="Bodytext20"/>
        <w:shd w:val="clear" w:color="auto" w:fill="auto"/>
        <w:tabs>
          <w:tab w:val="left" w:pos="846"/>
        </w:tabs>
        <w:spacing w:after="0" w:line="240" w:lineRule="auto"/>
        <w:ind w:firstLine="709"/>
        <w:contextualSpacing/>
        <w:rPr>
          <w:sz w:val="22"/>
          <w:szCs w:val="22"/>
        </w:rPr>
      </w:pPr>
      <w:r w:rsidRPr="00DC11C0">
        <w:rPr>
          <w:sz w:val="22"/>
          <w:szCs w:val="22"/>
        </w:rPr>
        <w:t xml:space="preserve">2.3. Все расходы по демонтажу, погрузке, транспортировке, </w:t>
      </w:r>
      <w:r>
        <w:rPr>
          <w:sz w:val="22"/>
          <w:szCs w:val="22"/>
        </w:rPr>
        <w:t xml:space="preserve">снятию с учета, </w:t>
      </w:r>
      <w:r w:rsidRPr="00DC11C0">
        <w:rPr>
          <w:sz w:val="22"/>
          <w:szCs w:val="22"/>
        </w:rPr>
        <w:t>по государственной регистрации</w:t>
      </w:r>
      <w:r>
        <w:rPr>
          <w:sz w:val="22"/>
          <w:szCs w:val="22"/>
        </w:rPr>
        <w:t xml:space="preserve"> и</w:t>
      </w:r>
      <w:r w:rsidRPr="00DC11C0">
        <w:rPr>
          <w:sz w:val="22"/>
          <w:szCs w:val="22"/>
        </w:rPr>
        <w:t xml:space="preserve"> учету </w:t>
      </w:r>
      <w:r>
        <w:rPr>
          <w:sz w:val="22"/>
          <w:szCs w:val="22"/>
        </w:rPr>
        <w:t xml:space="preserve">перехода </w:t>
      </w:r>
      <w:r w:rsidRPr="00DC11C0">
        <w:rPr>
          <w:sz w:val="22"/>
          <w:szCs w:val="22"/>
        </w:rPr>
        <w:t>прав на приобретенное имущество, а так же расходы по оформлению и восстановлению технических п</w:t>
      </w:r>
      <w:r>
        <w:rPr>
          <w:sz w:val="22"/>
          <w:szCs w:val="22"/>
        </w:rPr>
        <w:t xml:space="preserve">аспортов, проектной и иной документации на имущество, </w:t>
      </w:r>
      <w:r w:rsidRPr="00DC11C0">
        <w:rPr>
          <w:sz w:val="22"/>
          <w:szCs w:val="22"/>
        </w:rPr>
        <w:t>получению докуме</w:t>
      </w:r>
      <w:r>
        <w:rPr>
          <w:sz w:val="22"/>
          <w:szCs w:val="22"/>
        </w:rPr>
        <w:t xml:space="preserve">нтов, необходимых для перевозки, консервации, эксплуатации </w:t>
      </w:r>
      <w:r w:rsidRPr="00DC11C0">
        <w:rPr>
          <w:sz w:val="22"/>
          <w:szCs w:val="22"/>
        </w:rPr>
        <w:t xml:space="preserve">имущества, </w:t>
      </w:r>
      <w:r>
        <w:rPr>
          <w:sz w:val="22"/>
          <w:szCs w:val="22"/>
        </w:rPr>
        <w:t xml:space="preserve">уплате пошлин за регистрацию перехода прав, </w:t>
      </w:r>
      <w:r w:rsidRPr="00DC11C0">
        <w:rPr>
          <w:sz w:val="22"/>
          <w:szCs w:val="22"/>
        </w:rPr>
        <w:t xml:space="preserve">несет Покупатель, в том </w:t>
      </w:r>
      <w:r w:rsidRPr="00DC11C0">
        <w:rPr>
          <w:sz w:val="22"/>
          <w:szCs w:val="22"/>
        </w:rPr>
        <w:lastRenderedPageBreak/>
        <w:t xml:space="preserve">числе посредством возмещения Продавцу </w:t>
      </w:r>
      <w:r w:rsidRPr="001B2FA2">
        <w:rPr>
          <w:sz w:val="22"/>
          <w:szCs w:val="22"/>
        </w:rPr>
        <w:t>пошлины (платы), подлежащей уплате непосредственно Продавцом. Указанные расходы не включаются в продажную цену, указанную в п. 2.1 настоящего договора и уплачиваются Покупателем по мере необходимости и своевременно.</w:t>
      </w:r>
    </w:p>
    <w:p w:rsidR="006E1076" w:rsidRPr="000E6C7F" w:rsidRDefault="006E1076" w:rsidP="006E1076">
      <w:pPr>
        <w:ind w:firstLine="720"/>
        <w:jc w:val="both"/>
        <w:rPr>
          <w:sz w:val="22"/>
          <w:szCs w:val="22"/>
        </w:rPr>
      </w:pPr>
      <w:r w:rsidRPr="001B2FA2">
        <w:rPr>
          <w:sz w:val="22"/>
          <w:szCs w:val="22"/>
        </w:rPr>
        <w:t xml:space="preserve">2.4. Оплата цены, указанной в п. 2.1. настоящего Договора осуществляется Покупателем </w:t>
      </w:r>
      <w:r w:rsidRPr="001B2FA2">
        <w:rPr>
          <w:rStyle w:val="af"/>
          <w:b w:val="0"/>
          <w:bCs/>
          <w:sz w:val="22"/>
          <w:szCs w:val="22"/>
        </w:rPr>
        <w:t>безналичным способ</w:t>
      </w:r>
      <w:r w:rsidRPr="001B2FA2">
        <w:rPr>
          <w:sz w:val="22"/>
          <w:szCs w:val="22"/>
        </w:rPr>
        <w:t xml:space="preserve">ом путем перечисления стоимости имущества (лота), определенной в соответствии с </w:t>
      </w:r>
      <w:r w:rsidRPr="000E6C7F">
        <w:rPr>
          <w:sz w:val="22"/>
          <w:szCs w:val="22"/>
        </w:rPr>
        <w:t>настоящим договором, на расчетный счет Продавца в следующем порядке:</w:t>
      </w:r>
    </w:p>
    <w:p w:rsidR="006E1076" w:rsidRPr="000E6C7F" w:rsidRDefault="006E1076" w:rsidP="006E107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E6C7F">
        <w:rPr>
          <w:sz w:val="22"/>
          <w:szCs w:val="22"/>
        </w:rPr>
        <w:t xml:space="preserve"> 20 % от Цены договора в течение 3 (трех) календарных дней со дня подписания настоящего договора;</w:t>
      </w:r>
    </w:p>
    <w:p w:rsidR="006E1076" w:rsidRPr="000E6C7F" w:rsidRDefault="006E1076" w:rsidP="006E1076">
      <w:pPr>
        <w:ind w:firstLine="720"/>
        <w:jc w:val="both"/>
        <w:rPr>
          <w:sz w:val="22"/>
          <w:szCs w:val="22"/>
        </w:rPr>
      </w:pPr>
      <w:r w:rsidRPr="000E6C7F">
        <w:rPr>
          <w:sz w:val="22"/>
          <w:szCs w:val="22"/>
        </w:rPr>
        <w:t>- 80 % от Цены договора в течение 60 (шестидесяти) месяцев равными частями со дня подписания настоящего договора.</w:t>
      </w:r>
    </w:p>
    <w:p w:rsidR="006E1076" w:rsidRPr="000E6C7F" w:rsidRDefault="006E1076" w:rsidP="006E1076">
      <w:pPr>
        <w:ind w:firstLine="720"/>
        <w:jc w:val="both"/>
        <w:rPr>
          <w:sz w:val="22"/>
          <w:szCs w:val="22"/>
        </w:rPr>
      </w:pPr>
      <w:r w:rsidRPr="000E6C7F">
        <w:rPr>
          <w:sz w:val="22"/>
          <w:szCs w:val="22"/>
        </w:rPr>
        <w:t xml:space="preserve">Подробный график оплаты Цены договора указывается в Приложении № </w:t>
      </w:r>
      <w:r>
        <w:rPr>
          <w:sz w:val="22"/>
          <w:szCs w:val="22"/>
        </w:rPr>
        <w:t>1</w:t>
      </w:r>
      <w:r w:rsidRPr="000E6C7F">
        <w:rPr>
          <w:sz w:val="22"/>
          <w:szCs w:val="22"/>
        </w:rPr>
        <w:t xml:space="preserve"> к настоящему договору.</w:t>
      </w:r>
    </w:p>
    <w:p w:rsidR="006E1076" w:rsidRPr="000E6C7F" w:rsidRDefault="006E1076" w:rsidP="006E1076">
      <w:pPr>
        <w:ind w:firstLine="720"/>
        <w:jc w:val="both"/>
        <w:rPr>
          <w:sz w:val="22"/>
          <w:szCs w:val="22"/>
        </w:rPr>
      </w:pPr>
      <w:r w:rsidRPr="000E6C7F">
        <w:rPr>
          <w:sz w:val="22"/>
          <w:szCs w:val="22"/>
        </w:rPr>
        <w:t>Оплата Цены договора путем проведения одностороннего зачета без согласия Продавца не допускается.</w:t>
      </w:r>
    </w:p>
    <w:p w:rsidR="006E1076" w:rsidRPr="000E6C7F" w:rsidRDefault="006E1076" w:rsidP="006E1076">
      <w:pPr>
        <w:ind w:firstLine="720"/>
        <w:jc w:val="both"/>
        <w:rPr>
          <w:sz w:val="22"/>
          <w:szCs w:val="22"/>
        </w:rPr>
      </w:pPr>
      <w:r w:rsidRPr="000E6C7F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0E6C7F">
        <w:rPr>
          <w:sz w:val="22"/>
          <w:szCs w:val="22"/>
        </w:rPr>
        <w:t xml:space="preserve">. Моментом оплаты считается день поступления денежных средств на расчетный счет Продавца. </w:t>
      </w:r>
    </w:p>
    <w:p w:rsidR="006E1076" w:rsidRPr="001B2FA2" w:rsidRDefault="006E1076" w:rsidP="006E1076">
      <w:pPr>
        <w:ind w:right="-7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Pr="000E6C7F">
        <w:rPr>
          <w:sz w:val="22"/>
          <w:szCs w:val="22"/>
        </w:rPr>
        <w:t>. Передача Имущества и регистрация перехода прав на объекты недвижимости (в отношении объектов права, на которые зарегистрированы за Продавцом на дату подписания договора) осуществляется после внесения Покуп</w:t>
      </w:r>
      <w:r w:rsidRPr="001B2FA2">
        <w:rPr>
          <w:sz w:val="22"/>
          <w:szCs w:val="22"/>
        </w:rPr>
        <w:t xml:space="preserve">ателем </w:t>
      </w:r>
      <w:r>
        <w:rPr>
          <w:sz w:val="22"/>
          <w:szCs w:val="22"/>
        </w:rPr>
        <w:t xml:space="preserve">авансового (первого) платежа в размере не менее 20% от Цены договора, указанной в </w:t>
      </w:r>
      <w:proofErr w:type="spellStart"/>
      <w:r>
        <w:rPr>
          <w:sz w:val="22"/>
          <w:szCs w:val="22"/>
        </w:rPr>
        <w:t>абз</w:t>
      </w:r>
      <w:proofErr w:type="spellEnd"/>
      <w:r>
        <w:rPr>
          <w:sz w:val="22"/>
          <w:szCs w:val="22"/>
        </w:rPr>
        <w:t>. 1 п. 2.1 настоящего договора.</w:t>
      </w:r>
      <w:r w:rsidRPr="001B2FA2">
        <w:rPr>
          <w:sz w:val="22"/>
          <w:szCs w:val="22"/>
        </w:rPr>
        <w:t xml:space="preserve"> </w:t>
      </w:r>
    </w:p>
    <w:p w:rsidR="006E1076" w:rsidRPr="001A424B" w:rsidRDefault="006E1076" w:rsidP="006E1076">
      <w:pPr>
        <w:pStyle w:val="Heading10"/>
        <w:keepNext/>
        <w:keepLines/>
        <w:shd w:val="clear" w:color="auto" w:fill="auto"/>
        <w:tabs>
          <w:tab w:val="left" w:pos="4121"/>
        </w:tabs>
        <w:spacing w:line="240" w:lineRule="auto"/>
        <w:contextualSpacing/>
        <w:jc w:val="center"/>
        <w:rPr>
          <w:sz w:val="22"/>
          <w:szCs w:val="22"/>
        </w:rPr>
      </w:pPr>
      <w:bookmarkStart w:id="7" w:name="bookmark6"/>
      <w:r>
        <w:rPr>
          <w:sz w:val="22"/>
          <w:szCs w:val="22"/>
        </w:rPr>
        <w:t>3. О</w:t>
      </w:r>
      <w:r w:rsidRPr="001A424B">
        <w:rPr>
          <w:sz w:val="22"/>
          <w:szCs w:val="22"/>
        </w:rPr>
        <w:t>бязанности сторон</w:t>
      </w:r>
      <w:bookmarkEnd w:id="7"/>
    </w:p>
    <w:p w:rsidR="006E1076" w:rsidRPr="001A424B" w:rsidRDefault="006E1076" w:rsidP="006E1076">
      <w:pPr>
        <w:pStyle w:val="Bodytext20"/>
        <w:shd w:val="clear" w:color="auto" w:fill="auto"/>
        <w:tabs>
          <w:tab w:val="left" w:pos="904"/>
        </w:tabs>
        <w:spacing w:after="0" w:line="240" w:lineRule="auto"/>
        <w:ind w:firstLine="6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1A424B">
        <w:rPr>
          <w:sz w:val="22"/>
          <w:szCs w:val="22"/>
        </w:rPr>
        <w:t>Продавец обязан</w:t>
      </w:r>
      <w:r w:rsidRPr="00603781">
        <w:rPr>
          <w:sz w:val="22"/>
          <w:szCs w:val="22"/>
        </w:rPr>
        <w:t xml:space="preserve"> </w:t>
      </w:r>
      <w:r>
        <w:rPr>
          <w:sz w:val="22"/>
          <w:szCs w:val="22"/>
        </w:rPr>
        <w:t>при условии своевременной оплаты Покупателем 20% от Цены договора, указанной в п. 2.1 настоящего договора</w:t>
      </w:r>
      <w:r w:rsidRPr="001A424B">
        <w:rPr>
          <w:sz w:val="22"/>
          <w:szCs w:val="22"/>
        </w:rPr>
        <w:t>:</w:t>
      </w:r>
    </w:p>
    <w:p w:rsidR="006E1076" w:rsidRDefault="006E1076" w:rsidP="006E1076">
      <w:pPr>
        <w:pStyle w:val="Bodytext20"/>
        <w:shd w:val="clear" w:color="auto" w:fill="auto"/>
        <w:tabs>
          <w:tab w:val="left" w:pos="1035"/>
        </w:tabs>
        <w:spacing w:after="0" w:line="240" w:lineRule="auto"/>
        <w:ind w:firstLine="709"/>
        <w:rPr>
          <w:sz w:val="22"/>
          <w:szCs w:val="22"/>
        </w:rPr>
      </w:pPr>
      <w:r w:rsidRPr="001A424B">
        <w:rPr>
          <w:sz w:val="22"/>
          <w:szCs w:val="22"/>
        </w:rPr>
        <w:t xml:space="preserve">3.1.1. </w:t>
      </w:r>
      <w:r>
        <w:rPr>
          <w:sz w:val="22"/>
          <w:szCs w:val="22"/>
        </w:rPr>
        <w:t xml:space="preserve">передать Покупателю имущество по акту приема-передачи </w:t>
      </w:r>
      <w:r w:rsidRPr="003F00AA">
        <w:rPr>
          <w:sz w:val="22"/>
          <w:szCs w:val="22"/>
        </w:rPr>
        <w:t>в течение 10 (</w:t>
      </w:r>
      <w:r>
        <w:rPr>
          <w:sz w:val="22"/>
          <w:szCs w:val="22"/>
        </w:rPr>
        <w:t>десяти</w:t>
      </w:r>
      <w:r w:rsidRPr="003F00AA">
        <w:rPr>
          <w:sz w:val="22"/>
          <w:szCs w:val="22"/>
        </w:rPr>
        <w:t xml:space="preserve">) рабочих дней с момента </w:t>
      </w:r>
      <w:r>
        <w:rPr>
          <w:sz w:val="22"/>
          <w:szCs w:val="22"/>
        </w:rPr>
        <w:t>поступления оплаты на расчетный счет Продавца;</w:t>
      </w:r>
    </w:p>
    <w:p w:rsidR="006E1076" w:rsidRDefault="006E1076" w:rsidP="006E1076">
      <w:pPr>
        <w:pStyle w:val="Bodytext20"/>
        <w:shd w:val="clear" w:color="auto" w:fill="auto"/>
        <w:tabs>
          <w:tab w:val="left" w:pos="1035"/>
        </w:tabs>
        <w:spacing w:after="0" w:line="240" w:lineRule="auto"/>
        <w:ind w:firstLine="709"/>
        <w:rPr>
          <w:sz w:val="22"/>
          <w:szCs w:val="22"/>
        </w:rPr>
      </w:pPr>
      <w:r w:rsidRPr="001A424B">
        <w:rPr>
          <w:sz w:val="22"/>
          <w:szCs w:val="22"/>
        </w:rPr>
        <w:t xml:space="preserve">3.1.2. </w:t>
      </w:r>
      <w:r>
        <w:rPr>
          <w:sz w:val="22"/>
          <w:szCs w:val="22"/>
        </w:rPr>
        <w:t>одновременно с подписанием акта приема-передачи имущества п</w:t>
      </w:r>
      <w:r w:rsidRPr="003F00AA">
        <w:rPr>
          <w:sz w:val="22"/>
          <w:szCs w:val="22"/>
        </w:rPr>
        <w:t>редоставить Покупателю</w:t>
      </w:r>
      <w:r>
        <w:rPr>
          <w:sz w:val="22"/>
          <w:szCs w:val="22"/>
        </w:rPr>
        <w:t>,</w:t>
      </w:r>
      <w:r w:rsidRPr="003F00AA">
        <w:rPr>
          <w:sz w:val="22"/>
          <w:szCs w:val="22"/>
        </w:rPr>
        <w:t xml:space="preserve"> имеющиеся у Продавца документы </w:t>
      </w:r>
      <w:r>
        <w:rPr>
          <w:sz w:val="22"/>
          <w:szCs w:val="22"/>
        </w:rPr>
        <w:t>на имущество;</w:t>
      </w:r>
    </w:p>
    <w:p w:rsidR="006E1076" w:rsidRDefault="006E1076" w:rsidP="006E1076">
      <w:pPr>
        <w:pStyle w:val="Bodytext20"/>
        <w:shd w:val="clear" w:color="auto" w:fill="auto"/>
        <w:tabs>
          <w:tab w:val="left" w:pos="1035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3.1.3.</w:t>
      </w:r>
      <w:r w:rsidRPr="00212BD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3F00AA">
        <w:rPr>
          <w:sz w:val="22"/>
          <w:szCs w:val="22"/>
        </w:rPr>
        <w:t xml:space="preserve">о письменной заявке Покупателя выдать доверенность в </w:t>
      </w:r>
      <w:r>
        <w:rPr>
          <w:sz w:val="22"/>
          <w:szCs w:val="22"/>
        </w:rPr>
        <w:t>регистрирующие органы (за исключением Росреестра)</w:t>
      </w:r>
      <w:r w:rsidRPr="003F00AA">
        <w:rPr>
          <w:sz w:val="22"/>
          <w:szCs w:val="22"/>
        </w:rPr>
        <w:t xml:space="preserve"> на осуществление действий по восстановлению технической</w:t>
      </w:r>
      <w:r>
        <w:rPr>
          <w:sz w:val="22"/>
          <w:szCs w:val="22"/>
        </w:rPr>
        <w:t xml:space="preserve"> и иной</w:t>
      </w:r>
      <w:r w:rsidRPr="003F00AA">
        <w:rPr>
          <w:sz w:val="22"/>
          <w:szCs w:val="22"/>
        </w:rPr>
        <w:t xml:space="preserve"> документации на </w:t>
      </w:r>
      <w:r>
        <w:rPr>
          <w:sz w:val="22"/>
          <w:szCs w:val="22"/>
        </w:rPr>
        <w:t>имущество</w:t>
      </w:r>
      <w:r w:rsidRPr="003F00AA">
        <w:rPr>
          <w:sz w:val="22"/>
          <w:szCs w:val="22"/>
        </w:rPr>
        <w:t>.</w:t>
      </w:r>
    </w:p>
    <w:p w:rsidR="006E1076" w:rsidRPr="001A424B" w:rsidRDefault="006E1076" w:rsidP="006E1076">
      <w:pPr>
        <w:pStyle w:val="Bodytext20"/>
        <w:shd w:val="clear" w:color="auto" w:fill="auto"/>
        <w:tabs>
          <w:tab w:val="left" w:pos="877"/>
        </w:tabs>
        <w:spacing w:after="0" w:line="240" w:lineRule="auto"/>
        <w:ind w:firstLine="709"/>
        <w:contextualSpacing/>
        <w:rPr>
          <w:sz w:val="22"/>
          <w:szCs w:val="22"/>
        </w:rPr>
      </w:pPr>
      <w:r w:rsidRPr="001A424B">
        <w:rPr>
          <w:sz w:val="22"/>
          <w:szCs w:val="22"/>
        </w:rPr>
        <w:t>3.2. Покупатель обязан:</w:t>
      </w:r>
    </w:p>
    <w:p w:rsidR="006E1076" w:rsidRPr="001A424B" w:rsidRDefault="006E1076" w:rsidP="006E1076">
      <w:pPr>
        <w:pStyle w:val="Bodytext20"/>
        <w:shd w:val="clear" w:color="auto" w:fill="auto"/>
        <w:tabs>
          <w:tab w:val="left" w:pos="979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>3.2.1. с</w:t>
      </w:r>
      <w:r w:rsidRPr="001A424B">
        <w:rPr>
          <w:sz w:val="22"/>
          <w:szCs w:val="22"/>
        </w:rPr>
        <w:t>амостоятельно и за свой счет совершить все необходимые действия для государств</w:t>
      </w:r>
      <w:r>
        <w:rPr>
          <w:sz w:val="22"/>
          <w:szCs w:val="22"/>
        </w:rPr>
        <w:t>енной регистрации перехода прав</w:t>
      </w:r>
      <w:r w:rsidRPr="001A424B">
        <w:rPr>
          <w:sz w:val="22"/>
          <w:szCs w:val="22"/>
        </w:rPr>
        <w:t xml:space="preserve"> по настоящему договору, постан</w:t>
      </w:r>
      <w:r>
        <w:rPr>
          <w:sz w:val="22"/>
          <w:szCs w:val="22"/>
        </w:rPr>
        <w:t>овки</w:t>
      </w:r>
      <w:r w:rsidRPr="001A424B">
        <w:rPr>
          <w:sz w:val="22"/>
          <w:szCs w:val="22"/>
        </w:rPr>
        <w:t xml:space="preserve"> на </w:t>
      </w:r>
      <w:r>
        <w:rPr>
          <w:sz w:val="22"/>
          <w:szCs w:val="22"/>
        </w:rPr>
        <w:t>учет имущества и т.п.;</w:t>
      </w:r>
    </w:p>
    <w:p w:rsidR="006E1076" w:rsidRPr="001A424B" w:rsidRDefault="006E1076" w:rsidP="006E1076">
      <w:pPr>
        <w:pStyle w:val="Bodytext20"/>
        <w:shd w:val="clear" w:color="auto" w:fill="auto"/>
        <w:tabs>
          <w:tab w:val="left" w:pos="982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>3.2.2. о</w:t>
      </w:r>
      <w:r w:rsidRPr="001A424B">
        <w:rPr>
          <w:sz w:val="22"/>
          <w:szCs w:val="22"/>
        </w:rPr>
        <w:t xml:space="preserve">платить </w:t>
      </w:r>
      <w:r>
        <w:rPr>
          <w:sz w:val="22"/>
          <w:szCs w:val="22"/>
        </w:rPr>
        <w:t>Ц</w:t>
      </w:r>
      <w:r w:rsidRPr="001A424B">
        <w:rPr>
          <w:sz w:val="22"/>
          <w:szCs w:val="22"/>
        </w:rPr>
        <w:t xml:space="preserve">ену </w:t>
      </w:r>
      <w:r>
        <w:rPr>
          <w:sz w:val="22"/>
          <w:szCs w:val="22"/>
        </w:rPr>
        <w:t>договора (п. 2.1</w:t>
      </w:r>
      <w:r w:rsidRPr="001A424B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1A424B">
        <w:rPr>
          <w:sz w:val="22"/>
          <w:szCs w:val="22"/>
        </w:rPr>
        <w:t>оговора) в порядке и</w:t>
      </w:r>
      <w:r>
        <w:rPr>
          <w:sz w:val="22"/>
          <w:szCs w:val="22"/>
        </w:rPr>
        <w:t xml:space="preserve"> в сроки, установленные в п. 2.4. настоящего договора;</w:t>
      </w:r>
    </w:p>
    <w:p w:rsidR="006E1076" w:rsidRPr="001A424B" w:rsidRDefault="006E1076" w:rsidP="006E1076">
      <w:pPr>
        <w:pStyle w:val="Bodytext20"/>
        <w:shd w:val="clear" w:color="auto" w:fill="auto"/>
        <w:tabs>
          <w:tab w:val="left" w:pos="1036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>3.2.3. п</w:t>
      </w:r>
      <w:r w:rsidRPr="001A424B">
        <w:rPr>
          <w:sz w:val="22"/>
          <w:szCs w:val="22"/>
        </w:rPr>
        <w:t>ринять имущество</w:t>
      </w:r>
      <w:r>
        <w:rPr>
          <w:sz w:val="22"/>
          <w:szCs w:val="22"/>
        </w:rPr>
        <w:t xml:space="preserve"> по </w:t>
      </w:r>
      <w:r w:rsidRPr="001A424B">
        <w:rPr>
          <w:sz w:val="22"/>
          <w:szCs w:val="22"/>
        </w:rPr>
        <w:t>акт</w:t>
      </w:r>
      <w:r>
        <w:rPr>
          <w:sz w:val="22"/>
          <w:szCs w:val="22"/>
        </w:rPr>
        <w:t>у приема-передачи в течение 10</w:t>
      </w:r>
      <w:r w:rsidRPr="001A424B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A424B">
        <w:rPr>
          <w:sz w:val="22"/>
          <w:szCs w:val="22"/>
        </w:rPr>
        <w:t xml:space="preserve">) рабочих дней с момента подписания настоящего договора </w:t>
      </w:r>
      <w:r>
        <w:rPr>
          <w:sz w:val="22"/>
          <w:szCs w:val="22"/>
        </w:rPr>
        <w:t>при условии своевременной оплаты Продавцу 20% от Цены договора;</w:t>
      </w:r>
    </w:p>
    <w:p w:rsidR="006E1076" w:rsidRPr="00BB772B" w:rsidRDefault="006E1076" w:rsidP="006E1076">
      <w:pPr>
        <w:pStyle w:val="Bodytext20"/>
        <w:shd w:val="clear" w:color="auto" w:fill="auto"/>
        <w:tabs>
          <w:tab w:val="left" w:pos="986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3.2.4. </w:t>
      </w:r>
      <w:r>
        <w:rPr>
          <w:bCs/>
          <w:sz w:val="22"/>
          <w:szCs w:val="22"/>
        </w:rPr>
        <w:t>нести все расходы, указанные в п. 2.3 настоящего договора,</w:t>
      </w:r>
      <w:r w:rsidRPr="001422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включая непредвиденные расходы, неоговоренные Сторонами в настоящем договоре,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расходы на </w:t>
      </w:r>
      <w:r w:rsidRPr="001A424B">
        <w:rPr>
          <w:sz w:val="22"/>
          <w:szCs w:val="22"/>
        </w:rPr>
        <w:t xml:space="preserve">оформление прав </w:t>
      </w:r>
      <w:r>
        <w:rPr>
          <w:sz w:val="22"/>
          <w:szCs w:val="22"/>
        </w:rPr>
        <w:t xml:space="preserve">на имущество и </w:t>
      </w:r>
      <w:r w:rsidRPr="001A424B">
        <w:rPr>
          <w:sz w:val="22"/>
          <w:szCs w:val="22"/>
        </w:rPr>
        <w:t xml:space="preserve">земельные участки, </w:t>
      </w:r>
      <w:r>
        <w:rPr>
          <w:sz w:val="22"/>
          <w:szCs w:val="22"/>
        </w:rPr>
        <w:t>на страхование, консервацию, эксплуатацию,</w:t>
      </w:r>
      <w:r w:rsidRPr="001A424B">
        <w:rPr>
          <w:sz w:val="22"/>
          <w:szCs w:val="22"/>
        </w:rPr>
        <w:t xml:space="preserve"> </w:t>
      </w:r>
      <w:r>
        <w:rPr>
          <w:sz w:val="22"/>
          <w:szCs w:val="22"/>
        </w:rPr>
        <w:t>содержание имущества, восстановление документации;</w:t>
      </w:r>
      <w:r w:rsidRPr="00BB772B">
        <w:rPr>
          <w:bCs/>
          <w:sz w:val="22"/>
          <w:szCs w:val="22"/>
        </w:rPr>
        <w:t xml:space="preserve"> </w:t>
      </w:r>
    </w:p>
    <w:p w:rsidR="006E1076" w:rsidRDefault="006E1076" w:rsidP="006E1076">
      <w:pPr>
        <w:pStyle w:val="Bodytext20"/>
        <w:shd w:val="clear" w:color="auto" w:fill="auto"/>
        <w:tabs>
          <w:tab w:val="left" w:pos="1036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>3.2.5. у</w:t>
      </w:r>
      <w:r w:rsidRPr="001A424B">
        <w:rPr>
          <w:sz w:val="22"/>
          <w:szCs w:val="22"/>
        </w:rPr>
        <w:t>ведомить Продавца о состоявш</w:t>
      </w:r>
      <w:r>
        <w:rPr>
          <w:sz w:val="22"/>
          <w:szCs w:val="22"/>
        </w:rPr>
        <w:t xml:space="preserve">ейся регистрации перехода прав </w:t>
      </w:r>
      <w:r w:rsidRPr="001A424B">
        <w:rPr>
          <w:sz w:val="22"/>
          <w:szCs w:val="22"/>
        </w:rPr>
        <w:t>на имущество</w:t>
      </w:r>
      <w:r>
        <w:rPr>
          <w:sz w:val="22"/>
          <w:szCs w:val="22"/>
        </w:rPr>
        <w:t>;</w:t>
      </w:r>
    </w:p>
    <w:p w:rsidR="006E1076" w:rsidRDefault="006E1076" w:rsidP="006E1076">
      <w:pPr>
        <w:pStyle w:val="Bodytext20"/>
        <w:shd w:val="clear" w:color="auto" w:fill="auto"/>
        <w:tabs>
          <w:tab w:val="left" w:pos="1036"/>
        </w:tabs>
        <w:spacing w:after="0" w:line="240" w:lineRule="auto"/>
        <w:ind w:firstLine="709"/>
        <w:contextualSpacing/>
        <w:rPr>
          <w:sz w:val="22"/>
          <w:szCs w:val="22"/>
        </w:rPr>
      </w:pPr>
      <w:r w:rsidRPr="001A424B">
        <w:rPr>
          <w:sz w:val="22"/>
          <w:szCs w:val="22"/>
        </w:rPr>
        <w:t>3.2.6.</w:t>
      </w:r>
      <w:r>
        <w:rPr>
          <w:bCs/>
          <w:sz w:val="22"/>
          <w:szCs w:val="22"/>
        </w:rPr>
        <w:t xml:space="preserve"> </w:t>
      </w:r>
      <w:r w:rsidRPr="00382F98">
        <w:rPr>
          <w:sz w:val="22"/>
          <w:szCs w:val="22"/>
        </w:rPr>
        <w:t xml:space="preserve">одновременно с подписанием </w:t>
      </w:r>
      <w:r>
        <w:rPr>
          <w:sz w:val="22"/>
          <w:szCs w:val="22"/>
        </w:rPr>
        <w:t>настоящего договора и/или акта приема-передачи предоставить в залог</w:t>
      </w:r>
      <w:r w:rsidRPr="00382F98">
        <w:rPr>
          <w:sz w:val="22"/>
          <w:szCs w:val="22"/>
        </w:rPr>
        <w:t xml:space="preserve"> имуществ</w:t>
      </w:r>
      <w:r>
        <w:rPr>
          <w:sz w:val="22"/>
          <w:szCs w:val="22"/>
        </w:rPr>
        <w:t>о, указанное в Приложении № 1 к настоящему Договору</w:t>
      </w:r>
      <w:r w:rsidRPr="00382F98">
        <w:rPr>
          <w:sz w:val="22"/>
          <w:szCs w:val="22"/>
        </w:rPr>
        <w:t xml:space="preserve">, а также солидарное поручительство </w:t>
      </w:r>
      <w:r>
        <w:rPr>
          <w:sz w:val="22"/>
          <w:szCs w:val="22"/>
        </w:rPr>
        <w:t xml:space="preserve">учредителей </w:t>
      </w:r>
      <w:r w:rsidRPr="00382F98">
        <w:rPr>
          <w:sz w:val="22"/>
          <w:szCs w:val="22"/>
        </w:rPr>
        <w:t xml:space="preserve">и руководителя </w:t>
      </w:r>
      <w:r>
        <w:rPr>
          <w:sz w:val="22"/>
          <w:szCs w:val="22"/>
        </w:rPr>
        <w:t>Покупателя</w:t>
      </w:r>
      <w:r w:rsidRPr="00382F98">
        <w:rPr>
          <w:sz w:val="22"/>
          <w:szCs w:val="22"/>
        </w:rPr>
        <w:t xml:space="preserve"> за исполнение </w:t>
      </w:r>
      <w:r>
        <w:rPr>
          <w:sz w:val="22"/>
          <w:szCs w:val="22"/>
        </w:rPr>
        <w:t>последним</w:t>
      </w:r>
      <w:r w:rsidRPr="00382F98">
        <w:rPr>
          <w:sz w:val="22"/>
          <w:szCs w:val="22"/>
        </w:rPr>
        <w:t xml:space="preserve"> обязательств перед Продавцом; </w:t>
      </w:r>
    </w:p>
    <w:p w:rsidR="006E1076" w:rsidRDefault="006E1076" w:rsidP="006E1076">
      <w:pPr>
        <w:pStyle w:val="Bodytext20"/>
        <w:shd w:val="clear" w:color="auto" w:fill="auto"/>
        <w:tabs>
          <w:tab w:val="left" w:pos="1036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3.2.7. </w:t>
      </w:r>
      <w:r>
        <w:rPr>
          <w:bCs/>
          <w:sz w:val="22"/>
          <w:szCs w:val="22"/>
        </w:rPr>
        <w:t xml:space="preserve">обратиться </w:t>
      </w:r>
      <w:r w:rsidRPr="001A424B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7</w:t>
      </w:r>
      <w:r w:rsidRPr="001A424B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семи</w:t>
      </w:r>
      <w:r w:rsidRPr="001A424B">
        <w:rPr>
          <w:bCs/>
          <w:sz w:val="22"/>
          <w:szCs w:val="22"/>
        </w:rPr>
        <w:t xml:space="preserve">) дней с момента </w:t>
      </w:r>
      <w:r>
        <w:rPr>
          <w:bCs/>
          <w:sz w:val="22"/>
          <w:szCs w:val="22"/>
        </w:rPr>
        <w:t>подписания Сторонами акта приема-передачи</w:t>
      </w:r>
      <w:r w:rsidRPr="001A424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Pr="001A424B">
        <w:rPr>
          <w:bCs/>
          <w:sz w:val="22"/>
          <w:szCs w:val="22"/>
        </w:rPr>
        <w:t>либо</w:t>
      </w:r>
      <w:r>
        <w:rPr>
          <w:bCs/>
          <w:sz w:val="22"/>
          <w:szCs w:val="22"/>
        </w:rPr>
        <w:t xml:space="preserve"> в </w:t>
      </w:r>
      <w:r w:rsidRPr="001A424B">
        <w:rPr>
          <w:bCs/>
          <w:sz w:val="22"/>
          <w:szCs w:val="22"/>
        </w:rPr>
        <w:t>иной срок, письменно оговоренный Сторонами</w:t>
      </w:r>
      <w:r>
        <w:rPr>
          <w:bCs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1A424B">
        <w:rPr>
          <w:bCs/>
          <w:sz w:val="22"/>
          <w:szCs w:val="22"/>
        </w:rPr>
        <w:t xml:space="preserve">в </w:t>
      </w:r>
      <w:r>
        <w:rPr>
          <w:bCs/>
          <w:sz w:val="22"/>
          <w:szCs w:val="22"/>
        </w:rPr>
        <w:t xml:space="preserve">регистрирующие органы (в </w:t>
      </w:r>
      <w:proofErr w:type="spellStart"/>
      <w:r>
        <w:rPr>
          <w:bCs/>
          <w:sz w:val="22"/>
          <w:szCs w:val="22"/>
        </w:rPr>
        <w:t>т.ч</w:t>
      </w:r>
      <w:proofErr w:type="spellEnd"/>
      <w:r>
        <w:rPr>
          <w:bCs/>
          <w:sz w:val="22"/>
          <w:szCs w:val="22"/>
        </w:rPr>
        <w:t xml:space="preserve">. МФЦ на территории с. Высокая Гора </w:t>
      </w:r>
      <w:proofErr w:type="spellStart"/>
      <w:r>
        <w:rPr>
          <w:bCs/>
          <w:sz w:val="22"/>
          <w:szCs w:val="22"/>
        </w:rPr>
        <w:t>Выскогорского</w:t>
      </w:r>
      <w:proofErr w:type="spellEnd"/>
      <w:r>
        <w:rPr>
          <w:bCs/>
          <w:sz w:val="22"/>
          <w:szCs w:val="22"/>
        </w:rPr>
        <w:t xml:space="preserve"> района Республики Татарстан либо г. Казань) </w:t>
      </w:r>
      <w:r w:rsidRPr="001A424B">
        <w:rPr>
          <w:bCs/>
          <w:sz w:val="22"/>
          <w:szCs w:val="22"/>
        </w:rPr>
        <w:t xml:space="preserve">для </w:t>
      </w:r>
      <w:r w:rsidRPr="001A424B">
        <w:rPr>
          <w:sz w:val="22"/>
          <w:szCs w:val="22"/>
          <w:shd w:val="clear" w:color="auto" w:fill="FFFFFF"/>
        </w:rPr>
        <w:t>государственной регистрации</w:t>
      </w:r>
      <w:r>
        <w:rPr>
          <w:sz w:val="22"/>
          <w:szCs w:val="22"/>
          <w:shd w:val="clear" w:color="auto" w:fill="FFFFFF"/>
        </w:rPr>
        <w:t xml:space="preserve"> и учета</w:t>
      </w:r>
      <w:r w:rsidRPr="001A424B">
        <w:rPr>
          <w:sz w:val="22"/>
          <w:szCs w:val="22"/>
          <w:shd w:val="clear" w:color="auto" w:fill="FFFFFF"/>
        </w:rPr>
        <w:t xml:space="preserve"> перехода прав</w:t>
      </w:r>
      <w:r>
        <w:rPr>
          <w:sz w:val="22"/>
          <w:szCs w:val="22"/>
          <w:shd w:val="clear" w:color="auto" w:fill="FFFFFF"/>
        </w:rPr>
        <w:t xml:space="preserve"> на</w:t>
      </w:r>
      <w:r w:rsidRPr="001A424B">
        <w:rPr>
          <w:sz w:val="22"/>
          <w:szCs w:val="22"/>
          <w:shd w:val="clear" w:color="auto" w:fill="FFFFFF"/>
        </w:rPr>
        <w:t xml:space="preserve"> имущество</w:t>
      </w:r>
      <w:r>
        <w:rPr>
          <w:sz w:val="22"/>
          <w:szCs w:val="22"/>
          <w:shd w:val="clear" w:color="auto" w:fill="FFFFFF"/>
        </w:rPr>
        <w:t>, а также регистрации залога в пользу Продавца</w:t>
      </w:r>
      <w:r>
        <w:rPr>
          <w:sz w:val="22"/>
          <w:szCs w:val="22"/>
        </w:rPr>
        <w:t>;</w:t>
      </w:r>
      <w:r w:rsidRPr="001A424B">
        <w:rPr>
          <w:sz w:val="22"/>
          <w:szCs w:val="22"/>
        </w:rPr>
        <w:t xml:space="preserve"> </w:t>
      </w:r>
    </w:p>
    <w:p w:rsidR="006E1076" w:rsidRDefault="006E1076" w:rsidP="006E1076">
      <w:pPr>
        <w:pStyle w:val="Bodytext20"/>
        <w:shd w:val="clear" w:color="auto" w:fill="auto"/>
        <w:tabs>
          <w:tab w:val="left" w:pos="1036"/>
        </w:tabs>
        <w:spacing w:after="0" w:line="240" w:lineRule="auto"/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3.2.8. </w:t>
      </w:r>
      <w:r>
        <w:rPr>
          <w:bCs/>
          <w:sz w:val="22"/>
          <w:szCs w:val="22"/>
        </w:rPr>
        <w:t xml:space="preserve">обратиться </w:t>
      </w:r>
      <w:r w:rsidRPr="001A424B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7</w:t>
      </w:r>
      <w:r w:rsidRPr="001A424B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семи</w:t>
      </w:r>
      <w:r w:rsidRPr="001A424B">
        <w:rPr>
          <w:bCs/>
          <w:sz w:val="22"/>
          <w:szCs w:val="22"/>
        </w:rPr>
        <w:t xml:space="preserve">) дней с момента </w:t>
      </w:r>
      <w:r>
        <w:rPr>
          <w:bCs/>
          <w:sz w:val="22"/>
          <w:szCs w:val="22"/>
        </w:rPr>
        <w:t>подписания Сторонами акта приема-передачи к нотариусу или иному уполномоченному лицу для внесения в Реестр залогов движимого имущества сведений о залоге на приобретаемое движимое имущество в пользу Продавца;</w:t>
      </w:r>
    </w:p>
    <w:p w:rsidR="006E1076" w:rsidRPr="00BB772B" w:rsidRDefault="006E1076" w:rsidP="006E1076">
      <w:pPr>
        <w:pStyle w:val="Bodytext20"/>
        <w:shd w:val="clear" w:color="auto" w:fill="auto"/>
        <w:tabs>
          <w:tab w:val="left" w:pos="1036"/>
        </w:tabs>
        <w:spacing w:after="0" w:line="240" w:lineRule="auto"/>
        <w:ind w:firstLine="709"/>
        <w:contextualSpacing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3.2.9</w:t>
      </w:r>
      <w:r w:rsidRPr="001A424B"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BB772B">
        <w:rPr>
          <w:bCs/>
          <w:sz w:val="22"/>
          <w:szCs w:val="22"/>
        </w:rPr>
        <w:t>не обременять имущество правами иных лиц и не уступать права Покупателя по настоящему договору третьим лицам до момента полной оплаты Покупателем продажной Цены договора или при отсутствии согласия Продавца;</w:t>
      </w:r>
    </w:p>
    <w:p w:rsidR="006E1076" w:rsidRPr="00BB772B" w:rsidRDefault="006E1076" w:rsidP="006E1076">
      <w:pPr>
        <w:ind w:firstLine="720"/>
        <w:jc w:val="both"/>
        <w:rPr>
          <w:sz w:val="22"/>
          <w:szCs w:val="22"/>
        </w:rPr>
      </w:pPr>
      <w:r w:rsidRPr="00BB772B">
        <w:rPr>
          <w:sz w:val="22"/>
          <w:szCs w:val="22"/>
        </w:rPr>
        <w:t>3.2.1</w:t>
      </w:r>
      <w:r>
        <w:rPr>
          <w:sz w:val="22"/>
          <w:szCs w:val="22"/>
        </w:rPr>
        <w:t>0</w:t>
      </w:r>
      <w:r w:rsidRPr="00BB772B">
        <w:rPr>
          <w:sz w:val="22"/>
          <w:szCs w:val="22"/>
        </w:rPr>
        <w:t xml:space="preserve">. предоставить сведения в виде анкеты по форме Продавца и документы, подтверждающие данные сведения, а также сведения и документы о финансово-хозяйственной деятельности, финансовом положении, бухгалтерскую отчетность (баланс, отчет о финансовых результатах), расшифровку счетов бухгалтерского учета, основных средств, дебиторской и кредиторской задолженности. </w:t>
      </w:r>
    </w:p>
    <w:p w:rsidR="006E1076" w:rsidRPr="00332281" w:rsidRDefault="006E1076" w:rsidP="006E1076">
      <w:pPr>
        <w:shd w:val="clear" w:color="auto" w:fill="FFFFFF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332281">
        <w:rPr>
          <w:b/>
          <w:sz w:val="22"/>
          <w:szCs w:val="22"/>
        </w:rPr>
        <w:t>. Гарантии исполнения обязательств</w:t>
      </w:r>
    </w:p>
    <w:p w:rsidR="006E1076" w:rsidRPr="00496A60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 w:rsidRPr="00496A60">
        <w:rPr>
          <w:sz w:val="22"/>
        </w:rPr>
        <w:t>4.1. Обязательство по уплате Цены договора обеспечивается поручительствами третьих (контролирующих Покупателя) лиц. Выход поручителя из состава контролирующих Покупателя лиц не влечет прекращение поручительства.</w:t>
      </w:r>
    </w:p>
    <w:p w:rsidR="006E1076" w:rsidRPr="00496A60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 w:rsidRPr="00496A60">
        <w:rPr>
          <w:sz w:val="22"/>
        </w:rPr>
        <w:t>4.2. В случае неисполнения или ненадлежащего исполнения Покупателем обязательств по настоящему договору поручитель и Покупатель несут перед Продавцом солидарную ответственность. Продавец вправе требовать исполнения обязательств от Покупателя и поручителя как совместно, так и от любого из них в отдельности.</w:t>
      </w:r>
    </w:p>
    <w:p w:rsidR="006E1076" w:rsidRPr="00496A60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 w:rsidRPr="00496A60">
        <w:rPr>
          <w:sz w:val="22"/>
        </w:rPr>
        <w:t xml:space="preserve">4.3. Поручительство по обязательствам Покупателя по настоящему договору должно быть заключено на срок </w:t>
      </w:r>
      <w:r>
        <w:rPr>
          <w:sz w:val="22"/>
        </w:rPr>
        <w:t xml:space="preserve">не менее </w:t>
      </w:r>
      <w:r w:rsidRPr="00496A60">
        <w:rPr>
          <w:sz w:val="22"/>
        </w:rPr>
        <w:t>8 (восемь) лет.</w:t>
      </w:r>
    </w:p>
    <w:p w:rsidR="006E1076" w:rsidRPr="00496A60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 w:rsidRPr="00496A60">
        <w:rPr>
          <w:sz w:val="22"/>
        </w:rPr>
        <w:t xml:space="preserve">4.4. С момента передачи имущества Покупателю и до его полной оплаты имущество признается находящимся в залоге у Продавца (залог, в том числе ипотека, в силу закона) для обеспечения исполнения Покупателем его обязанности по оплате имущества, уплате неустоек (штрафов, пени), возмещению убытков, судебных и иных сопутствующих расходов. В отношении движимого имущества также заключается договор залога. </w:t>
      </w:r>
    </w:p>
    <w:p w:rsidR="006E1076" w:rsidRPr="008445E4" w:rsidRDefault="006E1076" w:rsidP="006E1076">
      <w:pPr>
        <w:shd w:val="clear" w:color="auto" w:fill="FFFFFF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8445E4">
        <w:rPr>
          <w:b/>
          <w:sz w:val="22"/>
          <w:szCs w:val="22"/>
        </w:rPr>
        <w:t>. Ответственность сторон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>
        <w:rPr>
          <w:sz w:val="22"/>
        </w:rPr>
        <w:t>5</w:t>
      </w:r>
      <w:r w:rsidRPr="004E5DCE">
        <w:rPr>
          <w:sz w:val="22"/>
        </w:rPr>
        <w:t>.1.</w:t>
      </w:r>
      <w:r w:rsidRPr="008445E4">
        <w:rPr>
          <w:sz w:val="22"/>
        </w:rPr>
        <w:t xml:space="preserve"> Нарушение Покупателем срока внесения любого платежа согласно графику платежей (</w:t>
      </w:r>
      <w:r>
        <w:rPr>
          <w:sz w:val="22"/>
        </w:rPr>
        <w:t>Приложение</w:t>
      </w:r>
      <w:r w:rsidRPr="008445E4">
        <w:rPr>
          <w:sz w:val="22"/>
        </w:rPr>
        <w:t xml:space="preserve"> № 1) будет расцениваться Продавцом в качестве существенного нарушения Покупателем своих обязательств по настоящему договору</w:t>
      </w:r>
      <w:r>
        <w:rPr>
          <w:sz w:val="22"/>
        </w:rPr>
        <w:t>.</w:t>
      </w:r>
      <w:r w:rsidRPr="0092071F">
        <w:rPr>
          <w:sz w:val="22"/>
        </w:rPr>
        <w:t xml:space="preserve"> </w:t>
      </w:r>
      <w:r>
        <w:rPr>
          <w:sz w:val="22"/>
        </w:rPr>
        <w:t xml:space="preserve">В случае если Покупатель нарушает сроки внесения платежей по настоящему договору, не предоставляет обеспечения исполнения своих обязательств, предусмотренных договором, не регистрирует залог на имущество в пользу Продавца и/или отказывается принять имущество, то Продавец вправе по своему выбору потребовать досрочной оплаты Цены договора либо </w:t>
      </w:r>
      <w:r w:rsidRPr="008445E4">
        <w:rPr>
          <w:sz w:val="22"/>
        </w:rPr>
        <w:t>в одностороннем уведомительном порядке отказаться от дальнейшего исполнения настоящего договора</w:t>
      </w:r>
      <w:r>
        <w:rPr>
          <w:sz w:val="22"/>
        </w:rPr>
        <w:t xml:space="preserve"> и заявить о его расторжении</w:t>
      </w:r>
      <w:r w:rsidRPr="008445E4">
        <w:rPr>
          <w:sz w:val="22"/>
        </w:rPr>
        <w:t>.</w:t>
      </w:r>
      <w:r>
        <w:rPr>
          <w:sz w:val="22"/>
        </w:rPr>
        <w:t xml:space="preserve"> В данном случае расторжение настоящего договора может быть произведено во внесудебном порядке, не требующем подписания двухстороннего соглашения о расторжении Договора. Уведомление Продавца об одностороннем отказе от исполнения договора и/или его расторжении считается полученным Покупателем по истечении 7 (семи) календарных дней с момент его отправки Продавцом на адрес Покупателя.  </w:t>
      </w:r>
    </w:p>
    <w:p w:rsidR="006E1076" w:rsidRPr="007D784F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>
        <w:rPr>
          <w:sz w:val="22"/>
        </w:rPr>
        <w:t>5</w:t>
      </w:r>
      <w:r w:rsidRPr="007D784F">
        <w:rPr>
          <w:sz w:val="22"/>
        </w:rPr>
        <w:t>.2. В случае одностороннего отказа от исполнения настоящего договора и/или его расторжения по причине неисполнения Покупателем своих обязательств по уплате Цены договора</w:t>
      </w:r>
      <w:r>
        <w:rPr>
          <w:sz w:val="22"/>
        </w:rPr>
        <w:t xml:space="preserve"> и нарушения иных своих обязательств</w:t>
      </w:r>
      <w:r w:rsidRPr="007D784F">
        <w:rPr>
          <w:sz w:val="22"/>
        </w:rPr>
        <w:t>, Покупатель обязан уплатить Продавцу штраф в размере 6 (шесть) % от Цены договора</w:t>
      </w:r>
      <w:r>
        <w:rPr>
          <w:sz w:val="22"/>
        </w:rPr>
        <w:t>, указанной в п. 2.1 настоящего договора</w:t>
      </w:r>
      <w:r w:rsidRPr="007D784F">
        <w:rPr>
          <w:sz w:val="22"/>
        </w:rPr>
        <w:t>.</w:t>
      </w:r>
    </w:p>
    <w:p w:rsidR="006E1076" w:rsidRPr="007D784F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>
        <w:rPr>
          <w:sz w:val="22"/>
        </w:rPr>
        <w:t>5</w:t>
      </w:r>
      <w:r w:rsidRPr="007D784F">
        <w:rPr>
          <w:sz w:val="22"/>
        </w:rPr>
        <w:t>.</w:t>
      </w:r>
      <w:r>
        <w:rPr>
          <w:sz w:val="22"/>
        </w:rPr>
        <w:t>3</w:t>
      </w:r>
      <w:r w:rsidRPr="007D784F">
        <w:rPr>
          <w:sz w:val="22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E1076" w:rsidRPr="00332281" w:rsidRDefault="006E1076" w:rsidP="006E1076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2"/>
        </w:rPr>
      </w:pPr>
      <w:r>
        <w:rPr>
          <w:sz w:val="22"/>
        </w:rPr>
        <w:t>5</w:t>
      </w:r>
      <w:r w:rsidRPr="007D784F">
        <w:rPr>
          <w:sz w:val="22"/>
        </w:rPr>
        <w:t>.</w:t>
      </w:r>
      <w:r>
        <w:rPr>
          <w:sz w:val="22"/>
        </w:rPr>
        <w:t>4</w:t>
      </w:r>
      <w:r w:rsidRPr="007D784F">
        <w:rPr>
          <w:sz w:val="22"/>
        </w:rPr>
        <w:t>. С момента</w:t>
      </w:r>
      <w:r w:rsidRPr="008445E4">
        <w:rPr>
          <w:sz w:val="22"/>
        </w:rPr>
        <w:t xml:space="preserve"> подписания Акта приема-передачи к настоящему Дог</w:t>
      </w:r>
      <w:r>
        <w:rPr>
          <w:sz w:val="22"/>
        </w:rPr>
        <w:t>овору, риск случайной гибели,</w:t>
      </w:r>
      <w:r w:rsidRPr="008445E4">
        <w:rPr>
          <w:sz w:val="22"/>
        </w:rPr>
        <w:t xml:space="preserve"> порчи</w:t>
      </w:r>
      <w:r>
        <w:rPr>
          <w:sz w:val="22"/>
        </w:rPr>
        <w:t>, утраты, уменьшения</w:t>
      </w:r>
      <w:r w:rsidRPr="008445E4">
        <w:rPr>
          <w:sz w:val="22"/>
        </w:rPr>
        <w:t xml:space="preserve"> </w:t>
      </w:r>
      <w:r>
        <w:rPr>
          <w:sz w:val="22"/>
        </w:rPr>
        <w:t>о</w:t>
      </w:r>
      <w:r w:rsidRPr="008445E4">
        <w:rPr>
          <w:sz w:val="22"/>
        </w:rPr>
        <w:t xml:space="preserve">бъектов движимого </w:t>
      </w:r>
      <w:r>
        <w:rPr>
          <w:sz w:val="22"/>
        </w:rPr>
        <w:t xml:space="preserve">и недвижимого </w:t>
      </w:r>
      <w:r w:rsidRPr="008445E4">
        <w:rPr>
          <w:sz w:val="22"/>
        </w:rPr>
        <w:t xml:space="preserve">имущества, а также ответственность за их </w:t>
      </w:r>
      <w:r w:rsidRPr="00332281">
        <w:rPr>
          <w:sz w:val="22"/>
        </w:rPr>
        <w:t>сохранность и причиненный вред третьим лицам, несет Покупатель независимо от регистрации перехода прав на имущество.</w:t>
      </w:r>
    </w:p>
    <w:p w:rsidR="006E1076" w:rsidRPr="00332281" w:rsidRDefault="006E1076" w:rsidP="006E1076">
      <w:pPr>
        <w:pStyle w:val="21"/>
        <w:shd w:val="clear" w:color="auto" w:fill="auto"/>
        <w:spacing w:before="0" w:after="0" w:line="240" w:lineRule="auto"/>
        <w:contextualSpacing/>
        <w:jc w:val="center"/>
        <w:rPr>
          <w:b/>
          <w:sz w:val="22"/>
        </w:rPr>
      </w:pPr>
      <w:r>
        <w:rPr>
          <w:b/>
          <w:sz w:val="22"/>
        </w:rPr>
        <w:t>6</w:t>
      </w:r>
      <w:r w:rsidRPr="00332281">
        <w:rPr>
          <w:b/>
          <w:sz w:val="22"/>
        </w:rPr>
        <w:t>. Прочие условия</w:t>
      </w:r>
    </w:p>
    <w:p w:rsidR="006E1076" w:rsidRDefault="006E1076" w:rsidP="006E1076">
      <w:pPr>
        <w:ind w:firstLine="709"/>
        <w:contextualSpacing/>
        <w:jc w:val="both"/>
        <w:rPr>
          <w:sz w:val="22"/>
          <w:szCs w:val="22"/>
        </w:rPr>
      </w:pPr>
      <w:r w:rsidRPr="00332281">
        <w:rPr>
          <w:sz w:val="22"/>
          <w:szCs w:val="22"/>
        </w:rPr>
        <w:t xml:space="preserve">6.1. </w:t>
      </w:r>
      <w:r w:rsidRPr="00A83681">
        <w:rPr>
          <w:sz w:val="22"/>
          <w:szCs w:val="22"/>
        </w:rPr>
        <w:t>Продавец считается выполнившим свои обязательства по передаче имущества Покупател</w:t>
      </w:r>
      <w:r>
        <w:rPr>
          <w:sz w:val="22"/>
          <w:szCs w:val="22"/>
        </w:rPr>
        <w:t>ю</w:t>
      </w:r>
      <w:r w:rsidRPr="00A83681">
        <w:rPr>
          <w:sz w:val="22"/>
          <w:szCs w:val="22"/>
        </w:rPr>
        <w:t xml:space="preserve"> после подписания Сторонами акта-приема передачи имущества. </w:t>
      </w:r>
      <w:r>
        <w:rPr>
          <w:sz w:val="22"/>
          <w:szCs w:val="22"/>
        </w:rPr>
        <w:t xml:space="preserve">Передача </w:t>
      </w:r>
      <w:r w:rsidRPr="00A83681">
        <w:rPr>
          <w:sz w:val="22"/>
          <w:szCs w:val="22"/>
        </w:rPr>
        <w:t>имуществ</w:t>
      </w:r>
      <w:r>
        <w:rPr>
          <w:sz w:val="22"/>
          <w:szCs w:val="22"/>
        </w:rPr>
        <w:t>а и прав на него</w:t>
      </w:r>
      <w:r w:rsidRPr="00A83681">
        <w:rPr>
          <w:sz w:val="22"/>
          <w:szCs w:val="22"/>
        </w:rPr>
        <w:t xml:space="preserve"> ос</w:t>
      </w:r>
      <w:r>
        <w:rPr>
          <w:sz w:val="22"/>
          <w:szCs w:val="22"/>
        </w:rPr>
        <w:t>уществляется в месте, установленном Продавцом</w:t>
      </w:r>
      <w:r w:rsidRPr="00A83681">
        <w:rPr>
          <w:sz w:val="22"/>
          <w:szCs w:val="22"/>
        </w:rPr>
        <w:t>.</w:t>
      </w:r>
    </w:p>
    <w:p w:rsidR="006E1076" w:rsidRDefault="006E1076" w:rsidP="006E1076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осведомлен, что строения и сооружения, являющиеся предметом настоящего договора, не зарегистрированы в качестве объектов недвижимого имущества и/или не введены в эксплуатацию, на них может отсутствовать техническая, кадастровая, проектная документация и инструкции. Покупатель при необходимости ему регистрации данных строений и сооружений в качестве объектов недвижимости, самостоятельно и за свой счет собирает, восстанавливает, изготавливает на них техническую, кадастровую, проектную, разрешительную и </w:t>
      </w:r>
      <w:r>
        <w:rPr>
          <w:sz w:val="22"/>
          <w:szCs w:val="22"/>
        </w:rPr>
        <w:lastRenderedPageBreak/>
        <w:t xml:space="preserve">иную документацию, получает акт/разрешение на ввод в эксплуатацию и самостоятельно регистрирует за собой право собственности. </w:t>
      </w:r>
      <w:r w:rsidRPr="00EE023A">
        <w:rPr>
          <w:sz w:val="22"/>
          <w:szCs w:val="22"/>
        </w:rPr>
        <w:t>В случае регистрации строений и сооружений в качестве объектов недвижимости, Покупатель обязуется</w:t>
      </w:r>
      <w:r>
        <w:rPr>
          <w:sz w:val="22"/>
          <w:szCs w:val="22"/>
        </w:rPr>
        <w:t xml:space="preserve"> незамедлительно уведомить об этом Продавца, заключить соглашение об </w:t>
      </w:r>
      <w:r w:rsidRPr="00EE023A">
        <w:rPr>
          <w:sz w:val="22"/>
          <w:szCs w:val="22"/>
        </w:rPr>
        <w:t>уточн</w:t>
      </w:r>
      <w:r>
        <w:rPr>
          <w:sz w:val="22"/>
          <w:szCs w:val="22"/>
        </w:rPr>
        <w:t>ении</w:t>
      </w:r>
      <w:r w:rsidRPr="00EE023A">
        <w:rPr>
          <w:sz w:val="22"/>
          <w:szCs w:val="22"/>
        </w:rPr>
        <w:t xml:space="preserve"> предмет</w:t>
      </w:r>
      <w:r>
        <w:rPr>
          <w:sz w:val="22"/>
          <w:szCs w:val="22"/>
        </w:rPr>
        <w:t>а</w:t>
      </w:r>
      <w:r w:rsidRPr="00EE023A">
        <w:rPr>
          <w:sz w:val="22"/>
          <w:szCs w:val="22"/>
        </w:rPr>
        <w:t xml:space="preserve"> договора залога и зарегистрировать на них в ЕГРН залог в пользу Продавца</w:t>
      </w:r>
      <w:r>
        <w:rPr>
          <w:sz w:val="22"/>
          <w:szCs w:val="22"/>
        </w:rPr>
        <w:t>.</w:t>
      </w:r>
      <w:r w:rsidRPr="00EE023A">
        <w:rPr>
          <w:sz w:val="22"/>
          <w:szCs w:val="22"/>
        </w:rPr>
        <w:t xml:space="preserve">  </w:t>
      </w:r>
    </w:p>
    <w:p w:rsidR="006E1076" w:rsidRDefault="006E1076" w:rsidP="006E1076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EE023A">
        <w:rPr>
          <w:sz w:val="22"/>
          <w:szCs w:val="22"/>
        </w:rPr>
        <w:t xml:space="preserve">ри этом Продавец не гарантирует Покупателю регистрацию </w:t>
      </w:r>
      <w:r>
        <w:rPr>
          <w:sz w:val="22"/>
          <w:szCs w:val="22"/>
        </w:rPr>
        <w:t>выше</w:t>
      </w:r>
      <w:r w:rsidRPr="00EE023A">
        <w:rPr>
          <w:sz w:val="22"/>
          <w:szCs w:val="22"/>
        </w:rPr>
        <w:t xml:space="preserve">указанных </w:t>
      </w:r>
      <w:r>
        <w:rPr>
          <w:sz w:val="22"/>
          <w:szCs w:val="22"/>
        </w:rPr>
        <w:t>строений и сооружений в качестве объектов</w:t>
      </w:r>
      <w:r w:rsidRPr="00EE023A">
        <w:rPr>
          <w:sz w:val="22"/>
          <w:szCs w:val="22"/>
        </w:rPr>
        <w:t xml:space="preserve"> недвижимого имущества, т.к. существует риск, что Покупателю</w:t>
      </w:r>
      <w:r>
        <w:rPr>
          <w:sz w:val="22"/>
          <w:szCs w:val="22"/>
        </w:rPr>
        <w:t xml:space="preserve"> может быть отказано </w:t>
      </w:r>
      <w:r w:rsidRPr="00EE023A">
        <w:rPr>
          <w:sz w:val="22"/>
          <w:szCs w:val="22"/>
        </w:rPr>
        <w:t>в регистрации права собственности</w:t>
      </w:r>
      <w:r>
        <w:rPr>
          <w:sz w:val="22"/>
          <w:szCs w:val="22"/>
        </w:rPr>
        <w:t xml:space="preserve"> и в выдаче акта/разрешения на ввод в эксплуатацию. </w:t>
      </w:r>
      <w:r w:rsidRPr="00EE023A">
        <w:rPr>
          <w:sz w:val="22"/>
          <w:szCs w:val="22"/>
        </w:rPr>
        <w:t xml:space="preserve">В случае невозможности регистрации (как в </w:t>
      </w:r>
      <w:proofErr w:type="gramStart"/>
      <w:r w:rsidRPr="00EE023A">
        <w:rPr>
          <w:sz w:val="22"/>
          <w:szCs w:val="22"/>
        </w:rPr>
        <w:t>административном</w:t>
      </w:r>
      <w:proofErr w:type="gramEnd"/>
      <w:r w:rsidRPr="00EE023A">
        <w:rPr>
          <w:sz w:val="22"/>
          <w:szCs w:val="22"/>
        </w:rPr>
        <w:t xml:space="preserve"> так и судебном порядке) права собственности на указанные </w:t>
      </w:r>
      <w:r>
        <w:rPr>
          <w:sz w:val="22"/>
          <w:szCs w:val="22"/>
        </w:rPr>
        <w:t>строения</w:t>
      </w:r>
      <w:r w:rsidRPr="00EE023A">
        <w:rPr>
          <w:sz w:val="22"/>
          <w:szCs w:val="22"/>
        </w:rPr>
        <w:t xml:space="preserve"> и сооружения в качестве объектов недвижимого имущества, </w:t>
      </w:r>
      <w:r>
        <w:rPr>
          <w:sz w:val="22"/>
          <w:szCs w:val="22"/>
        </w:rPr>
        <w:t xml:space="preserve">и невозможности получения государственного акта/разрешения на ввод в эксплуатацию, </w:t>
      </w:r>
      <w:r w:rsidRPr="00EE023A">
        <w:rPr>
          <w:sz w:val="22"/>
          <w:szCs w:val="22"/>
        </w:rPr>
        <w:t>то</w:t>
      </w:r>
      <w:r>
        <w:rPr>
          <w:sz w:val="22"/>
          <w:szCs w:val="22"/>
        </w:rPr>
        <w:t xml:space="preserve"> указанные</w:t>
      </w:r>
      <w:r w:rsidRPr="00EE023A">
        <w:rPr>
          <w:sz w:val="22"/>
          <w:szCs w:val="22"/>
        </w:rPr>
        <w:t xml:space="preserve"> </w:t>
      </w:r>
      <w:r>
        <w:rPr>
          <w:sz w:val="22"/>
          <w:szCs w:val="22"/>
        </w:rPr>
        <w:t>строения</w:t>
      </w:r>
      <w:r w:rsidRPr="00EE023A">
        <w:rPr>
          <w:sz w:val="22"/>
          <w:szCs w:val="22"/>
        </w:rPr>
        <w:t xml:space="preserve"> и сооружения считаются </w:t>
      </w:r>
      <w:r>
        <w:rPr>
          <w:sz w:val="22"/>
          <w:szCs w:val="22"/>
        </w:rPr>
        <w:t xml:space="preserve">проданными и </w:t>
      </w:r>
      <w:r w:rsidRPr="00EE023A">
        <w:rPr>
          <w:sz w:val="22"/>
          <w:szCs w:val="22"/>
        </w:rPr>
        <w:t>переданными</w:t>
      </w:r>
      <w:r>
        <w:rPr>
          <w:sz w:val="22"/>
          <w:szCs w:val="22"/>
        </w:rPr>
        <w:t xml:space="preserve"> в качестве комплекта бывших в пользовании</w:t>
      </w:r>
      <w:r w:rsidRPr="00EE023A">
        <w:rPr>
          <w:sz w:val="22"/>
          <w:szCs w:val="22"/>
        </w:rPr>
        <w:t xml:space="preserve"> строительных материалов</w:t>
      </w:r>
      <w:r>
        <w:rPr>
          <w:sz w:val="22"/>
          <w:szCs w:val="22"/>
        </w:rPr>
        <w:t xml:space="preserve"> и лома</w:t>
      </w:r>
      <w:r w:rsidRPr="00EE023A">
        <w:rPr>
          <w:sz w:val="22"/>
          <w:szCs w:val="22"/>
        </w:rPr>
        <w:t>.</w:t>
      </w:r>
      <w:r>
        <w:rPr>
          <w:sz w:val="22"/>
          <w:szCs w:val="22"/>
        </w:rPr>
        <w:t xml:space="preserve"> При этом до момента полной оплаты Цены договора отчуждение имущества (как </w:t>
      </w:r>
      <w:proofErr w:type="gramStart"/>
      <w:r>
        <w:rPr>
          <w:sz w:val="22"/>
          <w:szCs w:val="22"/>
        </w:rPr>
        <w:t>движимого</w:t>
      </w:r>
      <w:proofErr w:type="gramEnd"/>
      <w:r>
        <w:rPr>
          <w:sz w:val="22"/>
          <w:szCs w:val="22"/>
        </w:rPr>
        <w:t xml:space="preserve"> так и недвижимого) и имущественных прав не допустимо без письменного согласия Продавца, являющегося залогодержателем в силу закона и/или договора залога.</w:t>
      </w:r>
    </w:p>
    <w:p w:rsidR="006E1076" w:rsidRDefault="006E1076" w:rsidP="006E1076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D561B">
        <w:rPr>
          <w:sz w:val="22"/>
          <w:szCs w:val="22"/>
        </w:rPr>
        <w:t>.3. Покупатель осведомлен о наличии и характере ограничений прав, предусмотренных статьями 56, 56.1 Земельного кодекса Российской Федерации, а также о наличии охранного обязательства на объект археологического наследия Городище "</w:t>
      </w:r>
      <w:proofErr w:type="spellStart"/>
      <w:r w:rsidRPr="004D561B">
        <w:rPr>
          <w:sz w:val="22"/>
          <w:szCs w:val="22"/>
        </w:rPr>
        <w:t>Жукотин</w:t>
      </w:r>
      <w:proofErr w:type="spellEnd"/>
      <w:r w:rsidRPr="004D561B">
        <w:rPr>
          <w:sz w:val="22"/>
          <w:szCs w:val="22"/>
        </w:rPr>
        <w:t xml:space="preserve">"-центр </w:t>
      </w:r>
      <w:proofErr w:type="spellStart"/>
      <w:r w:rsidRPr="004D561B">
        <w:rPr>
          <w:sz w:val="22"/>
          <w:szCs w:val="22"/>
        </w:rPr>
        <w:t>Жукотинского</w:t>
      </w:r>
      <w:proofErr w:type="spellEnd"/>
      <w:r w:rsidRPr="004D561B">
        <w:rPr>
          <w:sz w:val="22"/>
          <w:szCs w:val="22"/>
        </w:rPr>
        <w:t xml:space="preserve"> княжества Болгарского государства от 11.07.2012 №ЗУ-257 на земельный участок, права на который отчуждаются</w:t>
      </w:r>
      <w:r>
        <w:rPr>
          <w:sz w:val="22"/>
          <w:szCs w:val="22"/>
        </w:rPr>
        <w:t xml:space="preserve"> (уступаются)</w:t>
      </w:r>
      <w:r w:rsidRPr="004D561B">
        <w:rPr>
          <w:sz w:val="22"/>
          <w:szCs w:val="22"/>
        </w:rPr>
        <w:t xml:space="preserve"> в рамках</w:t>
      </w:r>
      <w:r>
        <w:rPr>
          <w:sz w:val="22"/>
          <w:szCs w:val="22"/>
        </w:rPr>
        <w:t xml:space="preserve"> исполнения настоящего договора.</w:t>
      </w:r>
    </w:p>
    <w:p w:rsidR="006E1076" w:rsidRDefault="006E1076" w:rsidP="006E1076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Pr="00496A60">
        <w:rPr>
          <w:sz w:val="22"/>
          <w:szCs w:val="22"/>
        </w:rPr>
        <w:t>Отношения Сторон, не урегулированные настоящим Договором, регулируются законодательством Российской Федерации. Все возможные споры и разногласия, связанные с исполнением настоящего договора, должны разрешаться Сторонами путем переговоров. Претензии должны быть</w:t>
      </w:r>
      <w:r>
        <w:rPr>
          <w:sz w:val="22"/>
          <w:szCs w:val="22"/>
        </w:rPr>
        <w:t xml:space="preserve"> рассмотрены Сторонами в течение</w:t>
      </w:r>
      <w:r w:rsidRPr="00496A60">
        <w:rPr>
          <w:sz w:val="22"/>
          <w:szCs w:val="22"/>
        </w:rPr>
        <w:t xml:space="preserve"> 30 календарных дней с момента направления претензии. В случае невозможности разрешения споров и разногласий путем переговоров они передаются на разрешение Арбитражного суда Республики Татарстан в соответствии с </w:t>
      </w:r>
      <w:r>
        <w:rPr>
          <w:sz w:val="22"/>
          <w:szCs w:val="22"/>
        </w:rPr>
        <w:t>действующим законодательством Российской Федерации</w:t>
      </w:r>
      <w:r w:rsidRPr="00496A60">
        <w:rPr>
          <w:sz w:val="22"/>
          <w:szCs w:val="22"/>
        </w:rPr>
        <w:t>.</w:t>
      </w:r>
    </w:p>
    <w:p w:rsidR="006E1076" w:rsidRDefault="006E1076" w:rsidP="006E1076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6.5. Покупатель заверяет Продавца и гарантирует ему, что на дату заключения настоящего договора:</w:t>
      </w:r>
    </w:p>
    <w:p w:rsidR="006E1076" w:rsidRPr="007C0AF4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6.5.1. являе</w:t>
      </w:r>
      <w:r w:rsidRPr="007C0AF4">
        <w:rPr>
          <w:sz w:val="22"/>
        </w:rPr>
        <w:t xml:space="preserve">тся надлежащим образом зарегистрированными юридическими лицами, действующими в соответствии с законодательством Российской Федерации, </w:t>
      </w:r>
      <w:r>
        <w:rPr>
          <w:sz w:val="22"/>
        </w:rPr>
        <w:t>не находи</w:t>
      </w:r>
      <w:r w:rsidRPr="007C0AF4">
        <w:rPr>
          <w:sz w:val="22"/>
        </w:rPr>
        <w:t xml:space="preserve">тся в </w:t>
      </w:r>
      <w:proofErr w:type="spellStart"/>
      <w:r w:rsidRPr="007C0AF4">
        <w:rPr>
          <w:sz w:val="22"/>
        </w:rPr>
        <w:t>предбанкротном</w:t>
      </w:r>
      <w:proofErr w:type="spellEnd"/>
      <w:r w:rsidRPr="007C0AF4">
        <w:rPr>
          <w:sz w:val="22"/>
        </w:rPr>
        <w:t xml:space="preserve"> состоянии</w:t>
      </w:r>
      <w:r>
        <w:rPr>
          <w:sz w:val="22"/>
        </w:rPr>
        <w:t xml:space="preserve"> и/или ликвидации</w:t>
      </w:r>
      <w:r w:rsidRPr="007C0AF4">
        <w:rPr>
          <w:sz w:val="22"/>
        </w:rPr>
        <w:t xml:space="preserve">, в отношении </w:t>
      </w:r>
      <w:r>
        <w:rPr>
          <w:sz w:val="22"/>
        </w:rPr>
        <w:t>него</w:t>
      </w:r>
      <w:r w:rsidRPr="007C0AF4">
        <w:rPr>
          <w:sz w:val="22"/>
        </w:rPr>
        <w:t xml:space="preserve"> н</w:t>
      </w:r>
      <w:r>
        <w:rPr>
          <w:sz w:val="22"/>
        </w:rPr>
        <w:t>е введена процедура банкротства</w:t>
      </w:r>
      <w:r w:rsidRPr="007C0AF4">
        <w:rPr>
          <w:sz w:val="22"/>
        </w:rPr>
        <w:t>;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</w:t>
      </w:r>
      <w:r w:rsidRPr="007C0AF4">
        <w:rPr>
          <w:sz w:val="22"/>
        </w:rPr>
        <w:t>.</w:t>
      </w:r>
      <w:r>
        <w:rPr>
          <w:sz w:val="22"/>
        </w:rPr>
        <w:t>5.2. при заключении Д</w:t>
      </w:r>
      <w:r w:rsidRPr="007C0AF4">
        <w:rPr>
          <w:sz w:val="22"/>
        </w:rPr>
        <w:t>оговора действу</w:t>
      </w:r>
      <w:r>
        <w:rPr>
          <w:sz w:val="22"/>
        </w:rPr>
        <w:t>е</w:t>
      </w:r>
      <w:r w:rsidRPr="007C0AF4">
        <w:rPr>
          <w:sz w:val="22"/>
        </w:rPr>
        <w:t>т от собственного имени и за свой счет и не явля</w:t>
      </w:r>
      <w:r>
        <w:rPr>
          <w:sz w:val="22"/>
        </w:rPr>
        <w:t>е</w:t>
      </w:r>
      <w:r w:rsidRPr="007C0AF4">
        <w:rPr>
          <w:sz w:val="22"/>
        </w:rPr>
        <w:t>тся комиссионером, поверенным или агентом третьих лиц;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 xml:space="preserve">6.5.3. </w:t>
      </w:r>
      <w:r w:rsidRPr="007C0AF4">
        <w:rPr>
          <w:sz w:val="22"/>
        </w:rPr>
        <w:t xml:space="preserve"> </w:t>
      </w:r>
      <w:r>
        <w:rPr>
          <w:sz w:val="22"/>
        </w:rPr>
        <w:t xml:space="preserve">им </w:t>
      </w:r>
      <w:r w:rsidRPr="007C0AF4">
        <w:rPr>
          <w:sz w:val="22"/>
        </w:rPr>
        <w:t xml:space="preserve">соблюдены все корпоративные процедуры, необходимые для заключения </w:t>
      </w:r>
      <w:r>
        <w:rPr>
          <w:sz w:val="22"/>
        </w:rPr>
        <w:t xml:space="preserve">Договора и </w:t>
      </w:r>
      <w:r w:rsidRPr="007C0AF4">
        <w:rPr>
          <w:sz w:val="22"/>
        </w:rPr>
        <w:t>получ</w:t>
      </w:r>
      <w:r>
        <w:rPr>
          <w:sz w:val="22"/>
        </w:rPr>
        <w:t>ено</w:t>
      </w:r>
      <w:r w:rsidRPr="007C0AF4">
        <w:rPr>
          <w:sz w:val="22"/>
        </w:rPr>
        <w:t xml:space="preserve"> одобрение органов управления </w:t>
      </w:r>
      <w:r>
        <w:rPr>
          <w:sz w:val="22"/>
        </w:rPr>
        <w:t>Покупателя</w:t>
      </w:r>
      <w:r w:rsidRPr="007C0AF4">
        <w:rPr>
          <w:sz w:val="22"/>
        </w:rPr>
        <w:t>, если такое одобрение необходимо в соответствии с действующим законодательством Российской Федерации</w:t>
      </w:r>
      <w:r>
        <w:rPr>
          <w:sz w:val="22"/>
        </w:rPr>
        <w:t xml:space="preserve"> и учредительными документами</w:t>
      </w:r>
      <w:r w:rsidRPr="007C0AF4">
        <w:rPr>
          <w:sz w:val="22"/>
        </w:rPr>
        <w:t>;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6.5.4. о</w:t>
      </w:r>
      <w:r w:rsidRPr="007C0AF4">
        <w:rPr>
          <w:sz w:val="22"/>
        </w:rPr>
        <w:t xml:space="preserve">рганы управления </w:t>
      </w:r>
      <w:r>
        <w:rPr>
          <w:sz w:val="22"/>
        </w:rPr>
        <w:t>Покупателя</w:t>
      </w:r>
      <w:r w:rsidRPr="007C0AF4">
        <w:rPr>
          <w:sz w:val="22"/>
        </w:rPr>
        <w:t xml:space="preserve"> избраны и назначены на свои должности с соблюдением всех требований применимого законодательства, устава и иных внутренних документов </w:t>
      </w:r>
      <w:r>
        <w:rPr>
          <w:sz w:val="22"/>
        </w:rPr>
        <w:t>Покупателя</w:t>
      </w:r>
      <w:r w:rsidRPr="007C0AF4">
        <w:rPr>
          <w:sz w:val="22"/>
        </w:rPr>
        <w:t xml:space="preserve">. Отсутствуют юридические основания для оспаривания любыми заинтересованными лицами или уполномоченными органами управления </w:t>
      </w:r>
      <w:r>
        <w:rPr>
          <w:sz w:val="22"/>
        </w:rPr>
        <w:t>Покупателя</w:t>
      </w:r>
      <w:r w:rsidRPr="007C0AF4">
        <w:rPr>
          <w:sz w:val="22"/>
        </w:rPr>
        <w:t xml:space="preserve"> в отношении заключения настоящего Договора;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6.5.5. Д</w:t>
      </w:r>
      <w:r w:rsidRPr="007C0AF4">
        <w:rPr>
          <w:sz w:val="22"/>
        </w:rPr>
        <w:t xml:space="preserve">оговор от имени </w:t>
      </w:r>
      <w:r>
        <w:rPr>
          <w:sz w:val="22"/>
        </w:rPr>
        <w:t>Покупателя подписан лицо</w:t>
      </w:r>
      <w:r w:rsidRPr="007C0AF4">
        <w:rPr>
          <w:sz w:val="22"/>
        </w:rPr>
        <w:t>м, которы</w:t>
      </w:r>
      <w:r>
        <w:rPr>
          <w:sz w:val="22"/>
        </w:rPr>
        <w:t>й</w:t>
      </w:r>
      <w:r w:rsidRPr="007C0AF4">
        <w:rPr>
          <w:sz w:val="22"/>
        </w:rPr>
        <w:t xml:space="preserve"> надлежащим образом уполном</w:t>
      </w:r>
      <w:r>
        <w:rPr>
          <w:sz w:val="22"/>
        </w:rPr>
        <w:t>очены совершать такие действия;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6.5.6. н</w:t>
      </w:r>
      <w:r w:rsidRPr="007C0AF4">
        <w:rPr>
          <w:sz w:val="22"/>
        </w:rPr>
        <w:t>астоящий Договор не является сделкой мнимой или притворной, совершенной под влиянием заблуждения, обмана, насилия, угрозы, злонамеренного соглашения представителя о</w:t>
      </w:r>
      <w:r>
        <w:rPr>
          <w:sz w:val="22"/>
        </w:rPr>
        <w:t>дной стороны с другой стороной;</w:t>
      </w:r>
    </w:p>
    <w:p w:rsidR="006E1076" w:rsidRPr="007C0AF4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6.5.7 з</w:t>
      </w:r>
      <w:r w:rsidRPr="007C0AF4">
        <w:rPr>
          <w:sz w:val="22"/>
        </w:rPr>
        <w:t>аключение Договора и исполнение его условий не нарушит и не приведет к нарушению имущественных прав третьих лиц, учредительных документов</w:t>
      </w:r>
      <w:r>
        <w:rPr>
          <w:sz w:val="22"/>
        </w:rPr>
        <w:t xml:space="preserve"> Покупателя</w:t>
      </w:r>
      <w:r w:rsidRPr="007C0AF4">
        <w:rPr>
          <w:sz w:val="22"/>
        </w:rPr>
        <w:t xml:space="preserve">, любого положения законодательства Российской Федерации или какого-либо </w:t>
      </w:r>
      <w:proofErr w:type="gramStart"/>
      <w:r w:rsidRPr="007C0AF4">
        <w:rPr>
          <w:sz w:val="22"/>
        </w:rPr>
        <w:t>договора</w:t>
      </w:r>
      <w:proofErr w:type="gramEnd"/>
      <w:r w:rsidRPr="007C0AF4">
        <w:rPr>
          <w:sz w:val="22"/>
        </w:rPr>
        <w:t xml:space="preserve"> или иного документа, подписанного с участием </w:t>
      </w:r>
      <w:r>
        <w:rPr>
          <w:sz w:val="22"/>
        </w:rPr>
        <w:t>Покупателя</w:t>
      </w:r>
      <w:r w:rsidRPr="007C0AF4">
        <w:rPr>
          <w:sz w:val="22"/>
        </w:rPr>
        <w:t xml:space="preserve">; </w:t>
      </w:r>
    </w:p>
    <w:p w:rsidR="006E1076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</w:t>
      </w:r>
      <w:r w:rsidRPr="007C0AF4">
        <w:rPr>
          <w:sz w:val="22"/>
        </w:rPr>
        <w:t>.</w:t>
      </w:r>
      <w:r>
        <w:rPr>
          <w:sz w:val="22"/>
        </w:rPr>
        <w:t>5</w:t>
      </w:r>
      <w:r w:rsidRPr="007C0AF4">
        <w:rPr>
          <w:sz w:val="22"/>
        </w:rPr>
        <w:t xml:space="preserve">.8. </w:t>
      </w:r>
      <w:r>
        <w:rPr>
          <w:sz w:val="22"/>
        </w:rPr>
        <w:t>в</w:t>
      </w:r>
      <w:r w:rsidRPr="007C0AF4">
        <w:rPr>
          <w:sz w:val="22"/>
        </w:rPr>
        <w:t xml:space="preserve">ся информация, представленная </w:t>
      </w:r>
      <w:r>
        <w:rPr>
          <w:sz w:val="22"/>
        </w:rPr>
        <w:t>Покупателем</w:t>
      </w:r>
      <w:r w:rsidRPr="007C0AF4">
        <w:rPr>
          <w:sz w:val="22"/>
        </w:rPr>
        <w:t xml:space="preserve"> </w:t>
      </w:r>
      <w:r>
        <w:rPr>
          <w:sz w:val="22"/>
        </w:rPr>
        <w:t>Продавцу</w:t>
      </w:r>
      <w:r w:rsidRPr="007C0AF4">
        <w:rPr>
          <w:sz w:val="22"/>
        </w:rPr>
        <w:t xml:space="preserve">, является действительной, точной и не вводящей в заблуждение. Документы, представленные </w:t>
      </w:r>
      <w:r>
        <w:rPr>
          <w:sz w:val="22"/>
        </w:rPr>
        <w:t>Покупателем Продавцу</w:t>
      </w:r>
      <w:r w:rsidRPr="007C0AF4">
        <w:rPr>
          <w:sz w:val="22"/>
        </w:rPr>
        <w:t xml:space="preserve"> в оригиналах или копиях при заключении и исполнении настоящего Договора, являются </w:t>
      </w:r>
      <w:r w:rsidRPr="007C0AF4">
        <w:rPr>
          <w:sz w:val="22"/>
        </w:rPr>
        <w:lastRenderedPageBreak/>
        <w:t>подлинными, и содержащаяся в них информация полностью соответствует действительности</w:t>
      </w:r>
      <w:r>
        <w:rPr>
          <w:sz w:val="22"/>
        </w:rPr>
        <w:t>;</w:t>
      </w:r>
    </w:p>
    <w:p w:rsidR="006E1076" w:rsidRPr="00603781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>
        <w:rPr>
          <w:sz w:val="22"/>
        </w:rPr>
        <w:t>6</w:t>
      </w:r>
      <w:r w:rsidRPr="007C0AF4">
        <w:rPr>
          <w:sz w:val="22"/>
        </w:rPr>
        <w:t>.</w:t>
      </w:r>
      <w:r>
        <w:rPr>
          <w:sz w:val="22"/>
        </w:rPr>
        <w:t>5.9.</w:t>
      </w:r>
      <w:r w:rsidRPr="007C0AF4">
        <w:rPr>
          <w:sz w:val="22"/>
        </w:rPr>
        <w:t xml:space="preserve"> </w:t>
      </w:r>
      <w:r w:rsidRPr="00603781">
        <w:rPr>
          <w:sz w:val="22"/>
        </w:rPr>
        <w:t>внутренние документы, правила и нормы хозяйственной деятельности Покупателя исключают подписание первичных учетных документов неустановленным или неуполномоченным лицом, нарушение законодательства о налогах и сборах;</w:t>
      </w:r>
    </w:p>
    <w:p w:rsidR="006E1076" w:rsidRPr="00B92B1F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 w:rsidRPr="00603781">
        <w:rPr>
          <w:sz w:val="22"/>
        </w:rPr>
        <w:t>6.5.10. основной целью совершения сделок (операций) по настоящему договору не являются неуплата (неполная уплата) и (или</w:t>
      </w:r>
      <w:r>
        <w:rPr>
          <w:sz w:val="22"/>
        </w:rPr>
        <w:t>) зачет (возврат) суммы налогов.</w:t>
      </w:r>
    </w:p>
    <w:p w:rsidR="006E1076" w:rsidRPr="00603781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 w:rsidRPr="00603781">
        <w:rPr>
          <w:sz w:val="22"/>
        </w:rPr>
        <w:t xml:space="preserve">6.6. Все риски, связанные с возникновением убытков у Продавца вследствие недействительности гарантий и заверений Покупателя, перечисленных в п. 6.5 настоящего Договора, лежат на Покупателе и его руководителе, и компенсируется ими </w:t>
      </w:r>
      <w:proofErr w:type="gramStart"/>
      <w:r w:rsidRPr="00603781">
        <w:rPr>
          <w:sz w:val="22"/>
        </w:rPr>
        <w:t>в солидарном прядке</w:t>
      </w:r>
      <w:proofErr w:type="gramEnd"/>
      <w:r w:rsidRPr="00603781">
        <w:rPr>
          <w:sz w:val="22"/>
        </w:rPr>
        <w:t xml:space="preserve"> в полном объеме за собственный счет. </w:t>
      </w:r>
    </w:p>
    <w:p w:rsidR="006E1076" w:rsidRPr="00603781" w:rsidRDefault="006E1076" w:rsidP="006E1076">
      <w:pPr>
        <w:pStyle w:val="21"/>
        <w:shd w:val="clear" w:color="auto" w:fill="auto"/>
        <w:spacing w:before="0" w:after="0" w:line="240" w:lineRule="auto"/>
        <w:ind w:firstLine="709"/>
        <w:rPr>
          <w:sz w:val="22"/>
        </w:rPr>
      </w:pPr>
      <w:r w:rsidRPr="00603781">
        <w:rPr>
          <w:sz w:val="22"/>
        </w:rPr>
        <w:t>6.7. Настоящий договор считается заключенным и вступает в силу с момента его подписания Сторонами и действует до полного выполнения Сторонами своих обязательств по нему.</w:t>
      </w:r>
    </w:p>
    <w:p w:rsidR="006E1076" w:rsidRPr="00603781" w:rsidRDefault="006E1076" w:rsidP="006E1076">
      <w:pPr>
        <w:pStyle w:val="Bodytext20"/>
        <w:shd w:val="clear" w:color="auto" w:fill="auto"/>
        <w:tabs>
          <w:tab w:val="left" w:pos="882"/>
        </w:tabs>
        <w:spacing w:after="0" w:line="240" w:lineRule="auto"/>
        <w:ind w:firstLine="709"/>
        <w:rPr>
          <w:sz w:val="22"/>
          <w:szCs w:val="22"/>
        </w:rPr>
      </w:pPr>
      <w:r w:rsidRPr="00603781">
        <w:rPr>
          <w:sz w:val="22"/>
          <w:szCs w:val="22"/>
        </w:rPr>
        <w:t xml:space="preserve">6.8. Изменение условий настоящего договора, его расторжение и прекращение возможно только по письменному соглашению Сторон, </w:t>
      </w:r>
      <w:proofErr w:type="gramStart"/>
      <w:r w:rsidRPr="00603781">
        <w:rPr>
          <w:sz w:val="22"/>
          <w:szCs w:val="22"/>
        </w:rPr>
        <w:t>кроме случая</w:t>
      </w:r>
      <w:proofErr w:type="gramEnd"/>
      <w:r w:rsidRPr="00603781">
        <w:rPr>
          <w:sz w:val="22"/>
          <w:szCs w:val="22"/>
        </w:rPr>
        <w:t xml:space="preserve"> предусмотренного п. </w:t>
      </w:r>
      <w:r>
        <w:rPr>
          <w:sz w:val="22"/>
          <w:szCs w:val="22"/>
        </w:rPr>
        <w:t>5</w:t>
      </w:r>
      <w:r w:rsidRPr="00603781">
        <w:rPr>
          <w:sz w:val="22"/>
          <w:szCs w:val="22"/>
        </w:rPr>
        <w:t>.1 настоящего договора.</w:t>
      </w:r>
    </w:p>
    <w:p w:rsidR="006E1076" w:rsidRPr="00603781" w:rsidRDefault="006E1076" w:rsidP="006E1076">
      <w:pPr>
        <w:pStyle w:val="Bodytext20"/>
        <w:shd w:val="clear" w:color="auto" w:fill="auto"/>
        <w:tabs>
          <w:tab w:val="left" w:pos="882"/>
        </w:tabs>
        <w:spacing w:after="0" w:line="240" w:lineRule="auto"/>
        <w:ind w:firstLine="709"/>
        <w:rPr>
          <w:sz w:val="22"/>
          <w:szCs w:val="22"/>
        </w:rPr>
      </w:pPr>
      <w:r w:rsidRPr="00603781">
        <w:rPr>
          <w:sz w:val="22"/>
          <w:szCs w:val="22"/>
        </w:rPr>
        <w:t xml:space="preserve">6.9. Настоящий договор составлен в </w:t>
      </w:r>
      <w:r>
        <w:rPr>
          <w:sz w:val="22"/>
          <w:szCs w:val="22"/>
        </w:rPr>
        <w:t>4</w:t>
      </w:r>
      <w:r w:rsidRPr="00603781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Pr="00603781">
        <w:rPr>
          <w:sz w:val="22"/>
          <w:szCs w:val="22"/>
        </w:rPr>
        <w:t xml:space="preserve">) имеющих одинаковую юридическую силу экземплярах, по одному для каждой из сторон, а третий – для органа, осуществляющего государственную регистрацию прав на недвижимое имущество и сделок с ним, четвертый – для </w:t>
      </w:r>
      <w:r>
        <w:rPr>
          <w:sz w:val="22"/>
          <w:szCs w:val="22"/>
        </w:rPr>
        <w:t xml:space="preserve">органов </w:t>
      </w:r>
      <w:proofErr w:type="spellStart"/>
      <w:r>
        <w:rPr>
          <w:sz w:val="22"/>
          <w:szCs w:val="22"/>
        </w:rPr>
        <w:t>Ростехнадзора</w:t>
      </w:r>
      <w:proofErr w:type="spellEnd"/>
      <w:r>
        <w:rPr>
          <w:sz w:val="22"/>
          <w:szCs w:val="22"/>
        </w:rPr>
        <w:t>.</w:t>
      </w:r>
    </w:p>
    <w:p w:rsidR="006E1076" w:rsidRDefault="006E1076" w:rsidP="006E1076">
      <w:pPr>
        <w:pStyle w:val="23"/>
        <w:shd w:val="clear" w:color="auto" w:fill="auto"/>
        <w:spacing w:after="0" w:line="240" w:lineRule="auto"/>
        <w:ind w:left="11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Pr="00A83681">
        <w:rPr>
          <w:sz w:val="22"/>
          <w:szCs w:val="22"/>
        </w:rPr>
        <w:t>. Реквизиты и подписи Сторон:</w:t>
      </w:r>
    </w:p>
    <w:tbl>
      <w:tblPr>
        <w:tblW w:w="991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5245"/>
      </w:tblGrid>
      <w:tr w:rsidR="006E1076" w:rsidRPr="00B92B1F" w:rsidTr="00397FEB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2B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Продавец: </w:t>
            </w:r>
            <w:r w:rsidRPr="00B92B1F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 w:rsidRPr="00B92B1F">
              <w:rPr>
                <w:rFonts w:ascii="Times New Roman" w:hAnsi="Times New Roman" w:cs="Times New Roman"/>
                <w:sz w:val="22"/>
                <w:szCs w:val="22"/>
              </w:rPr>
              <w:t>Татагролизинг</w:t>
            </w:r>
            <w:proofErr w:type="spellEnd"/>
            <w:r w:rsidRPr="00B92B1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076" w:rsidRPr="00B92B1F" w:rsidRDefault="006E1076" w:rsidP="00397FEB">
            <w:pPr>
              <w:pStyle w:val="23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B92B1F">
              <w:rPr>
                <w:sz w:val="22"/>
                <w:szCs w:val="22"/>
              </w:rPr>
              <w:t>Покупатель:</w:t>
            </w:r>
            <w:r>
              <w:rPr>
                <w:sz w:val="22"/>
                <w:szCs w:val="22"/>
              </w:rPr>
              <w:t xml:space="preserve"> _______________________________</w:t>
            </w:r>
          </w:p>
        </w:tc>
      </w:tr>
      <w:tr w:rsidR="006E1076" w:rsidRPr="00B92B1F" w:rsidTr="00397FEB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ИНН 1616014242, ОГРН 1051645015564</w:t>
            </w:r>
          </w:p>
          <w:p w:rsidR="006E1076" w:rsidRPr="00B92B1F" w:rsidRDefault="006E1076" w:rsidP="00397FEB">
            <w:pPr>
              <w:pStyle w:val="af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2B1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422718, Республика Татарстан, Высокогорский район, поселок ж/д разъезда </w:t>
            </w:r>
            <w:proofErr w:type="spellStart"/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Киндери</w:t>
            </w:r>
            <w:proofErr w:type="spellEnd"/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, ул. Лесная, д.12</w:t>
            </w:r>
          </w:p>
          <w:p w:rsidR="006E1076" w:rsidRDefault="006E1076" w:rsidP="00397F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 №</w:t>
            </w:r>
            <w:r w:rsidRPr="00B92B1F">
              <w:rPr>
                <w:rFonts w:ascii="Times New Roman" w:hAnsi="Times New Roman" w:cs="Times New Roman"/>
                <w:sz w:val="20"/>
                <w:szCs w:val="20"/>
              </w:rPr>
              <w:t xml:space="preserve"> 40701810945909000002 </w:t>
            </w:r>
          </w:p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B1F">
              <w:rPr>
                <w:rFonts w:ascii="Times New Roman" w:hAnsi="Times New Roman" w:cs="Times New Roman"/>
                <w:sz w:val="20"/>
                <w:szCs w:val="20"/>
              </w:rPr>
              <w:t xml:space="preserve">в ПАО «АК БАРС» БАНК </w:t>
            </w:r>
            <w:proofErr w:type="spellStart"/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B92B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spellEnd"/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 №</w:t>
            </w:r>
            <w:r w:rsidRPr="0037287C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30101810000000000805 Б</w:t>
            </w:r>
            <w:r w:rsidRPr="00B92B1F">
              <w:rPr>
                <w:rFonts w:ascii="Times New Roman" w:hAnsi="Times New Roman" w:cs="Times New Roman"/>
                <w:sz w:val="20"/>
                <w:szCs w:val="20"/>
              </w:rPr>
              <w:t>ИК 049205805</w:t>
            </w:r>
          </w:p>
          <w:p w:rsidR="006E1076" w:rsidRPr="00B92B1F" w:rsidRDefault="006E1076" w:rsidP="00397FEB">
            <w:pPr>
              <w:pStyle w:val="21"/>
              <w:shd w:val="clear" w:color="auto" w:fill="auto"/>
              <w:spacing w:before="0" w:after="0" w:line="240" w:lineRule="auto"/>
              <w:contextualSpacing/>
              <w:jc w:val="left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B92B1F">
              <w:rPr>
                <w:sz w:val="22"/>
              </w:rPr>
              <w:t>енеральный директор</w:t>
            </w:r>
          </w:p>
          <w:p w:rsidR="006E1076" w:rsidRPr="00B92B1F" w:rsidRDefault="006E1076" w:rsidP="00397FEB">
            <w:pPr>
              <w:pStyle w:val="23"/>
              <w:shd w:val="clear" w:color="auto" w:fill="auto"/>
              <w:spacing w:after="0" w:line="240" w:lineRule="auto"/>
              <w:contextualSpacing/>
              <w:rPr>
                <w:b w:val="0"/>
                <w:sz w:val="22"/>
                <w:szCs w:val="22"/>
              </w:rPr>
            </w:pPr>
          </w:p>
          <w:p w:rsidR="006E1076" w:rsidRPr="00B92B1F" w:rsidRDefault="006E1076" w:rsidP="00397FEB">
            <w:pPr>
              <w:pStyle w:val="21"/>
              <w:shd w:val="clear" w:color="auto" w:fill="auto"/>
              <w:spacing w:before="0" w:after="0" w:line="240" w:lineRule="auto"/>
              <w:contextualSpacing/>
              <w:jc w:val="left"/>
              <w:rPr>
                <w:sz w:val="22"/>
              </w:rPr>
            </w:pPr>
            <w:r w:rsidRPr="00B92B1F">
              <w:rPr>
                <w:sz w:val="22"/>
              </w:rPr>
              <w:t xml:space="preserve">________________________ А.И. </w:t>
            </w:r>
            <w:proofErr w:type="spellStart"/>
            <w:r w:rsidRPr="00B92B1F">
              <w:rPr>
                <w:sz w:val="22"/>
              </w:rPr>
              <w:t>Зиганшин</w:t>
            </w:r>
            <w:proofErr w:type="spellEnd"/>
          </w:p>
          <w:p w:rsidR="006E1076" w:rsidRPr="00B92B1F" w:rsidRDefault="006E1076" w:rsidP="00397FEB">
            <w:pPr>
              <w:pStyle w:val="23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076" w:rsidRPr="00B92B1F" w:rsidRDefault="006E1076" w:rsidP="00397FEB">
            <w:pPr>
              <w:pStyle w:val="21"/>
              <w:spacing w:before="0" w:after="0" w:line="240" w:lineRule="auto"/>
              <w:contextualSpacing/>
              <w:rPr>
                <w:bCs/>
                <w:sz w:val="20"/>
              </w:rPr>
            </w:pPr>
            <w:proofErr w:type="spellStart"/>
            <w:proofErr w:type="gramStart"/>
            <w:r>
              <w:rPr>
                <w:bCs/>
                <w:sz w:val="20"/>
              </w:rPr>
              <w:t>Юр.адрес</w:t>
            </w:r>
            <w:proofErr w:type="spellEnd"/>
            <w:proofErr w:type="gramEnd"/>
            <w:r>
              <w:rPr>
                <w:bCs/>
                <w:sz w:val="20"/>
              </w:rPr>
              <w:t>: ____</w:t>
            </w:r>
            <w:r w:rsidRPr="00B92B1F">
              <w:rPr>
                <w:bCs/>
                <w:sz w:val="20"/>
              </w:rPr>
              <w:t>__________________</w:t>
            </w:r>
            <w:r>
              <w:rPr>
                <w:bCs/>
                <w:sz w:val="20"/>
              </w:rPr>
              <w:t>___________________________</w:t>
            </w:r>
            <w:r w:rsidRPr="00B92B1F">
              <w:rPr>
                <w:bCs/>
                <w:sz w:val="20"/>
              </w:rPr>
              <w:t>_</w:t>
            </w:r>
          </w:p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B92B1F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ИНН ______________, ОГРН __</w:t>
            </w: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____</w:t>
            </w:r>
            <w:r w:rsidRPr="00B92B1F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_________________</w:t>
            </w:r>
          </w:p>
          <w:p w:rsidR="006E1076" w:rsidRDefault="006E1076" w:rsidP="00397FEB">
            <w:pPr>
              <w:pStyle w:val="21"/>
              <w:spacing w:before="0" w:after="0" w:line="240" w:lineRule="auto"/>
              <w:contextualSpacing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р</w:t>
            </w:r>
            <w:r w:rsidRPr="00B92B1F">
              <w:rPr>
                <w:bCs/>
                <w:sz w:val="20"/>
              </w:rPr>
              <w:t>/с</w:t>
            </w:r>
            <w:r>
              <w:rPr>
                <w:bCs/>
                <w:sz w:val="20"/>
              </w:rPr>
              <w:t xml:space="preserve">чет № </w:t>
            </w:r>
            <w:r w:rsidRPr="00B92B1F">
              <w:rPr>
                <w:bCs/>
                <w:sz w:val="20"/>
              </w:rPr>
              <w:t>______________</w:t>
            </w:r>
            <w:r>
              <w:rPr>
                <w:bCs/>
                <w:sz w:val="20"/>
              </w:rPr>
              <w:t>________________________</w:t>
            </w:r>
            <w:r w:rsidRPr="00B92B1F">
              <w:rPr>
                <w:bCs/>
                <w:sz w:val="20"/>
              </w:rPr>
              <w:t xml:space="preserve">____ </w:t>
            </w:r>
          </w:p>
          <w:p w:rsidR="006E1076" w:rsidRPr="00B92B1F" w:rsidRDefault="006E1076" w:rsidP="00397FEB">
            <w:pPr>
              <w:pStyle w:val="21"/>
              <w:spacing w:before="0" w:after="0" w:line="240" w:lineRule="auto"/>
              <w:contextualSpacing/>
              <w:jc w:val="left"/>
              <w:rPr>
                <w:bCs/>
                <w:sz w:val="20"/>
              </w:rPr>
            </w:pPr>
            <w:r w:rsidRPr="00B92B1F">
              <w:rPr>
                <w:bCs/>
                <w:sz w:val="20"/>
              </w:rPr>
              <w:t>в _______________________________</w:t>
            </w:r>
            <w:r>
              <w:rPr>
                <w:bCs/>
                <w:sz w:val="20"/>
              </w:rPr>
              <w:t>____</w:t>
            </w:r>
            <w:r w:rsidRPr="00B92B1F">
              <w:rPr>
                <w:bCs/>
                <w:sz w:val="20"/>
              </w:rPr>
              <w:t>_____________</w:t>
            </w:r>
          </w:p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К/с ______________________</w:t>
            </w:r>
            <w:r w:rsidRPr="00B92B1F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     БИК _________________</w:t>
            </w:r>
          </w:p>
          <w:p w:rsidR="006E1076" w:rsidRPr="00B92B1F" w:rsidRDefault="006E1076" w:rsidP="00397FEB">
            <w:pPr>
              <w:pStyle w:val="af2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:rsidR="006E1076" w:rsidRPr="00B92B1F" w:rsidRDefault="006E1076" w:rsidP="00397FEB">
            <w:pPr>
              <w:pStyle w:val="23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____________________</w:t>
            </w:r>
          </w:p>
        </w:tc>
      </w:tr>
    </w:tbl>
    <w:p w:rsidR="006E1076" w:rsidRPr="009B2CE9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rPr>
          <w:i/>
          <w:color w:val="FF0000"/>
          <w:sz w:val="22"/>
          <w:szCs w:val="22"/>
        </w:rPr>
      </w:pPr>
      <w:r w:rsidRPr="009B2CE9">
        <w:rPr>
          <w:i/>
          <w:color w:val="FF0000"/>
          <w:sz w:val="22"/>
          <w:szCs w:val="22"/>
        </w:rPr>
        <w:t>ВНИМАНИЕ: Данный проект является предварительной редакцией документа. Окончательная редакция документа может быть составлена исключительно по итогам торгов</w:t>
      </w: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Pr="00DD33B7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  <w:r w:rsidRPr="00DD33B7">
        <w:rPr>
          <w:sz w:val="24"/>
          <w:szCs w:val="24"/>
        </w:rPr>
        <w:lastRenderedPageBreak/>
        <w:t xml:space="preserve">Приложение №2 </w:t>
      </w:r>
    </w:p>
    <w:p w:rsidR="006E1076" w:rsidRPr="00DD33B7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  <w:r w:rsidRPr="00DD33B7">
        <w:rPr>
          <w:sz w:val="24"/>
          <w:szCs w:val="24"/>
        </w:rPr>
        <w:t>к договору купли-продажи</w:t>
      </w:r>
    </w:p>
    <w:p w:rsidR="006E1076" w:rsidRPr="00DD33B7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  <w:r w:rsidRPr="00DD33B7">
        <w:rPr>
          <w:sz w:val="24"/>
          <w:szCs w:val="24"/>
        </w:rPr>
        <w:t xml:space="preserve">от ___________ № ______ </w:t>
      </w:r>
    </w:p>
    <w:p w:rsidR="006E1076" w:rsidRPr="00DD33B7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Pr="00DD33B7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center"/>
        <w:rPr>
          <w:sz w:val="24"/>
          <w:szCs w:val="24"/>
        </w:rPr>
      </w:pPr>
      <w:r w:rsidRPr="00B264F4">
        <w:rPr>
          <w:b/>
          <w:bCs/>
          <w:sz w:val="24"/>
          <w:szCs w:val="24"/>
        </w:rPr>
        <w:t xml:space="preserve">Перечень имущества </w:t>
      </w:r>
      <w:proofErr w:type="spellStart"/>
      <w:r w:rsidRPr="00B264F4">
        <w:rPr>
          <w:b/>
          <w:bCs/>
          <w:sz w:val="24"/>
          <w:szCs w:val="24"/>
        </w:rPr>
        <w:t>Чистопольского</w:t>
      </w:r>
      <w:proofErr w:type="spellEnd"/>
      <w:r w:rsidRPr="00B264F4">
        <w:rPr>
          <w:b/>
          <w:bCs/>
          <w:sz w:val="24"/>
          <w:szCs w:val="24"/>
        </w:rPr>
        <w:t xml:space="preserve"> комбикормового завода</w:t>
      </w:r>
    </w:p>
    <w:tbl>
      <w:tblPr>
        <w:tblW w:w="9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34"/>
      </w:tblGrid>
      <w:tr w:rsidR="006E1076" w:rsidRPr="00B264F4" w:rsidTr="00397FEB">
        <w:trPr>
          <w:trHeight w:val="331"/>
        </w:trPr>
        <w:tc>
          <w:tcPr>
            <w:tcW w:w="993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pPr>
              <w:jc w:val="center"/>
              <w:rPr>
                <w:b/>
                <w:bCs/>
              </w:rPr>
            </w:pPr>
            <w:r w:rsidRPr="00B264F4">
              <w:rPr>
                <w:b/>
                <w:bCs/>
              </w:rPr>
              <w:t>№ п/п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pPr>
              <w:jc w:val="center"/>
              <w:rPr>
                <w:b/>
                <w:bCs/>
              </w:rPr>
            </w:pPr>
            <w:r w:rsidRPr="00B264F4">
              <w:rPr>
                <w:b/>
                <w:bCs/>
              </w:rPr>
              <w:t>Наименование имущества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Погрузчики, 5 шт. 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Благоустройство территории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Блок бункеров готовой продукции с отпуском на авто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Блок-модульная котельная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№ 11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№ 18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№ 19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8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№ 20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9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№27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10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№28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Галерея конвейерная надземная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Дренажные колодца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Козырек противопожарной насосной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канализации.Блок</w:t>
            </w:r>
            <w:proofErr w:type="spellEnd"/>
            <w:r w:rsidRPr="00B264F4">
              <w:t xml:space="preserve"> очистки.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канализации.Бытовая</w:t>
            </w:r>
            <w:proofErr w:type="spellEnd"/>
            <w:r w:rsidRPr="00B264F4">
              <w:t xml:space="preserve"> канализация К1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канализации.Водопровод</w:t>
            </w:r>
            <w:proofErr w:type="spellEnd"/>
            <w:r w:rsidRPr="00B264F4">
              <w:t xml:space="preserve"> противопожарный В2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канализации.Водопровод</w:t>
            </w:r>
            <w:proofErr w:type="spellEnd"/>
            <w:r w:rsidRPr="00B264F4">
              <w:t xml:space="preserve"> </w:t>
            </w:r>
            <w:proofErr w:type="spellStart"/>
            <w:r w:rsidRPr="00B264F4">
              <w:t>хоз.питьевой</w:t>
            </w:r>
            <w:proofErr w:type="spellEnd"/>
            <w:r w:rsidRPr="00B264F4">
              <w:t xml:space="preserve"> В1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18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канализации.Дождевая</w:t>
            </w:r>
            <w:proofErr w:type="spellEnd"/>
            <w:r w:rsidRPr="00B264F4">
              <w:t xml:space="preserve"> канализация.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19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канализации.Жижесборник</w:t>
            </w:r>
            <w:proofErr w:type="spellEnd"/>
            <w:r w:rsidRPr="00B264F4">
              <w:t>.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20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канализации.Противопожарные</w:t>
            </w:r>
            <w:proofErr w:type="spellEnd"/>
            <w:r w:rsidRPr="00B264F4">
              <w:t xml:space="preserve"> резервуары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сети водопровода и </w:t>
            </w:r>
            <w:proofErr w:type="spellStart"/>
            <w:r w:rsidRPr="00B264F4">
              <w:t>канализации.Распределительная</w:t>
            </w:r>
            <w:proofErr w:type="spellEnd"/>
            <w:r w:rsidRPr="00B264F4">
              <w:t xml:space="preserve"> камера.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Наружные сети газопровода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Наружные тепловые сети 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Насосная станция 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Очистительная башня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Очистительная башня №1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Очистительная башня №2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28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Очистные сооружения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29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Производственный корпус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30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Противопожарный водопровод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31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Реконструкция ВЛ-6кВт для электроснабжения ККЗ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32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Склад напольного хранения минеральных компонентов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33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 xml:space="preserve">Склад напольного хранения сырья и </w:t>
            </w:r>
            <w:proofErr w:type="spellStart"/>
            <w:r w:rsidRPr="00B264F4">
              <w:t>гот.продукции</w:t>
            </w:r>
            <w:proofErr w:type="spellEnd"/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34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Склад сырья с отделением предварит. дозирования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35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Техническая канализация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36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Уст-</w:t>
            </w:r>
            <w:proofErr w:type="gramStart"/>
            <w:r w:rsidRPr="00B264F4">
              <w:t>во  приема</w:t>
            </w:r>
            <w:proofErr w:type="gramEnd"/>
            <w:r w:rsidRPr="00B264F4">
              <w:t xml:space="preserve"> отрубей и жмыха при </w:t>
            </w:r>
            <w:proofErr w:type="spellStart"/>
            <w:r w:rsidRPr="00B264F4">
              <w:t>скл</w:t>
            </w:r>
            <w:proofErr w:type="spellEnd"/>
            <w:r w:rsidRPr="00B264F4">
              <w:t>. № 33</w:t>
            </w:r>
          </w:p>
        </w:tc>
      </w:tr>
      <w:tr w:rsidR="006E1076" w:rsidRPr="00B264F4" w:rsidTr="00397FEB">
        <w:trPr>
          <w:trHeight w:val="28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37</w:t>
            </w:r>
          </w:p>
        </w:tc>
        <w:tc>
          <w:tcPr>
            <w:tcW w:w="8634" w:type="dxa"/>
            <w:shd w:val="clear" w:color="auto" w:fill="auto"/>
            <w:vAlign w:val="center"/>
            <w:hideMark/>
          </w:tcPr>
          <w:p w:rsidR="006E1076" w:rsidRPr="00B264F4" w:rsidRDefault="006E1076" w:rsidP="00397FEB">
            <w:r w:rsidRPr="00B264F4">
              <w:t>Уст-во приема мучнистого сырья  с автотранспорта</w:t>
            </w:r>
          </w:p>
        </w:tc>
      </w:tr>
      <w:tr w:rsidR="006E1076" w:rsidRPr="00B264F4" w:rsidTr="00397FEB">
        <w:trPr>
          <w:trHeight w:val="100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E1076" w:rsidRPr="00B264F4" w:rsidRDefault="006E1076" w:rsidP="00397FEB">
            <w:pPr>
              <w:jc w:val="center"/>
            </w:pPr>
            <w:r w:rsidRPr="00B264F4">
              <w:t>38</w:t>
            </w:r>
          </w:p>
        </w:tc>
        <w:tc>
          <w:tcPr>
            <w:tcW w:w="8634" w:type="dxa"/>
            <w:shd w:val="clear" w:color="auto" w:fill="auto"/>
            <w:vAlign w:val="bottom"/>
            <w:hideMark/>
          </w:tcPr>
          <w:p w:rsidR="006E1076" w:rsidRPr="00B264F4" w:rsidRDefault="006E1076" w:rsidP="00397FEB">
            <w:r w:rsidRPr="00B264F4">
              <w:t xml:space="preserve">Право аренды на земельный участок с кадастровым номером 16:54:010102:36   Республика Татарстан, </w:t>
            </w:r>
            <w:proofErr w:type="spellStart"/>
            <w:r w:rsidRPr="00B264F4">
              <w:t>Чистопольский</w:t>
            </w:r>
            <w:proofErr w:type="spellEnd"/>
            <w:r w:rsidRPr="00B264F4">
              <w:t xml:space="preserve"> муниципальный район, </w:t>
            </w:r>
            <w:proofErr w:type="spellStart"/>
            <w:r w:rsidRPr="00B264F4">
              <w:t>г.Чистополь</w:t>
            </w:r>
            <w:proofErr w:type="spellEnd"/>
            <w:r w:rsidRPr="00B264F4">
              <w:t>, п. Крутая гора, ул. Дорожная, кв. 1-и; категория земель: земли нас</w:t>
            </w:r>
            <w:r>
              <w:t>еленных пунктов, ви</w:t>
            </w:r>
            <w:r w:rsidRPr="00B264F4">
              <w:t xml:space="preserve">лы разрешенного использования: для размещения промышленных объектов; площадь 7236,1 </w:t>
            </w:r>
            <w:proofErr w:type="spellStart"/>
            <w:r w:rsidRPr="00B264F4">
              <w:t>кв.м</w:t>
            </w:r>
            <w:proofErr w:type="spellEnd"/>
            <w:r w:rsidRPr="00B264F4">
              <w:t>.</w:t>
            </w:r>
          </w:p>
        </w:tc>
      </w:tr>
    </w:tbl>
    <w:p w:rsidR="006E1076" w:rsidRPr="00DD33B7" w:rsidRDefault="006E1076" w:rsidP="006E1076">
      <w:pPr>
        <w:pStyle w:val="Bodytext20"/>
        <w:shd w:val="clear" w:color="auto" w:fill="auto"/>
        <w:tabs>
          <w:tab w:val="left" w:pos="824"/>
        </w:tabs>
        <w:spacing w:after="0" w:line="240" w:lineRule="auto"/>
        <w:jc w:val="right"/>
        <w:rPr>
          <w:sz w:val="24"/>
          <w:szCs w:val="24"/>
        </w:rPr>
      </w:pPr>
    </w:p>
    <w:p w:rsidR="006E1076" w:rsidRDefault="006E1076" w:rsidP="006E1076">
      <w:pPr>
        <w:pStyle w:val="Heading10"/>
        <w:keepNext/>
        <w:keepLines/>
        <w:shd w:val="clear" w:color="auto" w:fill="auto"/>
        <w:spacing w:line="240" w:lineRule="auto"/>
        <w:ind w:left="567" w:right="-1"/>
        <w:contextualSpacing/>
        <w:jc w:val="right"/>
        <w:rPr>
          <w:b w:val="0"/>
        </w:rPr>
      </w:pPr>
    </w:p>
    <w:sectPr w:rsidR="006E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5035"/>
    <w:rsid w:val="0007154F"/>
    <w:rsid w:val="00073567"/>
    <w:rsid w:val="000E1CD3"/>
    <w:rsid w:val="000F22C6"/>
    <w:rsid w:val="00166EC6"/>
    <w:rsid w:val="001E0002"/>
    <w:rsid w:val="001F7C11"/>
    <w:rsid w:val="002152B5"/>
    <w:rsid w:val="00261EA4"/>
    <w:rsid w:val="0028146E"/>
    <w:rsid w:val="002846B6"/>
    <w:rsid w:val="003726CE"/>
    <w:rsid w:val="003735B0"/>
    <w:rsid w:val="003D79DA"/>
    <w:rsid w:val="003F0B4A"/>
    <w:rsid w:val="0041588C"/>
    <w:rsid w:val="004A2912"/>
    <w:rsid w:val="004D5C14"/>
    <w:rsid w:val="004E3232"/>
    <w:rsid w:val="00526F12"/>
    <w:rsid w:val="00557201"/>
    <w:rsid w:val="00565EB6"/>
    <w:rsid w:val="00580469"/>
    <w:rsid w:val="005819DA"/>
    <w:rsid w:val="005A6F2F"/>
    <w:rsid w:val="005D7205"/>
    <w:rsid w:val="00636C92"/>
    <w:rsid w:val="00665142"/>
    <w:rsid w:val="00666411"/>
    <w:rsid w:val="00667AD1"/>
    <w:rsid w:val="00676D22"/>
    <w:rsid w:val="00697508"/>
    <w:rsid w:val="006976A3"/>
    <w:rsid w:val="006E1076"/>
    <w:rsid w:val="00715656"/>
    <w:rsid w:val="00741B28"/>
    <w:rsid w:val="00741D79"/>
    <w:rsid w:val="0077381A"/>
    <w:rsid w:val="007776E6"/>
    <w:rsid w:val="00795D62"/>
    <w:rsid w:val="0079659B"/>
    <w:rsid w:val="0082310F"/>
    <w:rsid w:val="00842AD2"/>
    <w:rsid w:val="008546C7"/>
    <w:rsid w:val="008618AE"/>
    <w:rsid w:val="00893A94"/>
    <w:rsid w:val="008A7996"/>
    <w:rsid w:val="008C6843"/>
    <w:rsid w:val="00906AFD"/>
    <w:rsid w:val="00925088"/>
    <w:rsid w:val="00925B2E"/>
    <w:rsid w:val="0098784A"/>
    <w:rsid w:val="009A06C9"/>
    <w:rsid w:val="009A08CF"/>
    <w:rsid w:val="00A01D22"/>
    <w:rsid w:val="00A453B7"/>
    <w:rsid w:val="00AB2891"/>
    <w:rsid w:val="00B125A7"/>
    <w:rsid w:val="00B91542"/>
    <w:rsid w:val="00B9389E"/>
    <w:rsid w:val="00BF54D9"/>
    <w:rsid w:val="00C20CA6"/>
    <w:rsid w:val="00C563BD"/>
    <w:rsid w:val="00C80FDA"/>
    <w:rsid w:val="00C86543"/>
    <w:rsid w:val="00CC37AA"/>
    <w:rsid w:val="00CE0A54"/>
    <w:rsid w:val="00CE752A"/>
    <w:rsid w:val="00D60DD2"/>
    <w:rsid w:val="00D61313"/>
    <w:rsid w:val="00D95789"/>
    <w:rsid w:val="00DC4BDA"/>
    <w:rsid w:val="00E207A7"/>
    <w:rsid w:val="00E2379D"/>
    <w:rsid w:val="00E56493"/>
    <w:rsid w:val="00E56E36"/>
    <w:rsid w:val="00E6790D"/>
    <w:rsid w:val="00E745A2"/>
    <w:rsid w:val="00E758C5"/>
    <w:rsid w:val="00E96BF8"/>
    <w:rsid w:val="00EB70D5"/>
    <w:rsid w:val="00EC2401"/>
    <w:rsid w:val="00ED7FC9"/>
    <w:rsid w:val="00F558F4"/>
    <w:rsid w:val="00F7590F"/>
    <w:rsid w:val="00F97DA3"/>
    <w:rsid w:val="00FA3E97"/>
    <w:rsid w:val="00FB7DE8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4A562-3D2F-4D8D-B13D-58CB612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06A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  <w:style w:type="paragraph" w:styleId="ae">
    <w:name w:val="Normal (Web)"/>
    <w:basedOn w:val="a"/>
    <w:rsid w:val="0055720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57201"/>
  </w:style>
  <w:style w:type="character" w:customStyle="1" w:styleId="Heading1">
    <w:name w:val="Heading #1_"/>
    <w:basedOn w:val="a0"/>
    <w:link w:val="Heading10"/>
    <w:rsid w:val="00D9578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957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NotBold">
    <w:name w:val="Heading #1 + Not Bold"/>
    <w:basedOn w:val="Heading1"/>
    <w:rsid w:val="00D95789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D95789"/>
    <w:pPr>
      <w:widowControl w:val="0"/>
      <w:shd w:val="clear" w:color="auto" w:fill="FFFFFF"/>
      <w:spacing w:line="227" w:lineRule="exact"/>
      <w:jc w:val="both"/>
      <w:outlineLvl w:val="0"/>
    </w:pPr>
    <w:rPr>
      <w:b/>
      <w:bCs/>
      <w:sz w:val="20"/>
      <w:szCs w:val="20"/>
      <w:lang w:eastAsia="en-US"/>
    </w:rPr>
  </w:style>
  <w:style w:type="paragraph" w:customStyle="1" w:styleId="Bodytext20">
    <w:name w:val="Body text (2)"/>
    <w:basedOn w:val="a"/>
    <w:link w:val="Bodytext2"/>
    <w:rsid w:val="00D95789"/>
    <w:pPr>
      <w:widowControl w:val="0"/>
      <w:shd w:val="clear" w:color="auto" w:fill="FFFFFF"/>
      <w:spacing w:after="240" w:line="227" w:lineRule="exact"/>
      <w:jc w:val="both"/>
    </w:pPr>
    <w:rPr>
      <w:sz w:val="20"/>
      <w:szCs w:val="20"/>
      <w:lang w:eastAsia="en-US"/>
    </w:rPr>
  </w:style>
  <w:style w:type="character" w:customStyle="1" w:styleId="af">
    <w:name w:val="Цветовое выделение"/>
    <w:uiPriority w:val="99"/>
    <w:rsid w:val="00D95789"/>
    <w:rPr>
      <w:b/>
      <w:color w:val="26282F"/>
    </w:rPr>
  </w:style>
  <w:style w:type="character" w:customStyle="1" w:styleId="af0">
    <w:name w:val="Основной текст + Полужирный"/>
    <w:rsid w:val="00D95789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/>
    </w:rPr>
  </w:style>
  <w:style w:type="character" w:customStyle="1" w:styleId="af1">
    <w:name w:val="Основной текст_"/>
    <w:link w:val="21"/>
    <w:locked/>
    <w:rsid w:val="00D95789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D95789"/>
    <w:pPr>
      <w:widowControl w:val="0"/>
      <w:shd w:val="clear" w:color="auto" w:fill="FFFFFF"/>
      <w:spacing w:before="240" w:after="420" w:line="240" w:lineRule="atLeast"/>
      <w:jc w:val="both"/>
    </w:pPr>
    <w:rPr>
      <w:rFonts w:eastAsiaTheme="minorHAnsi" w:cstheme="minorBidi"/>
      <w:sz w:val="26"/>
      <w:szCs w:val="22"/>
      <w:lang w:eastAsia="en-US"/>
    </w:rPr>
  </w:style>
  <w:style w:type="paragraph" w:styleId="af2">
    <w:name w:val="List Paragraph"/>
    <w:basedOn w:val="a"/>
    <w:uiPriority w:val="34"/>
    <w:qFormat/>
    <w:rsid w:val="00D9578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22">
    <w:name w:val="Основной текст (2)_"/>
    <w:basedOn w:val="a0"/>
    <w:link w:val="23"/>
    <w:rsid w:val="00D957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95789"/>
    <w:pPr>
      <w:widowControl w:val="0"/>
      <w:shd w:val="clear" w:color="auto" w:fill="FFFFFF"/>
      <w:spacing w:after="60" w:line="0" w:lineRule="atLeast"/>
      <w:jc w:val="both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ale.zakazrf.ru/NotificationEX/id/8257" TargetMode="External"/><Relationship Id="rId11" Type="http://schemas.openxmlformats.org/officeDocument/2006/relationships/hyperlink" Target="mailto:sale@mail.zakazrf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mailto:imkaz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dar.imamov@tatagrolizin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5CA7-6A53-4BE9-812C-05F2C5C7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6196</Words>
  <Characters>35320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2018-09-06T07:00:00Z</cp:lastPrinted>
  <dcterms:created xsi:type="dcterms:W3CDTF">2021-10-14T10:33:00Z</dcterms:created>
  <dcterms:modified xsi:type="dcterms:W3CDTF">2021-10-14T10:33:00Z</dcterms:modified>
</cp:coreProperties>
</file>