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AC50AE">
        <w:rPr>
          <w:szCs w:val="28"/>
        </w:rPr>
        <w:t>31</w:t>
      </w:r>
      <w:r w:rsidR="00964255" w:rsidRPr="00964255">
        <w:rPr>
          <w:szCs w:val="28"/>
        </w:rPr>
        <w:t>.</w:t>
      </w:r>
      <w:r w:rsidR="00BD1DA3">
        <w:rPr>
          <w:szCs w:val="28"/>
        </w:rPr>
        <w:t>01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AC50AE">
        <w:rPr>
          <w:szCs w:val="28"/>
        </w:rPr>
        <w:t>01.02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AC50AE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AC50AE">
        <w:rPr>
          <w:b/>
          <w:sz w:val="24"/>
          <w:szCs w:val="24"/>
        </w:rPr>
        <w:t>Решение Комиссии:</w:t>
      </w:r>
      <w:r w:rsidRPr="00AC50AE">
        <w:rPr>
          <w:sz w:val="24"/>
          <w:szCs w:val="24"/>
        </w:rPr>
        <w:t xml:space="preserve">   </w:t>
      </w:r>
    </w:p>
    <w:p w:rsidR="00DE3366" w:rsidRPr="00AC50AE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AC50AE" w:rsidRPr="00AC50AE" w:rsidRDefault="00AC50AE" w:rsidP="00AC50AE">
      <w:pPr>
        <w:contextualSpacing/>
        <w:jc w:val="both"/>
        <w:rPr>
          <w:sz w:val="24"/>
          <w:szCs w:val="24"/>
        </w:rPr>
      </w:pPr>
      <w:r w:rsidRPr="00AC50AE">
        <w:rPr>
          <w:sz w:val="24"/>
          <w:szCs w:val="24"/>
        </w:rPr>
        <w:t>. Отказать в допуске к участию в Аукционе:</w:t>
      </w:r>
    </w:p>
    <w:p w:rsidR="00AC50AE" w:rsidRPr="00AC50AE" w:rsidRDefault="00AC50AE" w:rsidP="00AC50AE">
      <w:pPr>
        <w:contextualSpacing/>
        <w:jc w:val="both"/>
        <w:rPr>
          <w:color w:val="000000" w:themeColor="text1"/>
          <w:sz w:val="24"/>
          <w:szCs w:val="24"/>
        </w:rPr>
      </w:pPr>
      <w:r w:rsidRPr="00AC50AE">
        <w:rPr>
          <w:b/>
          <w:sz w:val="24"/>
          <w:szCs w:val="24"/>
        </w:rPr>
        <w:t>- по лоту № 1:</w:t>
      </w:r>
      <w:r w:rsidRPr="00AC50AE">
        <w:rPr>
          <w:sz w:val="24"/>
          <w:szCs w:val="24"/>
        </w:rPr>
        <w:t xml:space="preserve"> ООО «БергоФФ», Валееву Иреку Масгутовичу, Мкртчян Александре Владимировне (причина отказа: </w:t>
      </w:r>
      <w:r w:rsidRPr="00AC50AE">
        <w:rPr>
          <w:color w:val="000000" w:themeColor="text1"/>
          <w:sz w:val="24"/>
          <w:szCs w:val="24"/>
        </w:rPr>
        <w:t>не подтверждено поступление задатка на счет, указанный в информационном сообщении);</w:t>
      </w:r>
    </w:p>
    <w:p w:rsidR="00AC50AE" w:rsidRPr="00AC50AE" w:rsidRDefault="00AC50AE" w:rsidP="00AC50AE">
      <w:pPr>
        <w:contextualSpacing/>
        <w:jc w:val="both"/>
        <w:rPr>
          <w:color w:val="000000" w:themeColor="text1"/>
          <w:sz w:val="24"/>
          <w:szCs w:val="24"/>
        </w:rPr>
      </w:pPr>
      <w:r w:rsidRPr="00AC50AE">
        <w:rPr>
          <w:b/>
          <w:sz w:val="24"/>
          <w:szCs w:val="24"/>
        </w:rPr>
        <w:t>- по лоту № 2:</w:t>
      </w:r>
      <w:r w:rsidRPr="00AC50AE">
        <w:rPr>
          <w:sz w:val="24"/>
          <w:szCs w:val="24"/>
        </w:rPr>
        <w:t xml:space="preserve"> ООО «БергоФФ», Мкртчян Александре Владимировне (причина отказа: </w:t>
      </w:r>
      <w:r w:rsidRPr="00AC50AE">
        <w:rPr>
          <w:color w:val="000000" w:themeColor="text1"/>
          <w:sz w:val="24"/>
          <w:szCs w:val="24"/>
        </w:rPr>
        <w:t>не подтверждено поступление задатка на счет, указанный в информационном сообщении);</w:t>
      </w:r>
    </w:p>
    <w:p w:rsidR="00AC50AE" w:rsidRPr="00AC50AE" w:rsidRDefault="00AC50AE" w:rsidP="00AC50AE">
      <w:pPr>
        <w:contextualSpacing/>
        <w:jc w:val="both"/>
        <w:rPr>
          <w:color w:val="000000" w:themeColor="text1"/>
          <w:sz w:val="24"/>
          <w:szCs w:val="24"/>
        </w:rPr>
      </w:pPr>
      <w:r w:rsidRPr="00AC50AE">
        <w:rPr>
          <w:b/>
          <w:sz w:val="24"/>
          <w:szCs w:val="24"/>
        </w:rPr>
        <w:t>- по лоту № 3:</w:t>
      </w:r>
      <w:r w:rsidRPr="00AC50AE">
        <w:rPr>
          <w:sz w:val="24"/>
          <w:szCs w:val="24"/>
        </w:rPr>
        <w:t xml:space="preserve"> ООО «БергоФФ», Мкртчян Александре Владимировне (причина отказа: </w:t>
      </w:r>
      <w:r w:rsidRPr="00AC50AE">
        <w:rPr>
          <w:color w:val="000000" w:themeColor="text1"/>
          <w:sz w:val="24"/>
          <w:szCs w:val="24"/>
        </w:rPr>
        <w:t>не подтверждено поступление задатка на счет, указанный в информационном сообщении);</w:t>
      </w:r>
    </w:p>
    <w:p w:rsidR="00AC50AE" w:rsidRPr="00AC50AE" w:rsidRDefault="00AC50AE" w:rsidP="00AC50AE">
      <w:pPr>
        <w:contextualSpacing/>
        <w:jc w:val="both"/>
        <w:rPr>
          <w:color w:val="000000" w:themeColor="text1"/>
          <w:sz w:val="24"/>
          <w:szCs w:val="24"/>
        </w:rPr>
      </w:pPr>
      <w:r w:rsidRPr="00AC50AE">
        <w:rPr>
          <w:b/>
          <w:sz w:val="24"/>
          <w:szCs w:val="24"/>
        </w:rPr>
        <w:t>- по лоту № 4:</w:t>
      </w:r>
      <w:r w:rsidRPr="00AC50AE">
        <w:rPr>
          <w:sz w:val="24"/>
          <w:szCs w:val="24"/>
        </w:rPr>
        <w:t xml:space="preserve"> Надысеву Леониду Валентиновичу, Мкртчян Александре Владимировне (причина отказа: </w:t>
      </w:r>
      <w:r w:rsidRPr="00AC50AE">
        <w:rPr>
          <w:color w:val="000000" w:themeColor="text1"/>
          <w:sz w:val="24"/>
          <w:szCs w:val="24"/>
        </w:rPr>
        <w:t>не подтверждено поступление задатка на счет, указанный в информационном сообщении);</w:t>
      </w:r>
    </w:p>
    <w:p w:rsidR="00AC50AE" w:rsidRPr="00AC50AE" w:rsidRDefault="00AC50AE" w:rsidP="00AC50AE">
      <w:pPr>
        <w:contextualSpacing/>
        <w:jc w:val="both"/>
        <w:rPr>
          <w:color w:val="000000" w:themeColor="text1"/>
          <w:sz w:val="24"/>
          <w:szCs w:val="24"/>
        </w:rPr>
      </w:pPr>
      <w:r w:rsidRPr="00AC50AE">
        <w:rPr>
          <w:b/>
          <w:sz w:val="24"/>
          <w:szCs w:val="24"/>
        </w:rPr>
        <w:t>- по лоту № 5:</w:t>
      </w:r>
      <w:r w:rsidRPr="00AC50AE">
        <w:rPr>
          <w:sz w:val="24"/>
          <w:szCs w:val="24"/>
        </w:rPr>
        <w:t xml:space="preserve"> Надысеву Леониду Валентиновичу, Мкртчян Александре Владимировне (причина отказа: </w:t>
      </w:r>
      <w:r w:rsidRPr="00AC50AE">
        <w:rPr>
          <w:color w:val="000000" w:themeColor="text1"/>
          <w:sz w:val="24"/>
          <w:szCs w:val="24"/>
        </w:rPr>
        <w:t>не подтверждено поступление задатка на счет, указанный в информационном сообщении).</w:t>
      </w:r>
    </w:p>
    <w:p w:rsidR="00946513" w:rsidRPr="00AC50AE" w:rsidRDefault="00946513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А.И.Галиев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BD1DA3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И.Г. Евченко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E1A20"/>
    <w:rsid w:val="00352749"/>
    <w:rsid w:val="004F4DC1"/>
    <w:rsid w:val="006F2372"/>
    <w:rsid w:val="006F2F2D"/>
    <w:rsid w:val="00811F63"/>
    <w:rsid w:val="00946513"/>
    <w:rsid w:val="00964255"/>
    <w:rsid w:val="00AC50AE"/>
    <w:rsid w:val="00BD1DA3"/>
    <w:rsid w:val="00CF2B59"/>
    <w:rsid w:val="00D53AC5"/>
    <w:rsid w:val="00D95815"/>
    <w:rsid w:val="00DE3366"/>
    <w:rsid w:val="00EB1F6B"/>
    <w:rsid w:val="00F001B2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2022-02-01T06:47:00Z</dcterms:created>
  <dcterms:modified xsi:type="dcterms:W3CDTF">2022-02-01T06:47:00Z</dcterms:modified>
</cp:coreProperties>
</file>