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E391F" w:rsidRDefault="00DC4124" w:rsidP="007E39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 w:rsidR="007E391F"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помещени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, назначение: нежилое помещение, общей площадью 134,7 </w:t>
            </w:r>
            <w:proofErr w:type="spellStart"/>
            <w:r w:rsidR="007E391F" w:rsidRPr="00D355D6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7E391F" w:rsidRPr="00D355D6">
              <w:rPr>
                <w:rFonts w:eastAsia="Calibri"/>
                <w:bCs/>
                <w:lang w:eastAsia="en-US"/>
              </w:rPr>
              <w:t>, этаж № 1, кадастровый номер 16:50:250561:147 расположенно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 по адресу: Республика Татарстан, г.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Казань, ул.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Круговая, д.16, помещения 1-13</w:t>
            </w:r>
            <w:r w:rsidR="007E391F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E391F">
              <w:t>29 марта 2023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7E39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7E391F">
              <w:t xml:space="preserve">28 марта 2023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4770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8A89-1F10-4257-BBEC-90A178A7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2023-03-28T11:09:00Z</dcterms:created>
  <dcterms:modified xsi:type="dcterms:W3CDTF">2023-03-28T11:09:00Z</dcterms:modified>
</cp:coreProperties>
</file>