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E46C82" w:rsidRPr="00433FC0" w:rsidRDefault="00690AE1" w:rsidP="00E46C82">
            <w:pPr>
              <w:keepNext/>
              <w:keepLines/>
              <w:adjustRightInd w:val="0"/>
              <w:jc w:val="both"/>
              <w:outlineLvl w:val="1"/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>Лот №1</w:t>
            </w:r>
            <w:r w:rsidR="00E46C82">
              <w:t xml:space="preserve">: </w:t>
            </w:r>
            <w:r w:rsidR="00E46C82" w:rsidRPr="00433FC0">
              <w:t>Объекты недвижимости, расположенные по адресу: Республика Татарстан, г. Казань, ул. Ватутина, д. 13, а именно: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>- Здание (поликлиника), назначение: нежилое, количество этажей – 3, общей площадью 1920 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>, с кадастровым номером 16:50:080614:27;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>- Здание (больница), назначение: нежилое, количество этажей – 3, общей площадью 1 005,6 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 xml:space="preserve">, с кадастровым номером 16:50:080614:28, </w:t>
            </w:r>
            <w:r w:rsidRPr="00433FC0">
              <w:rPr>
                <w:i/>
              </w:rPr>
              <w:t xml:space="preserve">являющееся объектом культурного наследия регионального значения </w:t>
            </w:r>
            <w:r w:rsidRPr="00433FC0">
              <w:rPr>
                <w:i/>
                <w:sz w:val="28"/>
                <w:szCs w:val="28"/>
              </w:rPr>
              <w:t>«</w:t>
            </w:r>
            <w:r w:rsidRPr="00433FC0">
              <w:rPr>
                <w:i/>
              </w:rPr>
              <w:t xml:space="preserve">Рабочая больница при заводе фабрично-торгового товарищества «Братья </w:t>
            </w:r>
            <w:proofErr w:type="spellStart"/>
            <w:r w:rsidRPr="00433FC0">
              <w:rPr>
                <w:i/>
              </w:rPr>
              <w:t>Крестовниковы</w:t>
            </w:r>
            <w:proofErr w:type="spellEnd"/>
            <w:r w:rsidRPr="00433FC0">
              <w:rPr>
                <w:i/>
              </w:rPr>
              <w:t>», 1914 г</w:t>
            </w:r>
            <w:r w:rsidRPr="00433FC0">
              <w:t>. (далее – ОКН);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 xml:space="preserve">- Административное здание, назначение: нежилое, количество этажей – 2, общей площадью 304 </w:t>
            </w:r>
            <w:proofErr w:type="spellStart"/>
            <w:r w:rsidRPr="00433FC0">
              <w:t>кв.м</w:t>
            </w:r>
            <w:proofErr w:type="spellEnd"/>
            <w:r w:rsidRPr="00433FC0">
              <w:t>., с кадастровым номером 16:50:080614:23;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 xml:space="preserve">- Здание (проходная), назначение: нежилое, назначение: нежилое, количество этажей – 1, общей площадью 16,7 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>, с кадастровым номером 16:50:080614:25;</w:t>
            </w:r>
          </w:p>
          <w:p w:rsidR="00E46C82" w:rsidRPr="00433FC0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 xml:space="preserve">- Здание (овощехранилище), назначение: нежилое, назначение: нежилое, количество этажей – 1, общей площадью 31,1 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>, с кадастровым номером 16:50:080614:24;</w:t>
            </w:r>
          </w:p>
          <w:p w:rsidR="00E46C82" w:rsidRDefault="00E46C82" w:rsidP="00E46C82">
            <w:pPr>
              <w:keepNext/>
              <w:keepLines/>
              <w:adjustRightInd w:val="0"/>
              <w:jc w:val="both"/>
              <w:outlineLvl w:val="1"/>
            </w:pPr>
            <w:r w:rsidRPr="00433FC0">
              <w:t xml:space="preserve">- Здание (гараж), назначение: нежилое, количество этажей – 2, общей площадью 302 </w:t>
            </w:r>
            <w:proofErr w:type="spellStart"/>
            <w:proofErr w:type="gramStart"/>
            <w:r w:rsidRPr="00433FC0">
              <w:t>кв.м</w:t>
            </w:r>
            <w:proofErr w:type="spellEnd"/>
            <w:proofErr w:type="gramEnd"/>
            <w:r w:rsidRPr="00433FC0">
              <w:t>, с кадастровым номером 16:50:080614:26;</w:t>
            </w:r>
          </w:p>
          <w:p w:rsidR="00F32EFA" w:rsidRPr="00FE3987" w:rsidRDefault="00E46C82" w:rsidP="00E46C82">
            <w:pPr>
              <w:keepNext/>
              <w:keepLines/>
              <w:adjustRightInd w:val="0"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433FC0">
              <w:t xml:space="preserve">- Земельный участок, категория земель: земли населенных пунктов, разрешенное использование: под размещение больницы, общей площадью 8 110 </w:t>
            </w:r>
            <w:proofErr w:type="spellStart"/>
            <w:r w:rsidRPr="00433FC0">
              <w:t>кв.м</w:t>
            </w:r>
            <w:proofErr w:type="spellEnd"/>
            <w:r w:rsidRPr="00433FC0">
              <w:t>, с кадастровым номером 16:50:080614:6</w:t>
            </w:r>
            <w:r w:rsidRPr="00433FC0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F4EC6">
              <w:t xml:space="preserve">24 </w:t>
            </w:r>
            <w:r w:rsidR="00C4083B">
              <w:t xml:space="preserve">марта </w:t>
            </w:r>
            <w:bookmarkStart w:id="2" w:name="_GoBack"/>
            <w:bookmarkEnd w:id="2"/>
            <w:r w:rsidR="007E391F">
              <w:t>202</w:t>
            </w:r>
            <w:r w:rsidR="00E46C82">
              <w:t>6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AF4EC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AF4EC6">
              <w:t>24</w:t>
            </w:r>
            <w:r w:rsidR="006561F9">
              <w:t xml:space="preserve"> </w:t>
            </w:r>
            <w:r w:rsidR="00AF4EC6">
              <w:t>марта</w:t>
            </w:r>
            <w:r w:rsidR="006561F9">
              <w:t xml:space="preserve"> </w:t>
            </w:r>
            <w:r w:rsidR="007E391F">
              <w:t>202</w:t>
            </w:r>
            <w:r w:rsidR="006561F9">
              <w:t>6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7789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2B72"/>
    <w:rsid w:val="00655DA7"/>
    <w:rsid w:val="006561F9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2DD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57F7E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19F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4EC6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76525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083B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6E6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46C82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E3987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AB85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FCAE-FBFB-4E39-BC6D-F472ADA4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72</cp:revision>
  <cp:lastPrinted>2012-06-15T10:20:00Z</cp:lastPrinted>
  <dcterms:created xsi:type="dcterms:W3CDTF">2012-06-13T06:12:00Z</dcterms:created>
  <dcterms:modified xsi:type="dcterms:W3CDTF">2026-03-23T07:26:00Z</dcterms:modified>
</cp:coreProperties>
</file>