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042"/>
        <w:gridCol w:w="1130"/>
        <w:gridCol w:w="3988"/>
      </w:tblGrid>
      <w:tr w:rsidR="000826F4" w:rsidRPr="001963C6" w:rsidTr="00064C5B">
        <w:trPr>
          <w:trHeight w:val="1842"/>
        </w:trPr>
        <w:tc>
          <w:tcPr>
            <w:tcW w:w="2206" w:type="pct"/>
          </w:tcPr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B57AAA" wp14:editId="312F96C3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63C6">
              <w:rPr>
                <w:rFonts w:ascii="Times New Roman" w:hAnsi="Times New Roman"/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0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kern w:val="30"/>
                <w:sz w:val="28"/>
                <w:szCs w:val="28"/>
              </w:rPr>
              <w:t>РЕСПУБЛИКИ ТАТАРСТАН</w:t>
            </w: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pct"/>
          </w:tcPr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pct"/>
          </w:tcPr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kern w:val="30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826F4" w:rsidRPr="001963C6" w:rsidRDefault="000826F4" w:rsidP="000826F4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126"/>
        <w:gridCol w:w="1156"/>
        <w:gridCol w:w="3875"/>
      </w:tblGrid>
      <w:tr w:rsidR="000826F4" w:rsidRPr="001963C6" w:rsidTr="00064C5B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0826F4" w:rsidRPr="001963C6" w:rsidRDefault="000826F4" w:rsidP="00064C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26F4" w:rsidRPr="001963C6" w:rsidRDefault="000826F4" w:rsidP="00064C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26F4" w:rsidRPr="001963C6" w:rsidRDefault="000826F4" w:rsidP="00064C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26F4" w:rsidRPr="001963C6" w:rsidRDefault="000826F4" w:rsidP="00064C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26F4" w:rsidRPr="001963C6" w:rsidRDefault="000826F4" w:rsidP="00064C5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63C6">
              <w:rPr>
                <w:rFonts w:ascii="Times New Roman" w:hAnsi="Times New Roman"/>
              </w:rPr>
              <w:t>г.Казань</w:t>
            </w:r>
            <w:proofErr w:type="spellEnd"/>
          </w:p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0826F4" w:rsidRPr="001963C6" w:rsidRDefault="000826F4" w:rsidP="00064C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/>
                <w:sz w:val="28"/>
                <w:szCs w:val="28"/>
              </w:rPr>
              <w:t>БОЕРЫК</w:t>
            </w:r>
          </w:p>
          <w:p w:rsidR="000826F4" w:rsidRPr="001963C6" w:rsidRDefault="000826F4" w:rsidP="00064C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963C6">
              <w:rPr>
                <w:rFonts w:ascii="Times New Roman" w:hAnsi="Times New Roman"/>
              </w:rPr>
              <w:t xml:space="preserve"> </w:t>
            </w:r>
          </w:p>
          <w:p w:rsidR="000826F4" w:rsidRPr="001963C6" w:rsidRDefault="000826F4" w:rsidP="00064C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  <w:sz w:val="28"/>
                <w:szCs w:val="28"/>
                <w:lang w:val="tt-RU"/>
              </w:rPr>
              <w:t>№ _______</w:t>
            </w:r>
          </w:p>
        </w:tc>
      </w:tr>
    </w:tbl>
    <w:p w:rsidR="000826F4" w:rsidRDefault="000826F4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0E90" w:rsidRDefault="00070E90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Проект</w:t>
      </w:r>
    </w:p>
    <w:p w:rsidR="00CE7821" w:rsidRDefault="00CE7821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E7821" w:rsidRPr="001963C6" w:rsidRDefault="00CE7821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0E90" w:rsidRPr="001963C6" w:rsidRDefault="00070E90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0E90" w:rsidRPr="001963C6" w:rsidRDefault="00070E90" w:rsidP="00070E90">
      <w:pPr>
        <w:pStyle w:val="ConsPlusNormal"/>
        <w:suppressAutoHyphens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</w:t>
      </w:r>
    </w:p>
    <w:p w:rsidR="00070E90" w:rsidRPr="001963C6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E90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1963C6">
        <w:rPr>
          <w:rFonts w:ascii="Times New Roman" w:hAnsi="Times New Roman" w:cs="Times New Roman"/>
          <w:sz w:val="28"/>
          <w:szCs w:val="28"/>
          <w:lang w:val="x-none" w:eastAsia="x-none"/>
        </w:rPr>
        <w:t>Административный регламент</w:t>
      </w:r>
      <w:r w:rsidRPr="001963C6">
        <w:rPr>
          <w:rFonts w:ascii="Times New Roman" w:hAnsi="Times New Roman" w:cs="Times New Roman"/>
          <w:sz w:val="28"/>
          <w:szCs w:val="28"/>
          <w:lang w:eastAsia="x-none"/>
        </w:rPr>
        <w:t xml:space="preserve"> предоставления государственной услуги </w:t>
      </w:r>
      <w:r w:rsidRPr="001963C6">
        <w:rPr>
          <w:rFonts w:ascii="Times New Roman" w:hAnsi="Times New Roman" w:cs="Times New Roman"/>
          <w:sz w:val="28"/>
          <w:szCs w:val="28"/>
        </w:rPr>
        <w:t>по принятию решения о прекращении права постоянного (бессрочного) пользования земельным участком, находящимся в собственности Республики Татарстан.</w:t>
      </w:r>
    </w:p>
    <w:p w:rsidR="00A63EC6" w:rsidRPr="001963C6" w:rsidRDefault="00A63EC6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2. Признать утратившими силу:</w:t>
      </w:r>
    </w:p>
    <w:p w:rsidR="00070E90" w:rsidRPr="001963C6" w:rsidRDefault="00070E90" w:rsidP="00070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приказ Министерства земельных и имущественных отношений Республики Татарстан от 31.05.2022 № 318-пр «Об утверждении Административного регламента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Татарстан»;</w:t>
      </w:r>
    </w:p>
    <w:p w:rsidR="00070E90" w:rsidRPr="001963C6" w:rsidRDefault="00070E90" w:rsidP="00070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пункт 4 изменений, которые вносятся в отдельные приказы Министерства земельных и имущественных отношений Республики Татарстан, утвержденных приказом Министерства земельных и имущественных отношений Республики Татарстан от 21.11.2024 № 675-пр «О внесении изменений в отдельные приказы Министерства земельных и имущественных отношений Республики Татарстан».</w:t>
      </w:r>
    </w:p>
    <w:p w:rsidR="00070E90" w:rsidRPr="001963C6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</w:t>
      </w:r>
      <w:proofErr w:type="spellStart"/>
      <w:r w:rsidRPr="001963C6">
        <w:rPr>
          <w:rFonts w:ascii="Times New Roman" w:hAnsi="Times New Roman" w:cs="Times New Roman"/>
          <w:sz w:val="28"/>
          <w:szCs w:val="28"/>
        </w:rPr>
        <w:t>А.И.Галиева</w:t>
      </w:r>
      <w:proofErr w:type="spellEnd"/>
      <w:r w:rsidRPr="001963C6">
        <w:rPr>
          <w:rFonts w:ascii="Times New Roman" w:hAnsi="Times New Roman" w:cs="Times New Roman"/>
          <w:sz w:val="28"/>
          <w:szCs w:val="28"/>
        </w:rPr>
        <w:t>.</w:t>
      </w:r>
    </w:p>
    <w:p w:rsidR="000826F4" w:rsidRDefault="000826F4" w:rsidP="00070E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0E90" w:rsidRPr="001963C6" w:rsidRDefault="00070E90" w:rsidP="00070E9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070E90" w:rsidRPr="001963C6" w:rsidSect="00C925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1963C6">
        <w:rPr>
          <w:rFonts w:ascii="Times New Roman" w:hAnsi="Times New Roman"/>
          <w:b/>
          <w:sz w:val="28"/>
          <w:szCs w:val="28"/>
        </w:rPr>
        <w:t xml:space="preserve">Министр                                                                                        </w:t>
      </w:r>
      <w:proofErr w:type="spellStart"/>
      <w:r w:rsidRPr="001963C6">
        <w:rPr>
          <w:rFonts w:ascii="Times New Roman" w:hAnsi="Times New Roman"/>
          <w:b/>
          <w:sz w:val="28"/>
          <w:szCs w:val="28"/>
        </w:rPr>
        <w:t>Ф.А.</w:t>
      </w:r>
      <w:r w:rsidRPr="001963C6">
        <w:rPr>
          <w:rFonts w:ascii="Times New Roman" w:hAnsi="Times New Roman"/>
          <w:b/>
          <w:bCs/>
          <w:sz w:val="28"/>
          <w:szCs w:val="28"/>
        </w:rPr>
        <w:t>Аглиуллин</w:t>
      </w:r>
      <w:proofErr w:type="spellEnd"/>
    </w:p>
    <w:p w:rsidR="000B6965" w:rsidRPr="001963C6" w:rsidRDefault="007D242F" w:rsidP="007D242F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Утвержден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приказом Министерства земельных 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Республики Татарстан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от ________________ № ______</w:t>
      </w:r>
    </w:p>
    <w:p w:rsidR="00E1037C" w:rsidRPr="001963C6" w:rsidRDefault="00E1037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A1E58" w:rsidRPr="001963C6" w:rsidRDefault="00FA1E58" w:rsidP="00FA1E5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1963C6">
        <w:rPr>
          <w:rFonts w:ascii="Times New Roman" w:hAnsi="Times New Roman"/>
          <w:bCs/>
          <w:sz w:val="28"/>
          <w:szCs w:val="20"/>
          <w:lang w:eastAsia="zh-CN"/>
        </w:rPr>
        <w:t xml:space="preserve">Административный регламент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</w:t>
      </w:r>
    </w:p>
    <w:p w:rsidR="00FA1E58" w:rsidRPr="001963C6" w:rsidRDefault="00FA1E58" w:rsidP="00FA1E5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1963C6">
        <w:rPr>
          <w:rFonts w:ascii="Times New Roman" w:hAnsi="Times New Roman"/>
          <w:bCs/>
          <w:sz w:val="28"/>
          <w:szCs w:val="20"/>
          <w:lang w:eastAsia="zh-CN"/>
        </w:rPr>
        <w:t>Республики Татарстан</w:t>
      </w:r>
    </w:p>
    <w:p w:rsidR="00A7518E" w:rsidRPr="001963C6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E1037C" w:rsidRPr="001963C6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1963C6">
        <w:rPr>
          <w:rFonts w:ascii="Times New Roman" w:hAnsi="Times New Roman"/>
          <w:bCs/>
          <w:sz w:val="28"/>
          <w:szCs w:val="20"/>
          <w:lang w:eastAsia="zh-CN"/>
        </w:rPr>
        <w:t>1. Общие положения</w:t>
      </w:r>
    </w:p>
    <w:p w:rsidR="00E1037C" w:rsidRPr="001963C6" w:rsidRDefault="00E1037C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E58" w:rsidRPr="001963C6" w:rsidRDefault="00070362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1"/>
      <w:r w:rsidRPr="001963C6">
        <w:rPr>
          <w:rFonts w:ascii="Times New Roman" w:hAnsi="Times New Roman"/>
          <w:sz w:val="28"/>
          <w:szCs w:val="28"/>
        </w:rPr>
        <w:t xml:space="preserve">1.1. </w:t>
      </w:r>
      <w:r w:rsidR="003C7CC1" w:rsidRPr="001963C6">
        <w:rPr>
          <w:rFonts w:ascii="Times New Roman" w:hAnsi="Times New Roman"/>
          <w:sz w:val="28"/>
          <w:szCs w:val="28"/>
        </w:rPr>
        <w:t xml:space="preserve">Настоящий административный </w:t>
      </w:r>
      <w:r w:rsidR="003D37B1" w:rsidRPr="001963C6">
        <w:rPr>
          <w:rFonts w:ascii="Times New Roman" w:hAnsi="Times New Roman"/>
          <w:sz w:val="28"/>
          <w:szCs w:val="28"/>
        </w:rPr>
        <w:t>Р</w:t>
      </w:r>
      <w:r w:rsidR="003C7CC1" w:rsidRPr="001963C6">
        <w:rPr>
          <w:rFonts w:ascii="Times New Roman" w:hAnsi="Times New Roman"/>
          <w:sz w:val="28"/>
          <w:szCs w:val="28"/>
        </w:rPr>
        <w:t xml:space="preserve">егламент (далее – Регламент) устанавливает стандарт и порядок предоставления государственной услуги </w:t>
      </w:r>
      <w:r w:rsidR="00FA1E58" w:rsidRPr="001963C6">
        <w:rPr>
          <w:rFonts w:ascii="Times New Roman" w:hAnsi="Times New Roman"/>
          <w:sz w:val="28"/>
          <w:szCs w:val="28"/>
        </w:rPr>
        <w:t xml:space="preserve">по принятию решения о прекращении права постоянного (бессрочного) пользования земельным участком, находящимся в собственности Республики Татарстан </w:t>
      </w:r>
      <w:r w:rsidR="007B16C7" w:rsidRPr="001963C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7B16C7" w:rsidRPr="001963C6">
        <w:rPr>
          <w:rFonts w:ascii="Times New Roman" w:hAnsi="Times New Roman"/>
          <w:sz w:val="28"/>
          <w:szCs w:val="28"/>
        </w:rPr>
        <w:t xml:space="preserve">   </w:t>
      </w:r>
      <w:r w:rsidR="00FA1E58" w:rsidRPr="001963C6">
        <w:rPr>
          <w:rFonts w:ascii="Times New Roman" w:hAnsi="Times New Roman"/>
          <w:sz w:val="28"/>
          <w:szCs w:val="28"/>
        </w:rPr>
        <w:t>(</w:t>
      </w:r>
      <w:proofErr w:type="gramEnd"/>
      <w:r w:rsidR="00FA1E58" w:rsidRPr="001963C6">
        <w:rPr>
          <w:rFonts w:ascii="Times New Roman" w:hAnsi="Times New Roman"/>
          <w:sz w:val="28"/>
          <w:szCs w:val="28"/>
        </w:rPr>
        <w:t>далее – государственная услуга).</w:t>
      </w:r>
    </w:p>
    <w:p w:rsidR="003C7CC1" w:rsidRPr="001963C6" w:rsidRDefault="00070362" w:rsidP="00070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12"/>
      <w:bookmarkEnd w:id="1"/>
      <w:r w:rsidRPr="001963C6">
        <w:rPr>
          <w:rFonts w:ascii="Times New Roman" w:hAnsi="Times New Roman"/>
          <w:sz w:val="28"/>
          <w:szCs w:val="28"/>
        </w:rPr>
        <w:t xml:space="preserve">1.2. </w:t>
      </w:r>
      <w:bookmarkEnd w:id="2"/>
      <w:r w:rsidR="003C7CC1" w:rsidRPr="001963C6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 юридические или физические лица, индивидуальные предприниматели.</w:t>
      </w:r>
    </w:p>
    <w:p w:rsidR="003D37B1" w:rsidRPr="001963C6" w:rsidRDefault="003D37B1" w:rsidP="003D37B1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От имени заявителя вправе выступать уполномоченное им лицо на основании документов, оформленных в установленном порядке, подтверждающих предоставление ему соответствующих полномочий (далее – представитель заявителя).</w:t>
      </w:r>
    </w:p>
    <w:p w:rsidR="004119ED" w:rsidRPr="001963C6" w:rsidRDefault="004119ED" w:rsidP="004119ED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F5571A" w:rsidRPr="001963C6" w:rsidRDefault="003D37B1" w:rsidP="00F5571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1.3. </w:t>
      </w:r>
      <w:r w:rsidR="00F5571A" w:rsidRPr="001963C6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государственной информационной системе Республики Татарстан «Реестр государственных и муниципальных услуг Республики Татарстан» 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соответственно – реестр услуг, Республиканский портал).</w:t>
      </w:r>
    </w:p>
    <w:p w:rsidR="00E1037C" w:rsidRPr="001963C6" w:rsidRDefault="00E1037C" w:rsidP="00F533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1037C" w:rsidRPr="001963C6" w:rsidRDefault="00F533F0" w:rsidP="00F533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963C6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E1037C" w:rsidRPr="001963C6" w:rsidRDefault="00E1037C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33F0" w:rsidRPr="001963C6" w:rsidRDefault="00F533F0" w:rsidP="00F533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A63EC6" w:rsidRDefault="007B16C7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Принятие решения о прекращении права постоянного (бессрочного) пользования земельным участком, находящимся в собственности Республики Татарстан (далее – земельный участок).</w:t>
      </w:r>
      <w:r w:rsidR="00A63EC6">
        <w:rPr>
          <w:rFonts w:ascii="Times New Roman" w:hAnsi="Times New Roman"/>
          <w:sz w:val="28"/>
          <w:szCs w:val="28"/>
        </w:rPr>
        <w:t xml:space="preserve"> </w:t>
      </w:r>
    </w:p>
    <w:p w:rsidR="00F533F0" w:rsidRPr="001963C6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F533F0" w:rsidRPr="001963C6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Министерство земельных и имущественных отношений Республики Татарстан (далее – Министерство).</w:t>
      </w:r>
    </w:p>
    <w:p w:rsidR="003D37B1" w:rsidRPr="001963C6" w:rsidRDefault="003D37B1" w:rsidP="003D37B1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Исполнитель государственной услуги – отдел эффективного использования государственных земель Министерства (далее – Отдел).</w:t>
      </w:r>
    </w:p>
    <w:p w:rsidR="00222121" w:rsidRPr="001963C6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2.3. Результат предоставления государственной услуги</w:t>
      </w:r>
    </w:p>
    <w:p w:rsidR="0072111D" w:rsidRPr="001963C6" w:rsidRDefault="00F533F0" w:rsidP="0072111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2.3.1. Результатом предоставления государственной услуги является: </w:t>
      </w:r>
    </w:p>
    <w:p w:rsidR="0072111D" w:rsidRPr="001963C6" w:rsidRDefault="0072111D" w:rsidP="0072111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решение о прекращении права постоянного (бессрочного) пользования земельным участком;</w:t>
      </w:r>
    </w:p>
    <w:p w:rsidR="009D0E02" w:rsidRPr="001963C6" w:rsidRDefault="0072111D" w:rsidP="0072111D">
      <w:pPr>
        <w:pStyle w:val="afc"/>
        <w:spacing w:after="0" w:line="240" w:lineRule="auto"/>
        <w:ind w:left="0" w:firstLine="709"/>
        <w:jc w:val="both"/>
        <w:rPr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(решение об отказе в прекращении права постоянного (бессрочного) пользования земельным участком).</w:t>
      </w:r>
    </w:p>
    <w:p w:rsidR="009D0E02" w:rsidRPr="001963C6" w:rsidRDefault="00385C08" w:rsidP="009D0E0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2.3.2. </w:t>
      </w:r>
      <w:r w:rsidR="00C23C60" w:rsidRPr="001963C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в информационной системе не предусмотрено.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2.3.3. Результат предоставления государственной услуги заявитель получает в соответствии с выбранным им способом: 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в письменной форме или в форме электронного документа лично заявителю; </w:t>
      </w:r>
    </w:p>
    <w:p w:rsidR="00F5571A" w:rsidRPr="001963C6" w:rsidRDefault="00F5571A" w:rsidP="00F5571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 форме электронного документа в личный кабинет заявителя на Республиканском портале, в г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осударственной информационной системе Республики Татарстан «Единая информационная система по учету и управлению государственным и муниципальным имуществом Республики Татарстан» </w:t>
      </w:r>
      <w:r w:rsidRPr="001963C6">
        <w:rPr>
          <w:rFonts w:ascii="Times New Roman" w:hAnsi="Times New Roman"/>
          <w:spacing w:val="1"/>
          <w:sz w:val="28"/>
          <w:szCs w:val="28"/>
        </w:rPr>
        <w:t>http://</w:t>
      </w:r>
      <w:proofErr w:type="spellStart"/>
      <w:r w:rsidRPr="001963C6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lk</w:t>
      </w:r>
      <w:proofErr w:type="spellEnd"/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.eisestate.tatar.ru </w:t>
      </w:r>
      <w:r w:rsidR="007645CC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proofErr w:type="gramStart"/>
      <w:r w:rsidR="007645CC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 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proofErr w:type="gramEnd"/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далее – ЕИС «Имущество»)</w:t>
      </w:r>
      <w:r w:rsidRPr="001963C6">
        <w:rPr>
          <w:rFonts w:ascii="Times New Roman" w:hAnsi="Times New Roman"/>
          <w:sz w:val="28"/>
          <w:szCs w:val="28"/>
        </w:rPr>
        <w:t>;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 г</w:t>
      </w:r>
      <w:r w:rsidRPr="001963C6">
        <w:rPr>
          <w:rFonts w:ascii="Times New Roman" w:hAnsi="Times New Roman"/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</w:t>
      </w:r>
      <w:r w:rsidRPr="001963C6">
        <w:rPr>
          <w:rFonts w:ascii="Times New Roman" w:hAnsi="Times New Roman"/>
          <w:sz w:val="28"/>
          <w:szCs w:val="28"/>
        </w:rPr>
        <w:t>МФЦ) в форме электронного документа,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Для получения результата предоставления государственной услуги на бумажном носителе заявитель обращается в Министерство.</w:t>
      </w:r>
    </w:p>
    <w:p w:rsidR="00692D24" w:rsidRPr="001963C6" w:rsidRDefault="00692D24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B836AF" w:rsidRPr="001963C6" w:rsidRDefault="00B836AF" w:rsidP="00B836A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заявление </w:t>
      </w:r>
      <w:r w:rsidR="007C60E2" w:rsidRPr="001963C6">
        <w:rPr>
          <w:rFonts w:ascii="Times New Roman" w:hAnsi="Times New Roman"/>
          <w:sz w:val="28"/>
          <w:szCs w:val="28"/>
        </w:rPr>
        <w:t xml:space="preserve">о прекращении права постоянного (бессрочного) пользования </w:t>
      </w:r>
      <w:r w:rsidRPr="001963C6">
        <w:rPr>
          <w:rFonts w:ascii="Times New Roman" w:hAnsi="Times New Roman"/>
          <w:sz w:val="28"/>
          <w:szCs w:val="28"/>
        </w:rPr>
        <w:t xml:space="preserve">(далее – заявление) и документы, необходимые для предоставления государственной услуги, поданы заявителем (представителем заявителя) лично или посредством почтового отправления, составляет </w:t>
      </w:r>
      <w:r w:rsidR="0072111D" w:rsidRPr="001963C6">
        <w:rPr>
          <w:rFonts w:ascii="Times New Roman" w:hAnsi="Times New Roman"/>
          <w:sz w:val="28"/>
          <w:szCs w:val="28"/>
        </w:rPr>
        <w:t>15</w:t>
      </w:r>
      <w:r w:rsidRPr="001963C6">
        <w:rPr>
          <w:rFonts w:ascii="Times New Roman" w:hAnsi="Times New Roman"/>
          <w:sz w:val="28"/>
          <w:szCs w:val="28"/>
        </w:rPr>
        <w:t xml:space="preserve"> </w:t>
      </w:r>
      <w:r w:rsidR="0072111D" w:rsidRPr="001963C6">
        <w:rPr>
          <w:rFonts w:ascii="Times New Roman" w:hAnsi="Times New Roman"/>
          <w:sz w:val="28"/>
          <w:szCs w:val="28"/>
        </w:rPr>
        <w:t>рабочих</w:t>
      </w:r>
      <w:r w:rsidRPr="001963C6">
        <w:rPr>
          <w:rFonts w:ascii="Times New Roman" w:hAnsi="Times New Roman"/>
          <w:sz w:val="28"/>
          <w:szCs w:val="28"/>
        </w:rPr>
        <w:t xml:space="preserve"> дней со дня поступления заявления.</w:t>
      </w:r>
    </w:p>
    <w:p w:rsidR="00A40F24" w:rsidRPr="001963C6" w:rsidRDefault="00A40F24" w:rsidP="00A40F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2.4.2.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через личный кабинет заявителя на Республиканском портале, ЕИС «Имущество», составляет </w:t>
      </w:r>
      <w:r w:rsidR="0072111D" w:rsidRPr="001963C6">
        <w:rPr>
          <w:rFonts w:ascii="Times New Roman" w:hAnsi="Times New Roman"/>
          <w:sz w:val="28"/>
          <w:szCs w:val="28"/>
        </w:rPr>
        <w:t xml:space="preserve">15 рабочих дней </w:t>
      </w:r>
      <w:r w:rsidRPr="001963C6">
        <w:rPr>
          <w:rFonts w:ascii="Times New Roman" w:hAnsi="Times New Roman"/>
          <w:sz w:val="28"/>
          <w:szCs w:val="28"/>
        </w:rPr>
        <w:t xml:space="preserve"> со дня присвоения заявлению номера в соответствии с номенклатурой дел и статуса «Проверка документов», отражаемой в личном кабинете заявителя на Республиканском портале, ЕИС «Имущество».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 xml:space="preserve">2.4.3.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посредством МФЦ, составляет </w:t>
      </w:r>
      <w:r w:rsidR="004D1E02" w:rsidRPr="001963C6">
        <w:rPr>
          <w:rFonts w:ascii="Times New Roman" w:hAnsi="Times New Roman"/>
          <w:sz w:val="28"/>
          <w:szCs w:val="28"/>
        </w:rPr>
        <w:t xml:space="preserve">15 рабочих дней </w:t>
      </w:r>
      <w:r w:rsidRPr="001963C6">
        <w:rPr>
          <w:rFonts w:ascii="Times New Roman" w:hAnsi="Times New Roman"/>
          <w:sz w:val="28"/>
          <w:szCs w:val="28"/>
        </w:rPr>
        <w:t>со дня поступления, а также с учетом срока, предусмотренного Регламентом МФЦ.</w:t>
      </w:r>
    </w:p>
    <w:p w:rsidR="008B3DF9" w:rsidRPr="001963C6" w:rsidRDefault="008B3DF9" w:rsidP="008B3D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2.4.4. Выдача документа, являющегося результатом государственной услуги в Министерстве и МФЦ, осуществляется в день обращения заявителя.</w:t>
      </w:r>
    </w:p>
    <w:p w:rsidR="008B3DF9" w:rsidRPr="001963C6" w:rsidRDefault="008B3DF9" w:rsidP="008B3D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2.4.5.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F46503" w:rsidRPr="001963C6" w:rsidRDefault="00032A35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F46503" w:rsidRPr="001963C6" w:rsidRDefault="00032A35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Федерации, с использованием Республиканского портала,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>официального сайта Министерства не осуществляется. Государственная услуга предоставляется на безвозмездной основе.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Максимальное время ожидания при подаче </w:t>
      </w:r>
      <w:r w:rsidR="007645CC" w:rsidRPr="001963C6">
        <w:rPr>
          <w:rFonts w:ascii="Times New Roman" w:hAnsi="Times New Roman"/>
          <w:sz w:val="28"/>
          <w:szCs w:val="28"/>
        </w:rPr>
        <w:t>заявления</w:t>
      </w:r>
      <w:r w:rsidRPr="001963C6">
        <w:rPr>
          <w:rFonts w:ascii="Times New Roman" w:hAnsi="Times New Roman"/>
          <w:sz w:val="28"/>
          <w:szCs w:val="28"/>
        </w:rPr>
        <w:t xml:space="preserve"> не более 15 минут. 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более 15 минут.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6713B9" w:rsidRPr="001963C6" w:rsidRDefault="001036D4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2.7.1. Заявление, представленное заявителем либо его представителем через МФЦ, регистрируется в установленном порядке Министерством в день поступления от МФЦ.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из </w:t>
      </w:r>
      <w:r w:rsidR="007645CC" w:rsidRPr="001963C6">
        <w:rPr>
          <w:rFonts w:ascii="Times New Roman" w:hAnsi="Times New Roman"/>
          <w:sz w:val="28"/>
          <w:szCs w:val="28"/>
        </w:rPr>
        <w:t>а</w:t>
      </w:r>
      <w:r w:rsidRPr="001963C6">
        <w:rPr>
          <w:rFonts w:ascii="Times New Roman" w:hAnsi="Times New Roman"/>
          <w:sz w:val="28"/>
          <w:szCs w:val="28"/>
        </w:rPr>
        <w:t xml:space="preserve">втоматизированной информационной системы МФЦ с регистрационным номером, подтверждающим, что заявление отправлено, и датой подачи электронного заявления. 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2.7.2. При направлении заявления посредством Республиканского портала,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портала,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 </w:t>
      </w:r>
      <w:r w:rsidRPr="001963C6">
        <w:rPr>
          <w:rFonts w:ascii="Times New Roman" w:hAnsi="Times New Roman"/>
          <w:sz w:val="28"/>
          <w:szCs w:val="28"/>
        </w:rPr>
        <w:t>и</w:t>
      </w:r>
      <w:r w:rsidR="004D1E02" w:rsidRPr="001963C6">
        <w:rPr>
          <w:rFonts w:ascii="Times New Roman" w:hAnsi="Times New Roman"/>
          <w:sz w:val="28"/>
          <w:szCs w:val="28"/>
        </w:rPr>
        <w:t>ли</w:t>
      </w:r>
      <w:r w:rsidRPr="001963C6">
        <w:rPr>
          <w:rFonts w:ascii="Times New Roman" w:hAnsi="Times New Roman"/>
          <w:sz w:val="28"/>
          <w:szCs w:val="28"/>
        </w:rPr>
        <w:t xml:space="preserve">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2.7.3. При направлении заявления посредством почтового отправления заявителю в день поступления заявления в Министерство направляется по </w:t>
      </w:r>
      <w:r w:rsidRPr="001963C6">
        <w:rPr>
          <w:rFonts w:ascii="Times New Roman" w:hAnsi="Times New Roman"/>
          <w:sz w:val="28"/>
          <w:szCs w:val="28"/>
        </w:rPr>
        <w:lastRenderedPageBreak/>
        <w:t>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2.7.4. При личном обращении в Министерство, заявителю в день подачи заявления, сотрудником Министерства выдается расписка с регистрационным номером, подтверждающим, что заявление принято, с датой его подачи. </w:t>
      </w:r>
    </w:p>
    <w:p w:rsidR="00C96437" w:rsidRPr="001963C6" w:rsidRDefault="00C96437" w:rsidP="00C9643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размещаются на официальном сайте министерства, Республиканском портале, ЕИС «Имущество».</w:t>
      </w:r>
    </w:p>
    <w:p w:rsidR="00E907D2" w:rsidRPr="001963C6" w:rsidRDefault="00E907D2" w:rsidP="00E907D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Показатели доступности и качества государственной услуги размещаются на официальном сайте министерства, Республиканском портале, ЕИС «Имущество».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учитывающие особенности предоставления государственной услуги в </w:t>
      </w:r>
      <w:r w:rsidR="00A63EC6">
        <w:rPr>
          <w:rFonts w:ascii="Times New Roman" w:hAnsi="Times New Roman"/>
          <w:sz w:val="28"/>
          <w:szCs w:val="28"/>
        </w:rPr>
        <w:t>МФЦ</w:t>
      </w:r>
      <w:r w:rsidRPr="001963C6">
        <w:rPr>
          <w:rFonts w:ascii="Times New Roman" w:hAnsi="Times New Roman"/>
          <w:sz w:val="28"/>
          <w:szCs w:val="28"/>
        </w:rPr>
        <w:t xml:space="preserve"> и особенности предоставления государственной услуги в электронной форме;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2.10.2. Консультация может быть предоставлена при обращении заявителя </w:t>
      </w:r>
      <w:proofErr w:type="gramStart"/>
      <w:r w:rsidRPr="001963C6">
        <w:rPr>
          <w:rFonts w:ascii="Times New Roman" w:hAnsi="Times New Roman"/>
          <w:sz w:val="28"/>
          <w:szCs w:val="28"/>
        </w:rPr>
        <w:t>в  Отдел</w:t>
      </w:r>
      <w:proofErr w:type="gramEnd"/>
      <w:r w:rsidRPr="001963C6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почте, почте.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2.10.3. Предоставление государственной услуги, в части подачи заявления и выдачи результата предоставления государственной услуги, осуществляется в любом МФЦ, </w:t>
      </w:r>
      <w:r w:rsidRPr="001963C6">
        <w:rPr>
          <w:rFonts w:ascii="Times New Roman" w:hAnsi="Times New Roman"/>
          <w:sz w:val="28"/>
          <w:szCs w:val="28"/>
          <w:lang w:val="x-none"/>
        </w:rPr>
        <w:t>при наличии соответствующего соглашения о взаимодействии</w:t>
      </w:r>
      <w:r w:rsidRPr="001963C6">
        <w:rPr>
          <w:rFonts w:ascii="Times New Roman" w:hAnsi="Times New Roman"/>
          <w:sz w:val="28"/>
          <w:szCs w:val="28"/>
        </w:rPr>
        <w:t xml:space="preserve">, по выбору заявителя независимо от места его жительства или места фактического проживания (пребывания) (для физических лиц, включая индивидуальных предпринимателей) либо места нахождения (для юридических лиц), по экстерриториальному принципу. 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2.10.4. Возможность принятия МФЦ решения об отказе в приеме заявления, документов и (или) информации, необходимых для предоставления государственной услуги, предусмотрена.</w:t>
      </w:r>
    </w:p>
    <w:p w:rsidR="00537D5E" w:rsidRPr="001963C6" w:rsidRDefault="00537D5E" w:rsidP="00537D5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2.10.5. Возможность выдачи заявителю (представителю заявителя)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</w:t>
      </w:r>
      <w:r w:rsidR="00A63EC6">
        <w:rPr>
          <w:rFonts w:ascii="Times New Roman" w:hAnsi="Times New Roman"/>
          <w:sz w:val="28"/>
          <w:szCs w:val="28"/>
        </w:rPr>
        <w:t>МФЦ</w:t>
      </w:r>
      <w:r w:rsidRPr="001963C6">
        <w:rPr>
          <w:rFonts w:ascii="Times New Roman" w:hAnsi="Times New Roman"/>
          <w:sz w:val="28"/>
          <w:szCs w:val="28"/>
        </w:rPr>
        <w:t xml:space="preserve"> по результатам предоставления государственной услуги органом, предоставляющим государственную услугу, предусмотрена.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Возможность выдачи заявителю (представителю заявителя)</w:t>
      </w:r>
      <w:r w:rsidR="00537D5E" w:rsidRPr="001963C6">
        <w:rPr>
          <w:rFonts w:ascii="Times New Roman" w:hAnsi="Times New Roman"/>
          <w:sz w:val="28"/>
          <w:szCs w:val="28"/>
        </w:rPr>
        <w:t xml:space="preserve"> в </w:t>
      </w:r>
      <w:r w:rsidR="00537D5E" w:rsidRPr="001963C6">
        <w:rPr>
          <w:rFonts w:ascii="Times New Roman" w:hAnsi="Times New Roman"/>
          <w:sz w:val="28"/>
          <w:szCs w:val="28"/>
          <w:lang w:val="tt-RU"/>
        </w:rPr>
        <w:t>МФЦ</w:t>
      </w:r>
      <w:r w:rsidR="00537D5E" w:rsidRPr="001963C6">
        <w:rPr>
          <w:rFonts w:ascii="Times New Roman" w:hAnsi="Times New Roman"/>
          <w:sz w:val="28"/>
          <w:szCs w:val="28"/>
        </w:rPr>
        <w:t xml:space="preserve"> документов </w:t>
      </w:r>
      <w:r w:rsidRPr="001963C6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537D5E" w:rsidRPr="001963C6">
        <w:rPr>
          <w:rFonts w:ascii="Times New Roman" w:hAnsi="Times New Roman"/>
          <w:sz w:val="28"/>
          <w:szCs w:val="28"/>
        </w:rPr>
        <w:t>из информационных систем органа, предоставляющего государственную услугу, а также</w:t>
      </w:r>
      <w:r w:rsidRPr="001963C6">
        <w:rPr>
          <w:rFonts w:ascii="Times New Roman" w:hAnsi="Times New Roman"/>
          <w:sz w:val="28"/>
          <w:szCs w:val="28"/>
        </w:rPr>
        <w:t xml:space="preserve"> заверение выписок из информационных систем орган</w:t>
      </w:r>
      <w:r w:rsidR="00537D5E" w:rsidRPr="001963C6">
        <w:rPr>
          <w:rFonts w:ascii="Times New Roman" w:hAnsi="Times New Roman"/>
          <w:sz w:val="28"/>
          <w:szCs w:val="28"/>
        </w:rPr>
        <w:t>а, предоставляющего</w:t>
      </w:r>
      <w:r w:rsidRPr="001963C6">
        <w:rPr>
          <w:rFonts w:ascii="Times New Roman" w:hAnsi="Times New Roman"/>
          <w:sz w:val="28"/>
          <w:szCs w:val="28"/>
        </w:rPr>
        <w:t xml:space="preserve"> государственн</w:t>
      </w:r>
      <w:r w:rsidR="00537D5E" w:rsidRPr="001963C6">
        <w:rPr>
          <w:rFonts w:ascii="Times New Roman" w:hAnsi="Times New Roman"/>
          <w:sz w:val="28"/>
          <w:szCs w:val="28"/>
        </w:rPr>
        <w:t>ую</w:t>
      </w:r>
      <w:r w:rsidRPr="001963C6">
        <w:rPr>
          <w:rFonts w:ascii="Times New Roman" w:hAnsi="Times New Roman"/>
          <w:sz w:val="28"/>
          <w:szCs w:val="28"/>
        </w:rPr>
        <w:t xml:space="preserve"> услуг</w:t>
      </w:r>
      <w:r w:rsidR="00537D5E" w:rsidRPr="001963C6">
        <w:rPr>
          <w:rFonts w:ascii="Times New Roman" w:hAnsi="Times New Roman"/>
          <w:sz w:val="28"/>
          <w:szCs w:val="28"/>
        </w:rPr>
        <w:t>у</w:t>
      </w:r>
      <w:r w:rsidRPr="001963C6">
        <w:rPr>
          <w:rFonts w:ascii="Times New Roman" w:hAnsi="Times New Roman"/>
          <w:sz w:val="28"/>
          <w:szCs w:val="28"/>
        </w:rPr>
        <w:t xml:space="preserve">, </w:t>
      </w:r>
      <w:r w:rsidR="00537D5E" w:rsidRPr="001963C6">
        <w:rPr>
          <w:rFonts w:ascii="Times New Roman" w:hAnsi="Times New Roman"/>
          <w:sz w:val="28"/>
          <w:szCs w:val="28"/>
        </w:rPr>
        <w:t xml:space="preserve">не </w:t>
      </w:r>
      <w:r w:rsidRPr="001963C6">
        <w:rPr>
          <w:rFonts w:ascii="Times New Roman" w:hAnsi="Times New Roman"/>
          <w:sz w:val="28"/>
          <w:szCs w:val="28"/>
        </w:rPr>
        <w:t>предусм</w:t>
      </w:r>
      <w:r w:rsidR="00C80B0B" w:rsidRPr="001963C6">
        <w:rPr>
          <w:rFonts w:ascii="Times New Roman" w:hAnsi="Times New Roman"/>
          <w:sz w:val="28"/>
          <w:szCs w:val="28"/>
        </w:rPr>
        <w:t>отрена</w:t>
      </w:r>
      <w:r w:rsidRPr="001963C6">
        <w:rPr>
          <w:rFonts w:ascii="Times New Roman" w:hAnsi="Times New Roman"/>
          <w:sz w:val="28"/>
          <w:szCs w:val="28"/>
        </w:rPr>
        <w:t>.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2.1</w:t>
      </w:r>
      <w:r w:rsidR="004F4135" w:rsidRPr="001963C6">
        <w:rPr>
          <w:rFonts w:ascii="Times New Roman" w:hAnsi="Times New Roman"/>
          <w:sz w:val="28"/>
          <w:szCs w:val="28"/>
        </w:rPr>
        <w:t>0</w:t>
      </w:r>
      <w:r w:rsidRPr="001963C6">
        <w:rPr>
          <w:rFonts w:ascii="Times New Roman" w:hAnsi="Times New Roman"/>
          <w:sz w:val="28"/>
          <w:szCs w:val="28"/>
        </w:rPr>
        <w:t>.</w:t>
      </w:r>
      <w:r w:rsidR="006019CB" w:rsidRPr="001963C6">
        <w:rPr>
          <w:rFonts w:ascii="Times New Roman" w:hAnsi="Times New Roman"/>
          <w:sz w:val="28"/>
          <w:szCs w:val="28"/>
        </w:rPr>
        <w:t>6</w:t>
      </w:r>
      <w:r w:rsidRPr="001963C6">
        <w:rPr>
          <w:rFonts w:ascii="Times New Roman" w:hAnsi="Times New Roman"/>
          <w:sz w:val="28"/>
          <w:szCs w:val="28"/>
        </w:rPr>
        <w:t xml:space="preserve">. При предоставлении государственной услуги в электронной форме заявитель вправе: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</w:t>
      </w:r>
      <w:r w:rsidR="00F5015E" w:rsidRPr="001963C6">
        <w:rPr>
          <w:rFonts w:ascii="Times New Roman" w:hAnsi="Times New Roman"/>
          <w:sz w:val="28"/>
          <w:szCs w:val="28"/>
        </w:rPr>
        <w:t xml:space="preserve">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б) подать заявление,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1963C6">
        <w:rPr>
          <w:rFonts w:ascii="Times New Roman" w:hAnsi="Times New Roman"/>
          <w:sz w:val="28"/>
          <w:szCs w:val="28"/>
          <w:vertAlign w:val="superscript"/>
        </w:rPr>
        <w:t>2</w:t>
      </w:r>
      <w:r w:rsidRPr="001963C6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Республиканского портала</w:t>
      </w:r>
      <w:r w:rsidR="00F5015E" w:rsidRPr="001963C6">
        <w:rPr>
          <w:rFonts w:ascii="Times New Roman" w:hAnsi="Times New Roman"/>
          <w:sz w:val="28"/>
          <w:szCs w:val="28"/>
        </w:rPr>
        <w:t xml:space="preserve">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заявлений, поданных в электронной форме;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E53F28" w:rsidRPr="001963C6" w:rsidRDefault="00E53F28" w:rsidP="00E53F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портале,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4F4135" w:rsidRPr="001963C6" w:rsidRDefault="006019CB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2.10.7</w:t>
      </w:r>
      <w:r w:rsidR="004F4135" w:rsidRPr="001963C6">
        <w:rPr>
          <w:rFonts w:ascii="Times New Roman" w:hAnsi="Times New Roman"/>
          <w:sz w:val="28"/>
          <w:szCs w:val="28"/>
        </w:rPr>
        <w:t>. При формировании заявления обеспечивается: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</w:t>
      </w:r>
      <w:r w:rsidRPr="001963C6">
        <w:rPr>
          <w:rFonts w:ascii="Times New Roman" w:hAnsi="Times New Roman"/>
          <w:sz w:val="28"/>
          <w:szCs w:val="28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2)</w:t>
      </w:r>
      <w:r w:rsidRPr="001963C6">
        <w:rPr>
          <w:rFonts w:ascii="Times New Roman" w:hAnsi="Times New Roman"/>
          <w:sz w:val="28"/>
          <w:szCs w:val="28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3)</w:t>
      </w:r>
      <w:r w:rsidRPr="001963C6">
        <w:rPr>
          <w:rFonts w:ascii="Times New Roman" w:hAnsi="Times New Roman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4)</w:t>
      </w:r>
      <w:r w:rsidRPr="001963C6">
        <w:rPr>
          <w:rFonts w:ascii="Times New Roman" w:hAnsi="Times New Roman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5)</w:t>
      </w:r>
      <w:r w:rsidRPr="001963C6">
        <w:rPr>
          <w:rFonts w:ascii="Times New Roman" w:hAnsi="Times New Roman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>в части, касающейся сведений, отсутствующих в единой системе идентификации и аутентификации;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6)</w:t>
      </w:r>
      <w:r w:rsidRPr="001963C6">
        <w:rPr>
          <w:rFonts w:ascii="Times New Roman" w:hAnsi="Times New Roman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7)</w:t>
      </w:r>
      <w:r w:rsidRPr="001963C6">
        <w:rPr>
          <w:rFonts w:ascii="Times New Roman" w:hAnsi="Times New Roman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</w:t>
      </w:r>
      <w:r w:rsidR="006019CB" w:rsidRPr="001963C6">
        <w:rPr>
          <w:rFonts w:ascii="Times New Roman" w:hAnsi="Times New Roman"/>
          <w:sz w:val="28"/>
          <w:szCs w:val="28"/>
        </w:rPr>
        <w:t>8</w:t>
      </w:r>
      <w:r w:rsidRPr="001963C6">
        <w:rPr>
          <w:rFonts w:ascii="Times New Roman" w:hAnsi="Times New Roman"/>
          <w:sz w:val="28"/>
          <w:szCs w:val="28"/>
        </w:rPr>
        <w:t xml:space="preserve">. Запись заявителей на прием в Министерство, МФЦ (далее – запись) осуществляется посредством Республиканского портала,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 xml:space="preserve">телефона Министерства, контакт-центра МФЦ.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Министерстве, </w:t>
      </w:r>
      <w:r w:rsidR="00A63EC6">
        <w:rPr>
          <w:rFonts w:ascii="Times New Roman" w:hAnsi="Times New Roman"/>
          <w:sz w:val="28"/>
          <w:szCs w:val="28"/>
        </w:rPr>
        <w:t>МФЦ</w:t>
      </w:r>
      <w:r w:rsidRPr="001963C6">
        <w:rPr>
          <w:rFonts w:ascii="Times New Roman" w:hAnsi="Times New Roman"/>
          <w:sz w:val="28"/>
          <w:szCs w:val="28"/>
        </w:rPr>
        <w:t xml:space="preserve"> графика приема.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</w:t>
      </w:r>
      <w:r w:rsidR="006019CB" w:rsidRPr="001963C6">
        <w:rPr>
          <w:rFonts w:ascii="Times New Roman" w:hAnsi="Times New Roman"/>
          <w:sz w:val="28"/>
          <w:szCs w:val="28"/>
        </w:rPr>
        <w:t>9</w:t>
      </w:r>
      <w:r w:rsidRPr="001963C6">
        <w:rPr>
          <w:rFonts w:ascii="Times New Roman" w:hAnsi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E907D2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</w:t>
      </w:r>
      <w:r w:rsidR="006019CB" w:rsidRPr="001963C6">
        <w:rPr>
          <w:rFonts w:ascii="Times New Roman" w:hAnsi="Times New Roman"/>
          <w:sz w:val="28"/>
          <w:szCs w:val="28"/>
        </w:rPr>
        <w:t>10</w:t>
      </w:r>
      <w:r w:rsidRPr="001963C6">
        <w:rPr>
          <w:rFonts w:ascii="Times New Roman" w:hAnsi="Times New Roman"/>
          <w:sz w:val="28"/>
          <w:szCs w:val="28"/>
        </w:rPr>
        <w:t>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195B9B" w:rsidRPr="001963C6" w:rsidRDefault="00195B9B" w:rsidP="003B18F3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195B9B" w:rsidRPr="001963C6" w:rsidRDefault="006B25F0" w:rsidP="003B1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2.11.</w:t>
      </w:r>
      <w:r w:rsidR="003B18F3" w:rsidRPr="001963C6">
        <w:rPr>
          <w:rFonts w:ascii="Times New Roman" w:hAnsi="Times New Roman"/>
          <w:sz w:val="28"/>
          <w:szCs w:val="28"/>
        </w:rPr>
        <w:t>1</w:t>
      </w:r>
      <w:r w:rsidRPr="001963C6">
        <w:rPr>
          <w:rFonts w:ascii="Times New Roman" w:hAnsi="Times New Roman"/>
          <w:sz w:val="28"/>
          <w:szCs w:val="28"/>
        </w:rPr>
        <w:t xml:space="preserve">. </w:t>
      </w:r>
      <w:r w:rsidR="003B18F3" w:rsidRPr="001963C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Pr="001963C6">
        <w:rPr>
          <w:rFonts w:ascii="Times New Roman" w:hAnsi="Times New Roman"/>
          <w:sz w:val="28"/>
          <w:szCs w:val="28"/>
        </w:rPr>
        <w:t>приложении 3 к настоящему Регламенту</w:t>
      </w:r>
      <w:r w:rsidR="004D1E02" w:rsidRPr="001963C6">
        <w:rPr>
          <w:rFonts w:ascii="Times New Roman" w:hAnsi="Times New Roman"/>
          <w:sz w:val="28"/>
          <w:szCs w:val="28"/>
        </w:rPr>
        <w:t>.</w:t>
      </w:r>
      <w:r w:rsidR="00195B9B" w:rsidRPr="001963C6">
        <w:rPr>
          <w:rFonts w:ascii="Times New Roman" w:hAnsi="Times New Roman"/>
          <w:sz w:val="28"/>
          <w:szCs w:val="28"/>
        </w:rPr>
        <w:t xml:space="preserve"> </w:t>
      </w:r>
    </w:p>
    <w:p w:rsidR="006019CB" w:rsidRPr="001963C6" w:rsidRDefault="00366493" w:rsidP="006019C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2.11.</w:t>
      </w:r>
      <w:r w:rsidR="003B18F3" w:rsidRPr="001963C6">
        <w:rPr>
          <w:rFonts w:ascii="Times New Roman" w:hAnsi="Times New Roman"/>
          <w:sz w:val="28"/>
          <w:szCs w:val="28"/>
        </w:rPr>
        <w:t>2</w:t>
      </w:r>
      <w:r w:rsidR="00195B9B" w:rsidRPr="001963C6">
        <w:rPr>
          <w:rFonts w:ascii="Times New Roman" w:hAnsi="Times New Roman"/>
          <w:sz w:val="28"/>
          <w:szCs w:val="28"/>
        </w:rPr>
        <w:t xml:space="preserve">. </w:t>
      </w:r>
      <w:r w:rsidR="006019CB" w:rsidRPr="001963C6">
        <w:rPr>
          <w:rFonts w:ascii="Times New Roman" w:hAnsi="Times New Roman"/>
          <w:sz w:val="28"/>
          <w:szCs w:val="28"/>
        </w:rPr>
        <w:t>Форма заявления приведена в приложении 5 к настоящему Регламенту</w:t>
      </w:r>
      <w:r w:rsidR="00E6585D" w:rsidRPr="001963C6">
        <w:rPr>
          <w:rFonts w:ascii="Times New Roman" w:hAnsi="Times New Roman"/>
          <w:sz w:val="28"/>
          <w:szCs w:val="28"/>
        </w:rPr>
        <w:t>.</w:t>
      </w:r>
    </w:p>
    <w:p w:rsidR="00195B9B" w:rsidRPr="001963C6" w:rsidRDefault="00805FE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C2A48" w:rsidRPr="001963C6" w:rsidRDefault="004C2A48" w:rsidP="004C2A4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2.12.1.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 в приложении 4 к настоящему Регламенту.</w:t>
      </w:r>
    </w:p>
    <w:p w:rsidR="00D37118" w:rsidRPr="001963C6" w:rsidRDefault="00D37118" w:rsidP="00D3711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2.12.</w:t>
      </w:r>
      <w:r w:rsidR="004C2A48" w:rsidRPr="001963C6">
        <w:rPr>
          <w:rFonts w:ascii="Times New Roman" w:hAnsi="Times New Roman"/>
          <w:sz w:val="28"/>
          <w:szCs w:val="28"/>
        </w:rPr>
        <w:t>2</w:t>
      </w:r>
      <w:r w:rsidRPr="001963C6">
        <w:rPr>
          <w:rFonts w:ascii="Times New Roman" w:hAnsi="Times New Roman"/>
          <w:sz w:val="28"/>
          <w:szCs w:val="28"/>
        </w:rPr>
        <w:t>. Основанием для отказа в приеме запроса о предоставлении государственной услуги, документов, необходимых для предоставления государственной услуги, и последующего их возврата заявителю является:</w:t>
      </w:r>
    </w:p>
    <w:p w:rsidR="00D37118" w:rsidRPr="001963C6" w:rsidRDefault="009B334C" w:rsidP="00D37118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</w:t>
      </w:r>
      <w:r w:rsidR="00D37118" w:rsidRPr="001963C6">
        <w:rPr>
          <w:rFonts w:ascii="Times New Roman" w:hAnsi="Times New Roman"/>
          <w:sz w:val="28"/>
          <w:szCs w:val="28"/>
        </w:rPr>
        <w:t xml:space="preserve">) </w:t>
      </w:r>
      <w:r w:rsidR="004E1D2A" w:rsidRPr="001963C6">
        <w:rPr>
          <w:rFonts w:ascii="Times New Roman" w:hAnsi="Times New Roman"/>
          <w:sz w:val="28"/>
          <w:szCs w:val="28"/>
        </w:rPr>
        <w:t xml:space="preserve">представление документов в иной уполномоченный орган – заявление подано в орган, в полномочия которого не входит предоставление государственной услуги; </w:t>
      </w:r>
    </w:p>
    <w:p w:rsidR="00D37118" w:rsidRPr="001963C6" w:rsidRDefault="009B334C" w:rsidP="00D37118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</w:t>
      </w:r>
      <w:r w:rsidR="00D37118" w:rsidRPr="001963C6">
        <w:rPr>
          <w:rFonts w:ascii="Times New Roman" w:hAnsi="Times New Roman"/>
          <w:sz w:val="28"/>
          <w:szCs w:val="28"/>
        </w:rPr>
        <w:t>) непредставление документов, которые в соответствии с приложением 3 к настоящему Регламенту должны предоставляться заявителем самостоятельно.</w:t>
      </w:r>
    </w:p>
    <w:p w:rsidR="00C23C60" w:rsidRPr="001963C6" w:rsidRDefault="00C23C60" w:rsidP="00C23C60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Форма решения об отказе в приеме запроса о предоставлении государственной услуги приведена в приложении 7 к настоящему Регламенту.</w:t>
      </w:r>
    </w:p>
    <w:p w:rsidR="00185EF1" w:rsidRPr="001963C6" w:rsidRDefault="00185EF1" w:rsidP="00185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2.12.</w:t>
      </w:r>
      <w:r w:rsidR="00F22CE8" w:rsidRPr="001963C6">
        <w:rPr>
          <w:rFonts w:ascii="Times New Roman" w:hAnsi="Times New Roman"/>
          <w:sz w:val="28"/>
          <w:szCs w:val="28"/>
        </w:rPr>
        <w:t>3</w:t>
      </w:r>
      <w:r w:rsidRPr="001963C6">
        <w:rPr>
          <w:rFonts w:ascii="Times New Roman" w:hAnsi="Times New Roman"/>
          <w:sz w:val="28"/>
          <w:szCs w:val="28"/>
        </w:rPr>
        <w:t xml:space="preserve">. </w:t>
      </w:r>
      <w:r w:rsidR="006D5387" w:rsidRPr="001963C6"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7B02FC" w:rsidRDefault="00185EF1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</w:t>
      </w:r>
      <w:r w:rsidR="006D5387" w:rsidRPr="001963C6">
        <w:rPr>
          <w:rFonts w:ascii="Times New Roman" w:hAnsi="Times New Roman"/>
          <w:sz w:val="28"/>
          <w:szCs w:val="28"/>
        </w:rPr>
        <w:t>2</w:t>
      </w:r>
      <w:r w:rsidRPr="001963C6">
        <w:rPr>
          <w:rFonts w:ascii="Times New Roman" w:hAnsi="Times New Roman"/>
          <w:sz w:val="28"/>
          <w:szCs w:val="28"/>
        </w:rPr>
        <w:t>.</w:t>
      </w:r>
      <w:r w:rsidR="00F22CE8" w:rsidRPr="001963C6">
        <w:rPr>
          <w:rFonts w:ascii="Times New Roman" w:hAnsi="Times New Roman"/>
          <w:sz w:val="28"/>
          <w:szCs w:val="28"/>
        </w:rPr>
        <w:t>4</w:t>
      </w:r>
      <w:r w:rsidRPr="001963C6">
        <w:rPr>
          <w:rFonts w:ascii="Times New Roman" w:hAnsi="Times New Roman"/>
          <w:sz w:val="28"/>
          <w:szCs w:val="28"/>
        </w:rPr>
        <w:t xml:space="preserve">. </w:t>
      </w:r>
      <w:r w:rsidR="007B02FC" w:rsidRPr="001963C6">
        <w:rPr>
          <w:rFonts w:ascii="Times New Roman" w:eastAsia="Calibri" w:hAnsi="Times New Roman"/>
          <w:sz w:val="28"/>
          <w:szCs w:val="28"/>
        </w:rPr>
        <w:t xml:space="preserve">Основанием для отказа </w:t>
      </w:r>
      <w:r w:rsidR="00F22CE8" w:rsidRPr="001963C6">
        <w:rPr>
          <w:rFonts w:ascii="Times New Roman" w:hAnsi="Times New Roman"/>
          <w:sz w:val="28"/>
          <w:szCs w:val="28"/>
        </w:rPr>
        <w:t xml:space="preserve">в предоставлении </w:t>
      </w:r>
      <w:r w:rsidR="007C60E2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FF1332" w:rsidRPr="001963C6">
        <w:rPr>
          <w:rFonts w:ascii="Times New Roman" w:hAnsi="Times New Roman"/>
          <w:sz w:val="28"/>
          <w:szCs w:val="28"/>
        </w:rPr>
        <w:t>служит наличие хотя бы од</w:t>
      </w:r>
      <w:r w:rsidR="00F22CE8" w:rsidRPr="001963C6">
        <w:rPr>
          <w:rFonts w:ascii="Times New Roman" w:hAnsi="Times New Roman"/>
          <w:sz w:val="28"/>
          <w:szCs w:val="28"/>
        </w:rPr>
        <w:t>ного из следующих обстоятельств</w:t>
      </w:r>
      <w:r w:rsidR="00FF1332" w:rsidRPr="001963C6">
        <w:rPr>
          <w:rFonts w:ascii="Times New Roman" w:hAnsi="Times New Roman"/>
          <w:sz w:val="28"/>
          <w:szCs w:val="28"/>
        </w:rPr>
        <w:t>: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1) в представленных заявлении и (или) документах содержится неполная и (или) недостоверная информация;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государственной услуги, если соответствующий документ не был представлен заявителем по собственной инициативе;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3) земельный участок, в отношении которого принимается решение о прекращении права постоянного (бессрочного) пользования земельным участком, не находится в собственности Республики Татарстан;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4) отсутствие сведений об изменении права (в том числе отказа от права) пользования объектом, расположенным на земельном участке, в отношении которого принимается решение о прекращении права постоянного (бессрочного) пользования, либо сведений об изменении вида права пользования таким земельным участком.</w:t>
      </w:r>
    </w:p>
    <w:p w:rsidR="00DA5C5B" w:rsidRPr="001963C6" w:rsidRDefault="00DA5C5B" w:rsidP="00DA5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2.12.5. В случае отказа в предоставлении государственной услуги Министерство информирует заявителя о причинах такого отказа с указанием перечня документов и информации, отсутствие которых стали причиной отказа, а </w:t>
      </w:r>
      <w:r w:rsidRPr="001963C6">
        <w:rPr>
          <w:rFonts w:ascii="Times New Roman" w:hAnsi="Times New Roman"/>
          <w:sz w:val="28"/>
          <w:szCs w:val="28"/>
        </w:rPr>
        <w:lastRenderedPageBreak/>
        <w:t>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DA5C5B" w:rsidRPr="001963C6" w:rsidRDefault="00DA5C5B" w:rsidP="00DA5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Форма решения об отказе в предоставлении государственной услуги приведена в приложении 6 к настоящему Регламенту.</w:t>
      </w:r>
    </w:p>
    <w:p w:rsidR="00BF208B" w:rsidRPr="001963C6" w:rsidRDefault="00BF208B" w:rsidP="0024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82" w:rsidRPr="001963C6" w:rsidRDefault="00C83D82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B6BDF" w:rsidRPr="001963C6" w:rsidRDefault="009B6BDF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 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3.2. Предоставление государственной услуги включает в себя следующие административные процедуры: </w:t>
      </w: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 профилирования заявителя;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2) прием заявления и документов для предоставления государственной услуги;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3) межведомственное информационное взаимодействие;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4) подготовка результата предоставления государственной услуги;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5) принятия решения о предоставлении (об отказе в предоставлении) государственной услуги;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6) предоставление заявителю результата государственной услуги.</w:t>
      </w: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3.3. Государственная услуга в упреждающем (</w:t>
      </w:r>
      <w:proofErr w:type="spellStart"/>
      <w:r w:rsidRPr="001963C6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1963C6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9A0082" w:rsidRPr="001963C6" w:rsidRDefault="009A0082" w:rsidP="0034231B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B582D" w:rsidRPr="001963C6" w:rsidRDefault="00BB6DF7" w:rsidP="009A00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9A0082" w:rsidRPr="001963C6" w:rsidRDefault="009A0082" w:rsidP="00E65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742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 </w:t>
      </w:r>
      <w:r w:rsidR="00963E20">
        <w:rPr>
          <w:rFonts w:ascii="Times New Roman" w:hAnsi="Times New Roman"/>
          <w:sz w:val="28"/>
          <w:szCs w:val="28"/>
        </w:rPr>
        <w:t>о</w:t>
      </w:r>
      <w:r w:rsidRPr="001963C6">
        <w:rPr>
          <w:rFonts w:ascii="Times New Roman" w:hAnsi="Times New Roman"/>
          <w:sz w:val="28"/>
          <w:szCs w:val="28"/>
        </w:rPr>
        <w:t xml:space="preserve">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</w:t>
      </w:r>
      <w:r w:rsidRPr="001963C6">
        <w:rPr>
          <w:rFonts w:ascii="Times New Roman" w:hAnsi="Times New Roman"/>
          <w:sz w:val="28"/>
          <w:szCs w:val="28"/>
        </w:rPr>
        <w:lastRenderedPageBreak/>
        <w:t>заявитель должен совершить на указанном этапе предоставления государственной услуги, одним из перечисленных способов:</w:t>
      </w:r>
    </w:p>
    <w:p w:rsidR="00586742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86742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E94D85" w:rsidRPr="001963C6" w:rsidRDefault="00E94D85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– посредством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>;</w:t>
      </w:r>
    </w:p>
    <w:p w:rsidR="00EB582D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1963C6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1963C6">
          <w:headerReference w:type="default" r:id="rId9"/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1963C6" w:rsidRDefault="00CA4599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1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3B6BCB" w:rsidRPr="001963C6" w:rsidRDefault="003B6BCB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1963C6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>П</w:t>
      </w:r>
      <w:r w:rsidR="00CA4599"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>еречень условных обозначений и сокращений</w:t>
      </w:r>
      <w:r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E1037C" w:rsidRPr="001963C6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1037C" w:rsidRPr="001963C6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1963C6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1963C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1963C6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1963C6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1963C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1963C6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1963C6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1963C6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1963C6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E1037C" w:rsidRPr="001963C6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872F1" w:rsidRPr="001963C6" w:rsidRDefault="006872F1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-6"/>
          <w:sz w:val="28"/>
          <w:szCs w:val="28"/>
        </w:rPr>
        <w:t>Государственная информационная система Республики Татарстан «Единая информационная система по учету и управлению государственным  и  муниципальным имуществом  Республики   Татарстан» – ЕИС «Имущество» (</w:t>
      </w:r>
      <w:hyperlink r:id="rId10" w:history="1">
        <w:r w:rsidR="00A91A89" w:rsidRPr="001963C6">
          <w:rPr>
            <w:rStyle w:val="afb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http://</w:t>
        </w:r>
        <w:proofErr w:type="spellStart"/>
        <w:r w:rsidR="00A91A89" w:rsidRPr="001963C6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  <w:lang w:val="en-US"/>
          </w:rPr>
          <w:t>lk</w:t>
        </w:r>
        <w:proofErr w:type="spellEnd"/>
        <w:r w:rsidR="00A91A89" w:rsidRPr="001963C6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.eisestate.tatar.ru</w:t>
        </w:r>
      </w:hyperlink>
      <w:r w:rsidRPr="001963C6">
        <w:rPr>
          <w:rFonts w:ascii="Times New Roman" w:hAnsi="Times New Roman"/>
          <w:spacing w:val="-6"/>
          <w:sz w:val="28"/>
          <w:szCs w:val="28"/>
        </w:rPr>
        <w:t>);</w:t>
      </w:r>
    </w:p>
    <w:p w:rsidR="00A91A89" w:rsidRPr="001963C6" w:rsidRDefault="00A91A89" w:rsidP="00A91A89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Реестр государственных и муниципальных услуг Республики Татарстан – реестр услуг;</w:t>
      </w:r>
    </w:p>
    <w:p w:rsidR="00E1037C" w:rsidRPr="001963C6" w:rsidRDefault="00F0022F" w:rsidP="00F0022F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Министерство земельных и имущественных отношений Республики Татарстан – Министерство</w:t>
      </w:r>
      <w:r w:rsidR="00A7518E" w:rsidRPr="001963C6">
        <w:rPr>
          <w:rFonts w:ascii="Times New Roman" w:hAnsi="Times New Roman"/>
          <w:spacing w:val="1"/>
          <w:sz w:val="28"/>
          <w:szCs w:val="28"/>
        </w:rPr>
        <w:t>;</w:t>
      </w:r>
    </w:p>
    <w:p w:rsidR="00E1037C" w:rsidRPr="001963C6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</w:t>
      </w:r>
      <w:r w:rsidR="0027083C" w:rsidRPr="001963C6">
        <w:rPr>
          <w:rFonts w:ascii="Times New Roman" w:hAnsi="Times New Roman"/>
          <w:spacing w:val="1"/>
          <w:sz w:val="28"/>
          <w:szCs w:val="28"/>
        </w:rPr>
        <w:t>луг Республики Татарстан» – МФЦ;</w:t>
      </w:r>
    </w:p>
    <w:p w:rsidR="0027083C" w:rsidRPr="001963C6" w:rsidRDefault="0027083C" w:rsidP="00593E9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Земельный коде</w:t>
      </w:r>
      <w:r w:rsidR="009A0082" w:rsidRPr="001963C6">
        <w:rPr>
          <w:rFonts w:ascii="Times New Roman" w:hAnsi="Times New Roman"/>
          <w:spacing w:val="1"/>
          <w:sz w:val="28"/>
          <w:szCs w:val="28"/>
        </w:rPr>
        <w:t>кс Российской Федерации – ЗК РФ</w:t>
      </w:r>
      <w:r w:rsidR="00260095" w:rsidRPr="001963C6">
        <w:rPr>
          <w:rFonts w:ascii="Times New Roman" w:hAnsi="Times New Roman"/>
          <w:spacing w:val="1"/>
          <w:sz w:val="28"/>
          <w:szCs w:val="28"/>
        </w:rPr>
        <w:t>.</w:t>
      </w:r>
    </w:p>
    <w:p w:rsidR="00E1037C" w:rsidRPr="001963C6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1963C6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1963C6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4599" w:rsidRPr="001963C6" w:rsidRDefault="00CA45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A4599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1963C6" w:rsidRDefault="00CA4599" w:rsidP="00EC260E">
      <w:pPr>
        <w:spacing w:after="0" w:line="240" w:lineRule="auto"/>
        <w:ind w:firstLine="4395"/>
        <w:jc w:val="both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CA4599" w:rsidRPr="001963C6" w:rsidRDefault="00CA4599" w:rsidP="00CA459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E1037C" w:rsidRPr="001963C6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03B49" w:rsidRPr="001963C6" w:rsidRDefault="00E03B4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1037C" w:rsidRPr="001963C6" w:rsidTr="00C6267E">
        <w:tc>
          <w:tcPr>
            <w:tcW w:w="567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6267E" w:rsidRPr="001963C6" w:rsidTr="00C6267E">
        <w:tc>
          <w:tcPr>
            <w:tcW w:w="567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C6267E" w:rsidRPr="001963C6" w:rsidRDefault="00260095" w:rsidP="001960AF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решение о прекращении права постоянного (бессрочного) пользования земельным участком</w:t>
            </w:r>
          </w:p>
        </w:tc>
        <w:tc>
          <w:tcPr>
            <w:tcW w:w="3757" w:type="dxa"/>
          </w:tcPr>
          <w:p w:rsidR="00C6267E" w:rsidRPr="001963C6" w:rsidRDefault="007E61F3" w:rsidP="00260095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C6267E" w:rsidRPr="001963C6" w:rsidTr="00C6267E">
        <w:tc>
          <w:tcPr>
            <w:tcW w:w="567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C6267E" w:rsidRPr="001963C6" w:rsidRDefault="00C6267E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C6267E" w:rsidRPr="001963C6" w:rsidRDefault="007E61F3" w:rsidP="00260095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480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C6267E" w:rsidRPr="001963C6" w:rsidTr="00C6267E">
        <w:trPr>
          <w:trHeight w:val="47"/>
        </w:trPr>
        <w:tc>
          <w:tcPr>
            <w:tcW w:w="567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C6267E" w:rsidRPr="001963C6" w:rsidRDefault="00C6267E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C6267E" w:rsidRPr="001963C6" w:rsidRDefault="007E61F3" w:rsidP="00260095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юридические лица</w:t>
            </w:r>
          </w:p>
        </w:tc>
        <w:tc>
          <w:tcPr>
            <w:tcW w:w="2480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34522F" w:rsidRPr="001963C6" w:rsidTr="00C6267E">
        <w:trPr>
          <w:trHeight w:val="46"/>
        </w:trPr>
        <w:tc>
          <w:tcPr>
            <w:tcW w:w="567" w:type="dxa"/>
          </w:tcPr>
          <w:p w:rsidR="0034522F" w:rsidRPr="001963C6" w:rsidRDefault="00D535DF" w:rsidP="0034522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34522F" w:rsidRPr="001963C6" w:rsidRDefault="0034522F" w:rsidP="0034522F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34522F" w:rsidRPr="001963C6" w:rsidRDefault="007E61F3" w:rsidP="00D535D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34522F" w:rsidRPr="001963C6" w:rsidRDefault="00D535DF" w:rsidP="0034522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CA4599" w:rsidRPr="001963C6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1963C6" w:rsidRDefault="00CA4599" w:rsidP="006F74C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3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A751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037C" w:rsidRPr="001963C6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A4599" w:rsidRPr="001963C6">
        <w:rPr>
          <w:rFonts w:ascii="Times New Roman" w:hAnsi="Times New Roman"/>
          <w:bCs/>
          <w:sz w:val="28"/>
          <w:szCs w:val="28"/>
        </w:rPr>
        <w:t>государственной у</w:t>
      </w:r>
      <w:r w:rsidRPr="001963C6">
        <w:rPr>
          <w:rFonts w:ascii="Times New Roman" w:hAnsi="Times New Roman"/>
          <w:bCs/>
          <w:sz w:val="28"/>
          <w:szCs w:val="28"/>
        </w:rPr>
        <w:t>слуги</w:t>
      </w:r>
    </w:p>
    <w:p w:rsidR="007E7F09" w:rsidRPr="001963C6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E7F09" w:rsidRPr="001963C6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817"/>
        <w:gridCol w:w="2265"/>
      </w:tblGrid>
      <w:tr w:rsidR="007E7F09" w:rsidRPr="001963C6" w:rsidTr="004D2D6E">
        <w:tc>
          <w:tcPr>
            <w:tcW w:w="562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7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5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E7F09" w:rsidRPr="001963C6" w:rsidTr="007E7F09">
        <w:tc>
          <w:tcPr>
            <w:tcW w:w="9912" w:type="dxa"/>
            <w:gridSpan w:val="4"/>
          </w:tcPr>
          <w:p w:rsidR="007E7F09" w:rsidRPr="001963C6" w:rsidRDefault="007E7F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9C0C82" w:rsidRPr="001963C6" w:rsidTr="00CC603B">
        <w:tc>
          <w:tcPr>
            <w:tcW w:w="562" w:type="dxa"/>
            <w:tcBorders>
              <w:bottom w:val="nil"/>
            </w:tcBorders>
          </w:tcPr>
          <w:p w:rsidR="007E7F09" w:rsidRPr="001963C6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</w:tcPr>
          <w:p w:rsidR="007E7F09" w:rsidRPr="001963C6" w:rsidRDefault="007E7F09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575BF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  <w:p w:rsidR="00575BF1" w:rsidRPr="001963C6" w:rsidRDefault="00575BF1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7E7F09" w:rsidRPr="001963C6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Заявление в форме документа на бумажном носителе </w:t>
            </w:r>
          </w:p>
        </w:tc>
        <w:tc>
          <w:tcPr>
            <w:tcW w:w="2265" w:type="dxa"/>
          </w:tcPr>
          <w:p w:rsidR="007E7F09" w:rsidRPr="001963C6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</w:p>
        </w:tc>
      </w:tr>
      <w:tr w:rsidR="00575BF1" w:rsidRPr="001963C6" w:rsidTr="00CC603B">
        <w:tc>
          <w:tcPr>
            <w:tcW w:w="562" w:type="dxa"/>
            <w:tcBorders>
              <w:top w:val="nil"/>
            </w:tcBorders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75BF1" w:rsidRPr="001963C6" w:rsidRDefault="00575BF1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Заявление в электронной форме </w:t>
            </w:r>
          </w:p>
        </w:tc>
        <w:tc>
          <w:tcPr>
            <w:tcW w:w="2265" w:type="dxa"/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 (заполняется посредством внесения соответствующих сведений в электронную форму заявления)</w:t>
            </w:r>
          </w:p>
        </w:tc>
      </w:tr>
      <w:tr w:rsidR="00575BF1" w:rsidRPr="001963C6" w:rsidTr="004D2D6E">
        <w:tc>
          <w:tcPr>
            <w:tcW w:w="562" w:type="dxa"/>
          </w:tcPr>
          <w:p w:rsidR="00575BF1" w:rsidRPr="001963C6" w:rsidRDefault="00CC603B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575BF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5BF1" w:rsidRPr="001963C6" w:rsidRDefault="00575BF1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</w:tcPr>
          <w:p w:rsidR="00575BF1" w:rsidRPr="001963C6" w:rsidRDefault="00CC603B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</w:t>
            </w:r>
            <w:r w:rsidR="00575BF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окумент, удостоверяющий личность</w:t>
            </w:r>
          </w:p>
        </w:tc>
        <w:tc>
          <w:tcPr>
            <w:tcW w:w="2265" w:type="dxa"/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CC603B" w:rsidRPr="001963C6" w:rsidRDefault="00CC603B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Министерство,  Республиканский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ЕИС «Имущество»</w:t>
            </w: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CC603B" w:rsidRPr="001963C6" w:rsidRDefault="00863A72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 w:rsidR="00CC603B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А-4А</w:t>
            </w: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  <w:r w:rsidR="00A23A5F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2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 w:rsidR="00A23A5F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</w:t>
            </w:r>
            <w:r w:rsidR="000853E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3А,</w:t>
            </w:r>
            <w:r w:rsidR="00A23A5F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4А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A23A5F" w:rsidP="000853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копи</w:t>
            </w:r>
            <w:r w:rsidR="000853E1" w:rsidRPr="001963C6">
              <w:rPr>
                <w:rFonts w:ascii="Times New Roman" w:hAnsi="Times New Roman"/>
                <w:sz w:val="28"/>
                <w:szCs w:val="28"/>
              </w:rPr>
              <w:t>я</w:t>
            </w:r>
            <w:r w:rsidRPr="001963C6">
              <w:rPr>
                <w:rFonts w:ascii="Times New Roman" w:hAnsi="Times New Roman"/>
                <w:sz w:val="28"/>
                <w:szCs w:val="28"/>
              </w:rPr>
              <w:t xml:space="preserve"> документа, удостоверяющего право на землю (если документ не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«Имущество»,</w:t>
            </w:r>
            <w:r w:rsidRPr="00196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  <w:r w:rsidR="000853E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0853E1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CC603B" w:rsidRPr="001963C6" w:rsidTr="004D2D6E">
        <w:tc>
          <w:tcPr>
            <w:tcW w:w="9912" w:type="dxa"/>
            <w:gridSpan w:val="4"/>
          </w:tcPr>
          <w:p w:rsidR="00CC603B" w:rsidRPr="001963C6" w:rsidRDefault="00CC603B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государственной услуги, так как они подлежат представлению в рамках межведомственного информационного взаимодействия</w:t>
            </w:r>
          </w:p>
        </w:tc>
      </w:tr>
      <w:tr w:rsidR="00CC603B" w:rsidRPr="001963C6" w:rsidTr="005C5CA9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FC6025" w:rsidP="00FC602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документ, удостоверяющий право на землю (если документ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CC603B" w:rsidRPr="001963C6" w:rsidTr="005C5CA9">
        <w:tc>
          <w:tcPr>
            <w:tcW w:w="562" w:type="dxa"/>
          </w:tcPr>
          <w:p w:rsidR="00CC603B" w:rsidRPr="001963C6" w:rsidRDefault="00F559C0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2</w:t>
            </w:r>
            <w:r w:rsidR="00CC603B"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юридических лиц о юридическом лице, являющемся заявителем из </w:t>
            </w:r>
            <w:r w:rsidR="005159A5" w:rsidRPr="001963C6">
              <w:rPr>
                <w:rFonts w:ascii="Times New Roman" w:hAnsi="Times New Roman"/>
                <w:sz w:val="28"/>
                <w:szCs w:val="28"/>
              </w:rPr>
              <w:t xml:space="preserve">Управления федеральной налоговой службы по </w:t>
            </w:r>
            <w:r w:rsidR="005159A5" w:rsidRPr="001963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Республике Татарстан (далее – </w:t>
            </w:r>
            <w:r w:rsidRPr="001963C6">
              <w:rPr>
                <w:rFonts w:ascii="Times New Roman" w:hAnsi="Times New Roman"/>
                <w:sz w:val="28"/>
                <w:szCs w:val="28"/>
              </w:rPr>
              <w:t>УФНС по РТ</w:t>
            </w:r>
            <w:r w:rsidR="005159A5" w:rsidRPr="00196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Республиканский портал, ЕИС «Имущество»,  при направлении по почте, при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обращении в МФЦ или непосредственно в Министерство </w:t>
            </w:r>
          </w:p>
        </w:tc>
      </w:tr>
      <w:tr w:rsidR="00CC603B" w:rsidRPr="001963C6" w:rsidTr="005C5CA9">
        <w:tc>
          <w:tcPr>
            <w:tcW w:w="562" w:type="dxa"/>
          </w:tcPr>
          <w:p w:rsidR="00CC603B" w:rsidRPr="001963C6" w:rsidRDefault="005159A5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3</w:t>
            </w:r>
            <w:r w:rsidR="00CC603B"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C603B" w:rsidRPr="001963C6" w:rsidRDefault="00CC603B" w:rsidP="00465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индивидуальных предпринимателей об индивидуальном предпринимателе, являющемся заявителем из УФНС по РТ 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</w:tbl>
    <w:p w:rsidR="007E7F09" w:rsidRPr="001963C6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F7DA1" w:rsidRPr="001963C6" w:rsidRDefault="006F7DA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E1037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2D25" w:rsidRPr="001963C6" w:rsidRDefault="00BC2D2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BC2D25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1963C6" w:rsidRDefault="00BC653D" w:rsidP="00A92F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4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653D" w:rsidRPr="001963C6" w:rsidRDefault="00B6395B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7A3604" w:rsidRPr="001963C6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756ECF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BE28EA" w:rsidRPr="001963C6" w:rsidRDefault="00BE28EA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BE28EA" w:rsidRPr="001963C6" w:rsidTr="00C667A8">
        <w:tc>
          <w:tcPr>
            <w:tcW w:w="562" w:type="dxa"/>
            <w:shd w:val="clear" w:color="auto" w:fill="auto"/>
          </w:tcPr>
          <w:p w:rsidR="00BE28EA" w:rsidRPr="001963C6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E28EA" w:rsidRPr="001963C6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2" w:type="dxa"/>
            <w:shd w:val="clear" w:color="auto" w:fill="auto"/>
          </w:tcPr>
          <w:p w:rsidR="00BE28EA" w:rsidRPr="001963C6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E28EA" w:rsidRPr="001963C6" w:rsidTr="00C667A8">
        <w:tc>
          <w:tcPr>
            <w:tcW w:w="9912" w:type="dxa"/>
            <w:gridSpan w:val="3"/>
            <w:shd w:val="clear" w:color="auto" w:fill="auto"/>
          </w:tcPr>
          <w:p w:rsidR="00BE28EA" w:rsidRPr="001963C6" w:rsidRDefault="00BE28EA" w:rsidP="00F834D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  <w:r w:rsidR="00F834D5" w:rsidRPr="00196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F834D5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(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последующего</w:t>
            </w:r>
            <w:r w:rsidR="00F834D5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их</w:t>
            </w:r>
            <w:r w:rsidR="00C27036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возврата</w:t>
            </w:r>
            <w:r w:rsidR="00F834D5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)</w:t>
            </w:r>
          </w:p>
        </w:tc>
      </w:tr>
      <w:tr w:rsidR="008A5C80" w:rsidRPr="001963C6" w:rsidTr="008262D3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8A5C80" w:rsidRPr="001963C6" w:rsidRDefault="00601D26" w:rsidP="008A5C8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 w:rsidR="008A5C80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A5C80" w:rsidRPr="001963C6" w:rsidRDefault="008A5C80" w:rsidP="00BB2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</w:tcPr>
          <w:p w:rsidR="008A5C80" w:rsidRPr="001963C6" w:rsidRDefault="008A5C80" w:rsidP="00E149AE">
            <w:pPr>
              <w:pStyle w:val="afc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представление документов в иной уполномоченный орган</w:t>
            </w:r>
            <w:r w:rsidR="00E149AE" w:rsidRPr="001963C6">
              <w:rPr>
                <w:rFonts w:ascii="Times New Roman" w:hAnsi="Times New Roman"/>
                <w:sz w:val="28"/>
                <w:szCs w:val="28"/>
              </w:rPr>
              <w:t>, заявление подано в орган государственной власти, в полномочия которого не входит предоставление государственной услуги</w:t>
            </w:r>
          </w:p>
        </w:tc>
      </w:tr>
      <w:tr w:rsidR="008A5C80" w:rsidRPr="001963C6" w:rsidTr="008262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C80" w:rsidRPr="001963C6" w:rsidRDefault="00601D26" w:rsidP="008A5C8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8A5C80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C80" w:rsidRPr="001963C6" w:rsidRDefault="008A5C80" w:rsidP="00BB2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C80" w:rsidRPr="001963C6" w:rsidRDefault="008A5C80" w:rsidP="008A5C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3 к настоящему Регламенту должны предоставляться заявителем самостоятельно</w:t>
            </w:r>
          </w:p>
        </w:tc>
      </w:tr>
    </w:tbl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4C2E40" w:rsidRPr="001963C6" w:rsidTr="00BC653D">
        <w:tc>
          <w:tcPr>
            <w:tcW w:w="9912" w:type="dxa"/>
            <w:gridSpan w:val="3"/>
          </w:tcPr>
          <w:p w:rsidR="004C2E40" w:rsidRPr="001963C6" w:rsidRDefault="004C2E40" w:rsidP="004C2E4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840880" w:rsidRPr="001963C6" w:rsidTr="00840880">
        <w:tc>
          <w:tcPr>
            <w:tcW w:w="9912" w:type="dxa"/>
            <w:gridSpan w:val="3"/>
          </w:tcPr>
          <w:p w:rsidR="00840880" w:rsidRPr="001963C6" w:rsidRDefault="00360CC2" w:rsidP="00360C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</w:tr>
      <w:tr w:rsidR="008A5C80" w:rsidRPr="001963C6" w:rsidTr="00DE4967">
        <w:tc>
          <w:tcPr>
            <w:tcW w:w="562" w:type="dxa"/>
          </w:tcPr>
          <w:p w:rsidR="008A5C80" w:rsidRPr="001963C6" w:rsidRDefault="008A5C80" w:rsidP="008A5C8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A5C80" w:rsidRPr="001963C6" w:rsidRDefault="008A5C80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8A5C80" w:rsidRPr="001963C6" w:rsidRDefault="00675A43" w:rsidP="008A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>в представленных заявлении и (или) документах содержится неполная и (или) недостоверная информация</w:t>
            </w:r>
          </w:p>
        </w:tc>
      </w:tr>
      <w:tr w:rsidR="008A5C80" w:rsidRPr="001963C6" w:rsidTr="00DE4967">
        <w:tc>
          <w:tcPr>
            <w:tcW w:w="562" w:type="dxa"/>
          </w:tcPr>
          <w:p w:rsidR="008A5C80" w:rsidRPr="001963C6" w:rsidRDefault="008A5C80" w:rsidP="008A5C8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A5C80" w:rsidRPr="001963C6" w:rsidRDefault="008A5C80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8A5C80" w:rsidRPr="001963C6" w:rsidRDefault="00675A43" w:rsidP="008A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государственной услуги, если соответствующий документ не был представлен заявителем по собственной инициативе</w:t>
            </w:r>
          </w:p>
        </w:tc>
      </w:tr>
      <w:tr w:rsidR="00DD48A2" w:rsidRPr="001963C6" w:rsidTr="00DE4967">
        <w:tc>
          <w:tcPr>
            <w:tcW w:w="562" w:type="dxa"/>
          </w:tcPr>
          <w:p w:rsidR="00DD48A2" w:rsidRPr="001963C6" w:rsidRDefault="00DD48A2" w:rsidP="00DD48A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D48A2" w:rsidRPr="001963C6" w:rsidRDefault="00DD48A2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DD48A2" w:rsidRPr="001963C6" w:rsidRDefault="00675A43" w:rsidP="00DD4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>земельный участок, в отношении которого принимается решение о прекращении права постоянного (бессрочного) пользования земельным участком, не находится в собственности Республики Татарстан</w:t>
            </w:r>
          </w:p>
        </w:tc>
      </w:tr>
      <w:tr w:rsidR="008A5C80" w:rsidRPr="001963C6" w:rsidTr="00DE4967">
        <w:tc>
          <w:tcPr>
            <w:tcW w:w="562" w:type="dxa"/>
          </w:tcPr>
          <w:p w:rsidR="008A5C80" w:rsidRPr="001963C6" w:rsidRDefault="008A5C80" w:rsidP="008A5C8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A5C80" w:rsidRPr="001963C6" w:rsidRDefault="008A5C80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8A5C80" w:rsidRPr="001963C6" w:rsidRDefault="00675A43" w:rsidP="008A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 xml:space="preserve">отсутствие сведений об изменении права (в том числе отказа от права) пользования объектом, расположенным </w:t>
            </w:r>
            <w:r w:rsidRPr="001963C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на земельном участке, в отношении которого принимается решение о прекращении права постоянного (бессрочного) пользования, либо сведений об изменении вида права пользования таким земельным участком</w:t>
            </w:r>
          </w:p>
        </w:tc>
      </w:tr>
    </w:tbl>
    <w:p w:rsidR="00DE4967" w:rsidRPr="001963C6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1963C6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E4967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1963C6" w:rsidRDefault="00DE4967" w:rsidP="00C667A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5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2F676A">
      <w:pPr>
        <w:spacing w:after="0" w:line="240" w:lineRule="auto"/>
        <w:ind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91248E" w:rsidRPr="001963C6" w:rsidRDefault="0091248E" w:rsidP="002F676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1248E" w:rsidRPr="001963C6" w:rsidRDefault="0091248E" w:rsidP="002F676A">
      <w:pPr>
        <w:spacing w:after="0" w:line="240" w:lineRule="auto"/>
        <w:jc w:val="right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Рекомендуемая форма </w:t>
      </w:r>
    </w:p>
    <w:p w:rsidR="0091248E" w:rsidRPr="001963C6" w:rsidRDefault="0091248E" w:rsidP="002F676A">
      <w:pPr>
        <w:spacing w:after="0" w:line="240" w:lineRule="auto"/>
        <w:rPr>
          <w:rFonts w:ascii="Times New Roman" w:hAnsi="Times New Roman"/>
        </w:rPr>
      </w:pPr>
    </w:p>
    <w:p w:rsidR="0091248E" w:rsidRPr="001963C6" w:rsidRDefault="0091248E" w:rsidP="002F676A">
      <w:pPr>
        <w:pStyle w:val="affb"/>
        <w:ind w:firstLine="6804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 xml:space="preserve">Министру земельных и </w:t>
      </w:r>
    </w:p>
    <w:p w:rsidR="0091248E" w:rsidRPr="001963C6" w:rsidRDefault="0091248E" w:rsidP="002F676A">
      <w:pPr>
        <w:pStyle w:val="affb"/>
        <w:ind w:firstLine="6804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 xml:space="preserve">имущественных отношений </w:t>
      </w:r>
    </w:p>
    <w:p w:rsidR="0091248E" w:rsidRPr="001963C6" w:rsidRDefault="0091248E" w:rsidP="002F676A">
      <w:pPr>
        <w:pStyle w:val="affb"/>
        <w:ind w:firstLine="6804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Республики Татарстан</w:t>
      </w:r>
    </w:p>
    <w:p w:rsidR="0091248E" w:rsidRPr="001963C6" w:rsidRDefault="0091248E" w:rsidP="002F676A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                                                 _________________</w:t>
      </w:r>
    </w:p>
    <w:p w:rsidR="0091248E" w:rsidRPr="001963C6" w:rsidRDefault="0091248E" w:rsidP="002F67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pacing w:val="-7"/>
          <w:sz w:val="28"/>
          <w:szCs w:val="28"/>
        </w:rPr>
        <w:t>от_</w:t>
      </w:r>
      <w:r w:rsidRPr="001963C6">
        <w:rPr>
          <w:rFonts w:ascii="Times New Roman" w:hAnsi="Times New Roman"/>
          <w:sz w:val="28"/>
          <w:szCs w:val="28"/>
        </w:rPr>
        <w:t>_____________________________________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физических лиц - фамилия, имя, отчество (последнее при 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наличии), место жительства, реквизиты документа, удостоверяющего личность, ИНН)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z w:val="28"/>
          <w:szCs w:val="28"/>
        </w:rPr>
        <w:t>________________________________________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юридических лиц - наименование, место нахождения, 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организационно-правовая форма, сведения о государственной 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регистрации в ЕГРЮЛ, ОГРН, ИНН)</w:t>
      </w:r>
    </w:p>
    <w:p w:rsidR="0091248E" w:rsidRPr="001963C6" w:rsidRDefault="0091248E" w:rsidP="0091248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__________________________________________________________</w:t>
      </w:r>
    </w:p>
    <w:p w:rsidR="0091248E" w:rsidRPr="001963C6" w:rsidRDefault="0091248E" w:rsidP="0091248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(</w:t>
      </w:r>
      <w:r w:rsidRPr="001963C6">
        <w:rPr>
          <w:rFonts w:ascii="Times New Roman" w:hAnsi="Times New Roman"/>
          <w:sz w:val="20"/>
          <w:szCs w:val="20"/>
        </w:rPr>
        <w:t xml:space="preserve">почтовый адрес, адрес электронной почты, номер телефона для </w:t>
      </w:r>
    </w:p>
    <w:p w:rsidR="0091248E" w:rsidRPr="001963C6" w:rsidRDefault="0091248E" w:rsidP="0091248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связи)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jc w:val="both"/>
        <w:rPr>
          <w:rFonts w:ascii="Times New Roman" w:hAnsi="Times New Roman"/>
          <w:spacing w:val="-7"/>
          <w:sz w:val="20"/>
          <w:szCs w:val="20"/>
        </w:rPr>
      </w:pPr>
    </w:p>
    <w:p w:rsidR="00AC1BCA" w:rsidRPr="001963C6" w:rsidRDefault="00AC1BCA" w:rsidP="00AC1B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Заявление</w:t>
      </w:r>
    </w:p>
    <w:p w:rsidR="00AC1BCA" w:rsidRPr="001963C6" w:rsidRDefault="00AC1BCA" w:rsidP="00AC1B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о прекращении права постоянного (бессрочного) пользования </w:t>
      </w:r>
    </w:p>
    <w:p w:rsidR="00AC1BCA" w:rsidRPr="001963C6" w:rsidRDefault="00AC1BCA" w:rsidP="00AC1B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Прошу Вас прекратить право постоянного (бессрочного) пользования земельным участком.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Кадастровый номер земельного участка: ___________________________ 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     (в случае, если испрашиваемый земельный </w:t>
      </w:r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_________________________________________________________________________________</w:t>
      </w:r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участок не состоит на кадастровом учете - кадастровый номер кадастрового квартала, в котором находится земельный участок _______________________).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Адрес земельного участка: __________________________ муниципальный район (городской округ), населенный пункт_______________________________</w:t>
      </w:r>
      <w:proofErr w:type="gramStart"/>
      <w:r w:rsidRPr="001963C6">
        <w:rPr>
          <w:rFonts w:ascii="Times New Roman" w:hAnsi="Times New Roman"/>
          <w:sz w:val="28"/>
          <w:szCs w:val="28"/>
        </w:rPr>
        <w:t xml:space="preserve">_ </w:t>
      </w:r>
      <w:r w:rsidR="002F676A" w:rsidRPr="001963C6">
        <w:rPr>
          <w:rFonts w:ascii="Times New Roman" w:hAnsi="Times New Roman"/>
          <w:sz w:val="28"/>
          <w:szCs w:val="28"/>
        </w:rPr>
        <w:t>,</w:t>
      </w:r>
      <w:proofErr w:type="gramEnd"/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ул.________________ </w:t>
      </w:r>
      <w:r w:rsidR="002F676A" w:rsidRPr="001963C6">
        <w:rPr>
          <w:rFonts w:ascii="Times New Roman" w:hAnsi="Times New Roman"/>
          <w:sz w:val="28"/>
          <w:szCs w:val="28"/>
        </w:rPr>
        <w:t xml:space="preserve">, </w:t>
      </w:r>
      <w:r w:rsidRPr="001963C6">
        <w:rPr>
          <w:rFonts w:ascii="Times New Roman" w:hAnsi="Times New Roman"/>
          <w:sz w:val="28"/>
          <w:szCs w:val="28"/>
        </w:rPr>
        <w:t>д. _________ .</w:t>
      </w:r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BCA" w:rsidRPr="001963C6" w:rsidRDefault="00AC1BCA" w:rsidP="00AC1B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К заявлению прилагаются следующие документы (</w:t>
      </w:r>
      <w:proofErr w:type="spellStart"/>
      <w:r w:rsidRPr="001963C6">
        <w:rPr>
          <w:rFonts w:ascii="Times New Roman" w:hAnsi="Times New Roman"/>
          <w:sz w:val="28"/>
          <w:szCs w:val="28"/>
        </w:rPr>
        <w:t>сканкопии</w:t>
      </w:r>
      <w:proofErr w:type="spellEnd"/>
      <w:r w:rsidRPr="001963C6">
        <w:rPr>
          <w:rFonts w:ascii="Times New Roman" w:hAnsi="Times New Roman"/>
          <w:sz w:val="28"/>
          <w:szCs w:val="28"/>
        </w:rPr>
        <w:t>):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 физическими лицами: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копия документа, удостоверяющего личность;</w:t>
      </w:r>
    </w:p>
    <w:p w:rsidR="00AC1BCA" w:rsidRPr="001963C6" w:rsidRDefault="00AC1BCA" w:rsidP="00AC1B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копия документа, удостоверяющего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2F676A" w:rsidRPr="001963C6" w:rsidRDefault="002F676A" w:rsidP="002F676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2F676A" w:rsidRPr="001963C6" w:rsidRDefault="002F676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1BCA" w:rsidRPr="001963C6" w:rsidRDefault="00AC1BC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lastRenderedPageBreak/>
        <w:t>2) юридическими лицами:</w:t>
      </w:r>
    </w:p>
    <w:p w:rsidR="00AC1BCA" w:rsidRPr="001963C6" w:rsidRDefault="00AC1BC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AC1BCA" w:rsidRPr="001963C6" w:rsidRDefault="00AC1BC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участком;</w:t>
      </w:r>
    </w:p>
    <w:p w:rsidR="00AC1BCA" w:rsidRPr="001963C6" w:rsidRDefault="00AC1BCA" w:rsidP="00AC1B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копия документа, удостоверяющего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Результат предоставления государственной услуги прошу: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- направить __________________________________________________;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(указывается: в МФЦ в форме электронного документа, экземпляра электронного документа на бумажном носителе; в личный кабинет Республиканского портала);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- предоставить непосредственно в Министерстве ___________________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  <w:sz w:val="28"/>
          <w:szCs w:val="28"/>
        </w:rPr>
        <w:t>_____________________________________________________________.</w:t>
      </w:r>
    </w:p>
    <w:p w:rsidR="00AC1BCA" w:rsidRPr="001963C6" w:rsidRDefault="00AC1BCA" w:rsidP="00AC1BCA">
      <w:pPr>
        <w:spacing w:after="0" w:line="240" w:lineRule="auto"/>
        <w:ind w:firstLine="709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C1BCA" w:rsidRPr="001963C6" w:rsidRDefault="00AC1BCA" w:rsidP="00AC1B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AC1BCA" w:rsidRPr="001963C6" w:rsidRDefault="00AC1BCA" w:rsidP="00AC1BCA">
      <w:pPr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Подпись заявителя(ей) (представителя(ей) по доверенности от ____ №_________________________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_______________________________________/_______________________/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(фамилия, имя, отчество (при наличии) представителя, подпись)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1963C6">
        <w:rPr>
          <w:rFonts w:ascii="Times New Roman" w:hAnsi="Times New Roman"/>
        </w:rPr>
        <w:t>М.П.(</w:t>
      </w:r>
      <w:proofErr w:type="gramEnd"/>
      <w:r w:rsidRPr="001963C6">
        <w:rPr>
          <w:rFonts w:ascii="Times New Roman" w:hAnsi="Times New Roman"/>
        </w:rPr>
        <w:t>при наличии печати)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Заявление принято: "___"__________ 20__ г.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_______/____________________/подпись, фамилия, инициалы специалиста, принявшего заявление)</w:t>
      </w:r>
    </w:p>
    <w:p w:rsidR="001273B4" w:rsidRPr="001963C6" w:rsidRDefault="001273B4" w:rsidP="001B160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273B4" w:rsidRPr="001963C6" w:rsidRDefault="001273B4" w:rsidP="001B160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1037C" w:rsidRPr="001963C6" w:rsidRDefault="00E1037C" w:rsidP="0091248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609EB" w:rsidRPr="001963C6" w:rsidRDefault="004609E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4609EB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7F62F9" w:rsidRPr="001963C6" w:rsidRDefault="007F62F9" w:rsidP="007F62F9">
      <w:pPr>
        <w:spacing w:after="0" w:line="240" w:lineRule="auto"/>
        <w:ind w:firstLine="6379"/>
        <w:jc w:val="both"/>
        <w:rPr>
          <w:rFonts w:ascii="Times New Roman" w:hAnsi="Times New Roman"/>
          <w:b/>
        </w:rPr>
      </w:pPr>
      <w:r w:rsidRPr="001963C6">
        <w:rPr>
          <w:rStyle w:val="afe"/>
          <w:rFonts w:ascii="Times New Roman" w:hAnsi="Times New Roman"/>
          <w:b w:val="0"/>
          <w:color w:val="auto"/>
        </w:rPr>
        <w:lastRenderedPageBreak/>
        <w:t xml:space="preserve">Приложение </w:t>
      </w:r>
    </w:p>
    <w:p w:rsidR="007F62F9" w:rsidRPr="001963C6" w:rsidRDefault="007F62F9" w:rsidP="00132F79">
      <w:pPr>
        <w:spacing w:after="0" w:line="240" w:lineRule="auto"/>
        <w:ind w:firstLine="6379"/>
        <w:jc w:val="both"/>
        <w:rPr>
          <w:rFonts w:ascii="Times New Roman" w:hAnsi="Times New Roman"/>
          <w:b/>
        </w:rPr>
      </w:pPr>
      <w:r w:rsidRPr="001963C6">
        <w:rPr>
          <w:rStyle w:val="afe"/>
          <w:rFonts w:ascii="Times New Roman" w:hAnsi="Times New Roman"/>
          <w:b w:val="0"/>
          <w:color w:val="auto"/>
        </w:rPr>
        <w:t xml:space="preserve">к </w:t>
      </w:r>
      <w:hyperlink w:anchor="sub_1001" w:history="1">
        <w:r w:rsidRPr="001963C6">
          <w:rPr>
            <w:rStyle w:val="aff"/>
            <w:rFonts w:ascii="Times New Roman" w:hAnsi="Times New Roman"/>
            <w:b w:val="0"/>
            <w:color w:val="auto"/>
          </w:rPr>
          <w:t>заявлению</w:t>
        </w:r>
      </w:hyperlink>
      <w:r w:rsidRPr="001963C6">
        <w:rPr>
          <w:rStyle w:val="afe"/>
          <w:rFonts w:ascii="Times New Roman" w:hAnsi="Times New Roman"/>
          <w:b w:val="0"/>
          <w:color w:val="auto"/>
        </w:rPr>
        <w:t xml:space="preserve"> </w:t>
      </w:r>
    </w:p>
    <w:p w:rsidR="007F62F9" w:rsidRPr="001963C6" w:rsidRDefault="007F62F9" w:rsidP="007F6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2F9" w:rsidRPr="001963C6" w:rsidRDefault="007F62F9" w:rsidP="0042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6C76" w:rsidRPr="001963C6" w:rsidRDefault="00423198" w:rsidP="004231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>Опись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 xml:space="preserve">документов, прилагаемых к заявлению о </w:t>
      </w:r>
      <w:r w:rsidRPr="001963C6">
        <w:rPr>
          <w:rFonts w:ascii="Times New Roman" w:hAnsi="Times New Roman"/>
          <w:sz w:val="28"/>
          <w:szCs w:val="28"/>
        </w:rPr>
        <w:t>прекращении права постоянного (бессрочного) пользования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2693"/>
      </w:tblGrid>
      <w:tr w:rsidR="00423198" w:rsidRPr="001963C6" w:rsidTr="00384513">
        <w:trPr>
          <w:trHeight w:val="465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Наименование и реквизиты документа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Количество листов</w:t>
            </w:r>
          </w:p>
        </w:tc>
      </w:tr>
      <w:tr w:rsidR="00423198" w:rsidRPr="001963C6" w:rsidTr="00384513"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Оригиналы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 xml:space="preserve">Копии </w:t>
            </w:r>
          </w:p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Итого</w:t>
            </w:r>
          </w:p>
        </w:tc>
      </w:tr>
    </w:tbl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«_______»______</w:t>
      </w:r>
      <w:r w:rsidR="00EB6C76" w:rsidRPr="001963C6">
        <w:rPr>
          <w:rFonts w:ascii="Times New Roman" w:hAnsi="Times New Roman"/>
        </w:rPr>
        <w:t>_____</w:t>
      </w:r>
      <w:r w:rsidRPr="001963C6">
        <w:rPr>
          <w:rFonts w:ascii="Times New Roman" w:hAnsi="Times New Roman"/>
        </w:rPr>
        <w:t>________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(дата приема)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Заявитель (представитель по доверенности)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_____________           ___________________  </w:t>
      </w:r>
    </w:p>
    <w:p w:rsidR="00423198" w:rsidRPr="001963C6" w:rsidRDefault="0015182A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963C6">
        <w:rPr>
          <w:rFonts w:ascii="Times New Roman" w:hAnsi="Times New Roman"/>
          <w:sz w:val="18"/>
          <w:szCs w:val="18"/>
        </w:rPr>
        <w:t xml:space="preserve">         </w:t>
      </w:r>
      <w:r w:rsidR="00423198" w:rsidRPr="001963C6">
        <w:rPr>
          <w:rFonts w:ascii="Times New Roman" w:hAnsi="Times New Roman"/>
          <w:sz w:val="18"/>
          <w:szCs w:val="18"/>
        </w:rPr>
        <w:t>(</w:t>
      </w:r>
      <w:proofErr w:type="gramStart"/>
      <w:r w:rsidR="00423198" w:rsidRPr="001963C6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="00423198" w:rsidRPr="001963C6">
        <w:rPr>
          <w:rFonts w:ascii="Times New Roman" w:hAnsi="Times New Roman"/>
          <w:sz w:val="18"/>
          <w:szCs w:val="18"/>
        </w:rPr>
        <w:t xml:space="preserve">                      (фамилия, инициалы)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Специалист </w:t>
      </w:r>
      <w:proofErr w:type="spellStart"/>
      <w:r w:rsidRPr="001963C6">
        <w:rPr>
          <w:rFonts w:ascii="Times New Roman" w:hAnsi="Times New Roman"/>
        </w:rPr>
        <w:t>Минземимущества</w:t>
      </w:r>
      <w:proofErr w:type="spellEnd"/>
      <w:r w:rsidRPr="001963C6">
        <w:rPr>
          <w:rFonts w:ascii="Times New Roman" w:hAnsi="Times New Roman"/>
        </w:rPr>
        <w:t xml:space="preserve"> Республики Татарстан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_____________          ___________________          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963C6">
        <w:rPr>
          <w:rFonts w:ascii="Times New Roman" w:hAnsi="Times New Roman"/>
          <w:sz w:val="18"/>
          <w:szCs w:val="18"/>
        </w:rPr>
        <w:t xml:space="preserve">      (</w:t>
      </w:r>
      <w:proofErr w:type="gramStart"/>
      <w:r w:rsidRPr="001963C6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1963C6">
        <w:rPr>
          <w:rFonts w:ascii="Times New Roman" w:hAnsi="Times New Roman"/>
          <w:sz w:val="18"/>
          <w:szCs w:val="18"/>
        </w:rPr>
        <w:t xml:space="preserve">                         (фамилия, инициалы)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pStyle w:val="affb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_____________________________________________</w:t>
      </w:r>
    </w:p>
    <w:p w:rsidR="00423198" w:rsidRPr="001963C6" w:rsidRDefault="00423198" w:rsidP="00423198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Примечание: Все документы представляются в 1 экз.</w:t>
      </w:r>
    </w:p>
    <w:p w:rsidR="007F62F9" w:rsidRPr="001963C6" w:rsidRDefault="007F62F9" w:rsidP="00423198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7F62F9" w:rsidRPr="001963C6" w:rsidRDefault="007F62F9" w:rsidP="00423198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7F62F9" w:rsidRPr="001963C6" w:rsidRDefault="007F62F9" w:rsidP="004609EB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E1037C" w:rsidRPr="001963C6" w:rsidRDefault="00E1037C" w:rsidP="004609E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961BC" w:rsidRPr="001963C6" w:rsidRDefault="008961B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961BC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8961BC" w:rsidRPr="001963C6" w:rsidRDefault="008961BC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6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D23FD2" w:rsidRPr="001963C6" w:rsidRDefault="00D23FD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D4832" w:rsidRPr="001963C6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1963C6">
        <w:rPr>
          <w:rStyle w:val="afe"/>
          <w:rFonts w:ascii="Times New Roman" w:hAnsi="Times New Roman" w:cs="Times New Roman"/>
          <w:b w:val="0"/>
        </w:rPr>
        <w:t>Рекомендуемая форма</w:t>
      </w:r>
      <w:r w:rsidRPr="001963C6">
        <w:rPr>
          <w:rFonts w:ascii="Times New Roman" w:hAnsi="Times New Roman" w:cs="Times New Roman"/>
        </w:rPr>
        <w:t xml:space="preserve"> решения </w:t>
      </w:r>
    </w:p>
    <w:p w:rsidR="004D4832" w:rsidRPr="001963C6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 xml:space="preserve">об отказе в предоставлении </w:t>
      </w:r>
    </w:p>
    <w:p w:rsidR="004D4832" w:rsidRPr="001963C6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государственной услуги</w:t>
      </w:r>
    </w:p>
    <w:p w:rsidR="004D4832" w:rsidRPr="001963C6" w:rsidRDefault="004D4832" w:rsidP="004D4832">
      <w:pPr>
        <w:ind w:firstLine="5245"/>
        <w:jc w:val="right"/>
      </w:pPr>
    </w:p>
    <w:p w:rsidR="004D4832" w:rsidRPr="001963C6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D4832" w:rsidRPr="001963C6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</w:t>
      </w:r>
    </w:p>
    <w:p w:rsidR="004D4832" w:rsidRPr="001963C6" w:rsidRDefault="004D4832" w:rsidP="004D4832">
      <w:pPr>
        <w:pStyle w:val="affb"/>
        <w:ind w:left="4678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(наименование юридического лица)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____________________________________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(фамилия, инициалы физического лица) </w:t>
      </w:r>
    </w:p>
    <w:p w:rsidR="004D4832" w:rsidRPr="001963C6" w:rsidRDefault="004D4832" w:rsidP="004D4832">
      <w:pPr>
        <w:pStyle w:val="aff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</w:p>
    <w:p w:rsidR="004D4832" w:rsidRPr="001963C6" w:rsidRDefault="00497799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="00F36C79" w:rsidRPr="001963C6">
        <w:rPr>
          <w:rFonts w:ascii="Times New Roman" w:hAnsi="Times New Roman"/>
          <w:sz w:val="28"/>
          <w:szCs w:val="28"/>
        </w:rPr>
        <w:t>о прекращении права постоянного (бессрочного) пользования</w:t>
      </w:r>
      <w:r w:rsidR="004D4832" w:rsidRPr="001963C6">
        <w:rPr>
          <w:rFonts w:ascii="Times New Roman" w:hAnsi="Times New Roman"/>
          <w:sz w:val="28"/>
          <w:szCs w:val="28"/>
        </w:rPr>
        <w:t xml:space="preserve">, зарегистрированного ___________________________ № _______, принято решение об отказе в предоставлении государственной услуги по </w:t>
      </w:r>
      <w:proofErr w:type="gramStart"/>
      <w:r w:rsidR="004D4832" w:rsidRPr="001963C6">
        <w:rPr>
          <w:rFonts w:ascii="Times New Roman" w:hAnsi="Times New Roman"/>
          <w:sz w:val="28"/>
          <w:szCs w:val="28"/>
        </w:rPr>
        <w:t>основаниям:_</w:t>
      </w:r>
      <w:proofErr w:type="gramEnd"/>
      <w:r w:rsidR="004D4832" w:rsidRPr="001963C6">
        <w:rPr>
          <w:rFonts w:ascii="Times New Roman" w:hAnsi="Times New Roman"/>
          <w:sz w:val="28"/>
          <w:szCs w:val="28"/>
        </w:rPr>
        <w:t>__________________.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Разъяснение причин </w:t>
      </w:r>
      <w:proofErr w:type="gramStart"/>
      <w:r w:rsidRPr="001963C6">
        <w:rPr>
          <w:rFonts w:ascii="Times New Roman" w:hAnsi="Times New Roman"/>
          <w:sz w:val="28"/>
          <w:szCs w:val="28"/>
        </w:rPr>
        <w:t>отказа:_</w:t>
      </w:r>
      <w:proofErr w:type="gramEnd"/>
      <w:r w:rsidRPr="001963C6">
        <w:rPr>
          <w:rFonts w:ascii="Times New Roman" w:hAnsi="Times New Roman"/>
          <w:sz w:val="28"/>
          <w:szCs w:val="28"/>
        </w:rPr>
        <w:t>______________________________________.</w:t>
      </w:r>
    </w:p>
    <w:p w:rsidR="00F2592C" w:rsidRPr="001963C6" w:rsidRDefault="00F2592C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:rsidR="00F2592C" w:rsidRPr="001963C6" w:rsidRDefault="00F2592C" w:rsidP="00F25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4"/>
          <w:szCs w:val="24"/>
        </w:rPr>
        <w:t>(заявитель информируется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F2592C" w:rsidRPr="001963C6" w:rsidRDefault="00F2592C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Дополнительно информируем: ____________________________________.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(указывается информация, необходимая для устранения причин отказа в предоставлении услуг, а также иная дополнительная информация при наличии)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Вы вправе повторно обратиться в Министерство с заявлением о предоставлении государственной услуги после устранения указанных нарушений.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Министерство, а также в судебном порядке.</w:t>
      </w:r>
    </w:p>
    <w:p w:rsidR="004D4832" w:rsidRPr="001963C6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</w:p>
    <w:p w:rsidR="004D4832" w:rsidRPr="001963C6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________________________________ </w:t>
      </w:r>
    </w:p>
    <w:p w:rsidR="004D4832" w:rsidRPr="001963C6" w:rsidRDefault="004D4832" w:rsidP="00D2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 (должность, Ф.И.О.) (последнее - при наличии)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</w:p>
    <w:p w:rsidR="00E1037C" w:rsidRPr="001963C6" w:rsidRDefault="00E1037C" w:rsidP="004D4832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E1037C" w:rsidRPr="001963C6" w:rsidRDefault="00A7518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623C83" w:rsidRPr="001963C6" w:rsidRDefault="00623C83" w:rsidP="00D21E3F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A43927" w:rsidRPr="001963C6">
        <w:rPr>
          <w:rFonts w:ascii="Times New Roman" w:hAnsi="Times New Roman"/>
          <w:color w:val="000000"/>
          <w:spacing w:val="-6"/>
          <w:sz w:val="24"/>
          <w:szCs w:val="24"/>
        </w:rPr>
        <w:t>7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A43927" w:rsidRPr="001963C6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</w:p>
    <w:p w:rsidR="00A43927" w:rsidRPr="001963C6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Рекомендуемая форма </w:t>
      </w:r>
    </w:p>
    <w:p w:rsidR="00E1037C" w:rsidRPr="001963C6" w:rsidRDefault="00E1037C" w:rsidP="00A439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775" w:rsidRPr="001963C6" w:rsidRDefault="00A7518E" w:rsidP="00090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(</w:t>
      </w:r>
      <w:r w:rsidR="00090775" w:rsidRPr="001963C6">
        <w:rPr>
          <w:rFonts w:ascii="Times New Roman" w:hAnsi="Times New Roman"/>
          <w:sz w:val="24"/>
          <w:szCs w:val="24"/>
        </w:rPr>
        <w:t>Бланк органа,</w:t>
      </w:r>
    </w:p>
    <w:p w:rsidR="00090775" w:rsidRPr="001963C6" w:rsidRDefault="00090775" w:rsidP="00090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предоставляющего</w:t>
      </w:r>
    </w:p>
    <w:p w:rsidR="00E1037C" w:rsidRPr="001963C6" w:rsidRDefault="00090775" w:rsidP="00090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государственную услугу</w:t>
      </w:r>
      <w:r w:rsidR="00D21E3F" w:rsidRPr="001963C6">
        <w:rPr>
          <w:rFonts w:ascii="Times New Roman" w:hAnsi="Times New Roman"/>
          <w:sz w:val="24"/>
          <w:szCs w:val="24"/>
        </w:rPr>
        <w:t>)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63C6">
        <w:rPr>
          <w:rFonts w:ascii="Times New Roman" w:hAnsi="Times New Roman"/>
          <w:sz w:val="26"/>
          <w:szCs w:val="26"/>
        </w:rPr>
        <w:t>Уведомление</w:t>
      </w:r>
      <w:r w:rsidRPr="001963C6">
        <w:rPr>
          <w:rFonts w:ascii="Times New Roman" w:hAnsi="Times New Roman"/>
          <w:sz w:val="26"/>
          <w:szCs w:val="26"/>
        </w:rPr>
        <w:br/>
      </w:r>
    </w:p>
    <w:p w:rsidR="00E1037C" w:rsidRPr="001963C6" w:rsidRDefault="00E1037C" w:rsidP="00A439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E1037C" w:rsidRPr="001963C6" w:rsidRDefault="00A7518E" w:rsidP="00A43927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1963C6">
        <w:rPr>
          <w:rFonts w:ascii="Times New Roman" w:hAnsi="Times New Roman"/>
          <w:sz w:val="24"/>
          <w:szCs w:val="24"/>
        </w:rPr>
        <w:t>_._</w:t>
      </w:r>
      <w:proofErr w:type="gramEnd"/>
      <w:r w:rsidRPr="001963C6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1963C6">
        <w:rPr>
          <w:rFonts w:ascii="Times New Roman" w:hAnsi="Times New Roman"/>
          <w:sz w:val="24"/>
          <w:szCs w:val="24"/>
        </w:rPr>
        <w:t>гг</w:t>
      </w:r>
      <w:proofErr w:type="spellEnd"/>
      <w:r w:rsidRPr="001963C6">
        <w:rPr>
          <w:rFonts w:ascii="Times New Roman" w:hAnsi="Times New Roman"/>
          <w:sz w:val="24"/>
          <w:szCs w:val="24"/>
        </w:rPr>
        <w:t>., ________________________________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E1037C" w:rsidRPr="001963C6" w:rsidRDefault="00E1037C" w:rsidP="00A43927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E1037C" w:rsidRPr="001963C6" w:rsidRDefault="00A7518E" w:rsidP="00A43927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ab/>
      </w:r>
    </w:p>
    <w:p w:rsidR="00E1037C" w:rsidRPr="001963C6" w:rsidRDefault="00E1037C" w:rsidP="00A4392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E1037C" w:rsidRPr="001963C6" w:rsidRDefault="00A7518E" w:rsidP="00A43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 </w:t>
      </w:r>
      <w:r w:rsidR="004E4830" w:rsidRPr="001963C6">
        <w:rPr>
          <w:rFonts w:ascii="Times New Roman" w:hAnsi="Times New Roman"/>
          <w:sz w:val="24"/>
          <w:szCs w:val="24"/>
        </w:rPr>
        <w:t>(возврате документов)</w:t>
      </w:r>
      <w:r w:rsidRPr="001963C6">
        <w:rPr>
          <w:rFonts w:ascii="Times New Roman" w:hAnsi="Times New Roman"/>
          <w:sz w:val="24"/>
          <w:szCs w:val="24"/>
        </w:rPr>
        <w:t xml:space="preserve"> в связи с: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1.</w:t>
      </w:r>
    </w:p>
    <w:p w:rsidR="00E1037C" w:rsidRPr="001963C6" w:rsidRDefault="00E1037C" w:rsidP="00A43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4"/>
          <w:szCs w:val="24"/>
        </w:rPr>
        <w:t xml:space="preserve">2. 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F36C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Должностное лицо (ФИО)</w:t>
      </w:r>
    </w:p>
    <w:p w:rsidR="00F36C79" w:rsidRPr="001963C6" w:rsidRDefault="00A7518E" w:rsidP="00F36C79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(по</w:t>
      </w:r>
      <w:r w:rsidR="00F36C79" w:rsidRPr="001963C6">
        <w:rPr>
          <w:rFonts w:ascii="Times New Roman" w:hAnsi="Times New Roman"/>
          <w:sz w:val="20"/>
          <w:szCs w:val="20"/>
        </w:rPr>
        <w:t>дпись должностного лица органа,</w:t>
      </w:r>
      <w:r w:rsidR="00F36C79" w:rsidRPr="001963C6">
        <w:t xml:space="preserve"> </w:t>
      </w:r>
      <w:r w:rsidR="00F36C79" w:rsidRPr="001963C6">
        <w:rPr>
          <w:rFonts w:ascii="Times New Roman" w:hAnsi="Times New Roman"/>
          <w:sz w:val="20"/>
          <w:szCs w:val="20"/>
        </w:rPr>
        <w:t>предоставляющего</w:t>
      </w:r>
    </w:p>
    <w:p w:rsidR="00E1037C" w:rsidRPr="001963C6" w:rsidRDefault="00F36C79" w:rsidP="00F36C79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государственную услугу</w:t>
      </w:r>
      <w:r w:rsidR="00A7518E" w:rsidRPr="001963C6">
        <w:rPr>
          <w:rFonts w:ascii="Times New Roman" w:hAnsi="Times New Roman"/>
          <w:sz w:val="20"/>
          <w:szCs w:val="20"/>
        </w:rPr>
        <w:t>)</w:t>
      </w:r>
    </w:p>
    <w:p w:rsidR="00E1037C" w:rsidRPr="001963C6" w:rsidRDefault="00A7518E" w:rsidP="00F36C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E1037C" w:rsidRPr="001963C6" w:rsidRDefault="00A7518E" w:rsidP="00F36C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Исполнитель (ФИО)</w:t>
      </w:r>
    </w:p>
    <w:p w:rsidR="00E1037C" w:rsidRPr="001963C6" w:rsidRDefault="00A7518E" w:rsidP="00F36C79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3" w:name="_heading=h.gjdgxs"/>
      <w:bookmarkEnd w:id="3"/>
      <w:r w:rsidRPr="001963C6">
        <w:rPr>
          <w:rFonts w:ascii="Times New Roman" w:hAnsi="Times New Roman"/>
          <w:sz w:val="20"/>
          <w:szCs w:val="20"/>
        </w:rPr>
        <w:t>______________________________</w:t>
      </w:r>
    </w:p>
    <w:p w:rsidR="006A375E" w:rsidRDefault="00A7518E" w:rsidP="00F36C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0"/>
          <w:szCs w:val="20"/>
        </w:rPr>
        <w:t>(контакты исполнителя)</w:t>
      </w:r>
    </w:p>
    <w:p w:rsidR="00711BF0" w:rsidRDefault="00711BF0" w:rsidP="00F36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6C" w:rsidRDefault="00450C6C" w:rsidP="00F36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6C" w:rsidRDefault="00450C6C" w:rsidP="00F36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0C6C" w:rsidSect="00832E65">
      <w:pgSz w:w="11907" w:h="16840"/>
      <w:pgMar w:top="1134" w:right="851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2C" w:rsidRDefault="00E7732C">
      <w:pPr>
        <w:spacing w:after="0" w:line="240" w:lineRule="auto"/>
      </w:pPr>
      <w:r>
        <w:separator/>
      </w:r>
    </w:p>
  </w:endnote>
  <w:endnote w:type="continuationSeparator" w:id="0">
    <w:p w:rsidR="00E7732C" w:rsidRDefault="00E7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2C" w:rsidRDefault="00E7732C">
      <w:pPr>
        <w:spacing w:after="0" w:line="240" w:lineRule="auto"/>
      </w:pPr>
      <w:r>
        <w:separator/>
      </w:r>
    </w:p>
  </w:footnote>
  <w:footnote w:type="continuationSeparator" w:id="0">
    <w:p w:rsidR="00E7732C" w:rsidRDefault="00E7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72111D" w:rsidRDefault="0072111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6F4">
          <w:rPr>
            <w:noProof/>
          </w:rPr>
          <w:t>19</w:t>
        </w:r>
        <w:r>
          <w:fldChar w:fldCharType="end"/>
        </w:r>
      </w:p>
    </w:sdtContent>
  </w:sdt>
  <w:p w:rsidR="0072111D" w:rsidRDefault="0072111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AB"/>
    <w:multiLevelType w:val="hybridMultilevel"/>
    <w:tmpl w:val="8758D912"/>
    <w:lvl w:ilvl="0" w:tplc="39BAFB8E">
      <w:start w:val="1"/>
      <w:numFmt w:val="decimal"/>
      <w:lvlText w:val="%1)"/>
      <w:lvlJc w:val="left"/>
      <w:pPr>
        <w:ind w:left="1429" w:hanging="360"/>
      </w:pPr>
    </w:lvl>
    <w:lvl w:ilvl="1" w:tplc="353A60D6">
      <w:start w:val="1"/>
      <w:numFmt w:val="lowerLetter"/>
      <w:lvlText w:val="%2."/>
      <w:lvlJc w:val="left"/>
      <w:pPr>
        <w:ind w:left="2149" w:hanging="360"/>
      </w:pPr>
    </w:lvl>
    <w:lvl w:ilvl="2" w:tplc="4DAAD844">
      <w:start w:val="1"/>
      <w:numFmt w:val="lowerRoman"/>
      <w:lvlText w:val="%3."/>
      <w:lvlJc w:val="right"/>
      <w:pPr>
        <w:ind w:left="2869" w:hanging="180"/>
      </w:pPr>
    </w:lvl>
    <w:lvl w:ilvl="3" w:tplc="3558D34A">
      <w:start w:val="1"/>
      <w:numFmt w:val="decimal"/>
      <w:lvlText w:val="%4."/>
      <w:lvlJc w:val="left"/>
      <w:pPr>
        <w:ind w:left="3589" w:hanging="360"/>
      </w:pPr>
    </w:lvl>
    <w:lvl w:ilvl="4" w:tplc="7206B7AE">
      <w:start w:val="1"/>
      <w:numFmt w:val="lowerLetter"/>
      <w:lvlText w:val="%5."/>
      <w:lvlJc w:val="left"/>
      <w:pPr>
        <w:ind w:left="4309" w:hanging="360"/>
      </w:pPr>
    </w:lvl>
    <w:lvl w:ilvl="5" w:tplc="427049E4">
      <w:start w:val="1"/>
      <w:numFmt w:val="lowerRoman"/>
      <w:lvlText w:val="%6."/>
      <w:lvlJc w:val="right"/>
      <w:pPr>
        <w:ind w:left="5029" w:hanging="180"/>
      </w:pPr>
    </w:lvl>
    <w:lvl w:ilvl="6" w:tplc="1B40B7A8">
      <w:start w:val="1"/>
      <w:numFmt w:val="decimal"/>
      <w:lvlText w:val="%7."/>
      <w:lvlJc w:val="left"/>
      <w:pPr>
        <w:ind w:left="5749" w:hanging="360"/>
      </w:pPr>
    </w:lvl>
    <w:lvl w:ilvl="7" w:tplc="3A9E1664">
      <w:start w:val="1"/>
      <w:numFmt w:val="lowerLetter"/>
      <w:lvlText w:val="%8."/>
      <w:lvlJc w:val="left"/>
      <w:pPr>
        <w:ind w:left="6469" w:hanging="360"/>
      </w:pPr>
    </w:lvl>
    <w:lvl w:ilvl="8" w:tplc="504CCCA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330A7"/>
    <w:multiLevelType w:val="multilevel"/>
    <w:tmpl w:val="6AC4513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10FB1F97"/>
    <w:multiLevelType w:val="hybridMultilevel"/>
    <w:tmpl w:val="34F27C70"/>
    <w:lvl w:ilvl="0" w:tplc="5404754A">
      <w:start w:val="1"/>
      <w:numFmt w:val="decimal"/>
      <w:lvlText w:val="%1)"/>
      <w:lvlJc w:val="left"/>
      <w:pPr>
        <w:ind w:left="1429" w:hanging="360"/>
      </w:pPr>
    </w:lvl>
    <w:lvl w:ilvl="1" w:tplc="2BF25E2A">
      <w:start w:val="1"/>
      <w:numFmt w:val="lowerLetter"/>
      <w:lvlText w:val="%2."/>
      <w:lvlJc w:val="left"/>
      <w:pPr>
        <w:ind w:left="2149" w:hanging="360"/>
      </w:pPr>
    </w:lvl>
    <w:lvl w:ilvl="2" w:tplc="C504B9A0">
      <w:start w:val="1"/>
      <w:numFmt w:val="lowerRoman"/>
      <w:lvlText w:val="%3."/>
      <w:lvlJc w:val="right"/>
      <w:pPr>
        <w:ind w:left="2869" w:hanging="180"/>
      </w:pPr>
    </w:lvl>
    <w:lvl w:ilvl="3" w:tplc="CD3E4288">
      <w:start w:val="1"/>
      <w:numFmt w:val="decimal"/>
      <w:lvlText w:val="%4."/>
      <w:lvlJc w:val="left"/>
      <w:pPr>
        <w:ind w:left="3589" w:hanging="360"/>
      </w:pPr>
    </w:lvl>
    <w:lvl w:ilvl="4" w:tplc="B3BA849A">
      <w:start w:val="1"/>
      <w:numFmt w:val="lowerLetter"/>
      <w:lvlText w:val="%5."/>
      <w:lvlJc w:val="left"/>
      <w:pPr>
        <w:ind w:left="4309" w:hanging="360"/>
      </w:pPr>
    </w:lvl>
    <w:lvl w:ilvl="5" w:tplc="67801D70">
      <w:start w:val="1"/>
      <w:numFmt w:val="lowerRoman"/>
      <w:lvlText w:val="%6."/>
      <w:lvlJc w:val="right"/>
      <w:pPr>
        <w:ind w:left="5029" w:hanging="180"/>
      </w:pPr>
    </w:lvl>
    <w:lvl w:ilvl="6" w:tplc="B6405C9A">
      <w:start w:val="1"/>
      <w:numFmt w:val="decimal"/>
      <w:lvlText w:val="%7."/>
      <w:lvlJc w:val="left"/>
      <w:pPr>
        <w:ind w:left="5749" w:hanging="360"/>
      </w:pPr>
    </w:lvl>
    <w:lvl w:ilvl="7" w:tplc="11CE56B2">
      <w:start w:val="1"/>
      <w:numFmt w:val="lowerLetter"/>
      <w:lvlText w:val="%8."/>
      <w:lvlJc w:val="left"/>
      <w:pPr>
        <w:ind w:left="6469" w:hanging="360"/>
      </w:pPr>
    </w:lvl>
    <w:lvl w:ilvl="8" w:tplc="56EACC1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92F25"/>
    <w:multiLevelType w:val="hybridMultilevel"/>
    <w:tmpl w:val="D5887208"/>
    <w:lvl w:ilvl="0" w:tplc="4042B410">
      <w:start w:val="1"/>
      <w:numFmt w:val="decimal"/>
      <w:lvlText w:val="%1)"/>
      <w:lvlJc w:val="left"/>
      <w:pPr>
        <w:ind w:left="1429" w:hanging="360"/>
      </w:pPr>
    </w:lvl>
    <w:lvl w:ilvl="1" w:tplc="6158F23C">
      <w:start w:val="1"/>
      <w:numFmt w:val="lowerLetter"/>
      <w:lvlText w:val="%2."/>
      <w:lvlJc w:val="left"/>
      <w:pPr>
        <w:ind w:left="2149" w:hanging="360"/>
      </w:pPr>
    </w:lvl>
    <w:lvl w:ilvl="2" w:tplc="9FE001A6">
      <w:start w:val="1"/>
      <w:numFmt w:val="lowerRoman"/>
      <w:lvlText w:val="%3."/>
      <w:lvlJc w:val="right"/>
      <w:pPr>
        <w:ind w:left="2869" w:hanging="180"/>
      </w:pPr>
    </w:lvl>
    <w:lvl w:ilvl="3" w:tplc="771AB262">
      <w:start w:val="1"/>
      <w:numFmt w:val="decimal"/>
      <w:lvlText w:val="%4."/>
      <w:lvlJc w:val="left"/>
      <w:pPr>
        <w:ind w:left="3589" w:hanging="360"/>
      </w:pPr>
    </w:lvl>
    <w:lvl w:ilvl="4" w:tplc="CB3E8BD2">
      <w:start w:val="1"/>
      <w:numFmt w:val="lowerLetter"/>
      <w:lvlText w:val="%5."/>
      <w:lvlJc w:val="left"/>
      <w:pPr>
        <w:ind w:left="4309" w:hanging="360"/>
      </w:pPr>
    </w:lvl>
    <w:lvl w:ilvl="5" w:tplc="9410D680">
      <w:start w:val="1"/>
      <w:numFmt w:val="lowerRoman"/>
      <w:lvlText w:val="%6."/>
      <w:lvlJc w:val="right"/>
      <w:pPr>
        <w:ind w:left="5029" w:hanging="180"/>
      </w:pPr>
    </w:lvl>
    <w:lvl w:ilvl="6" w:tplc="68C6E596">
      <w:start w:val="1"/>
      <w:numFmt w:val="decimal"/>
      <w:lvlText w:val="%7."/>
      <w:lvlJc w:val="left"/>
      <w:pPr>
        <w:ind w:left="5749" w:hanging="360"/>
      </w:pPr>
    </w:lvl>
    <w:lvl w:ilvl="7" w:tplc="388CBA66">
      <w:start w:val="1"/>
      <w:numFmt w:val="lowerLetter"/>
      <w:lvlText w:val="%8."/>
      <w:lvlJc w:val="left"/>
      <w:pPr>
        <w:ind w:left="6469" w:hanging="360"/>
      </w:pPr>
    </w:lvl>
    <w:lvl w:ilvl="8" w:tplc="618A576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13147E"/>
    <w:multiLevelType w:val="multilevel"/>
    <w:tmpl w:val="0AE08CE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05A6E87"/>
    <w:multiLevelType w:val="hybridMultilevel"/>
    <w:tmpl w:val="FE12B9F8"/>
    <w:lvl w:ilvl="0" w:tplc="DA2C7F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9A983E">
      <w:start w:val="1"/>
      <w:numFmt w:val="lowerLetter"/>
      <w:lvlText w:val="%2."/>
      <w:lvlJc w:val="left"/>
      <w:pPr>
        <w:ind w:left="2149" w:hanging="360"/>
      </w:pPr>
    </w:lvl>
    <w:lvl w:ilvl="2" w:tplc="FAC4C2A8">
      <w:start w:val="1"/>
      <w:numFmt w:val="lowerRoman"/>
      <w:lvlText w:val="%3."/>
      <w:lvlJc w:val="right"/>
      <w:pPr>
        <w:ind w:left="2869" w:hanging="180"/>
      </w:pPr>
    </w:lvl>
    <w:lvl w:ilvl="3" w:tplc="1916B024">
      <w:start w:val="1"/>
      <w:numFmt w:val="decimal"/>
      <w:lvlText w:val="%4."/>
      <w:lvlJc w:val="left"/>
      <w:pPr>
        <w:ind w:left="3589" w:hanging="360"/>
      </w:pPr>
    </w:lvl>
    <w:lvl w:ilvl="4" w:tplc="C5945EF8">
      <w:start w:val="1"/>
      <w:numFmt w:val="lowerLetter"/>
      <w:lvlText w:val="%5."/>
      <w:lvlJc w:val="left"/>
      <w:pPr>
        <w:ind w:left="4309" w:hanging="360"/>
      </w:pPr>
    </w:lvl>
    <w:lvl w:ilvl="5" w:tplc="DF427C5A">
      <w:start w:val="1"/>
      <w:numFmt w:val="lowerRoman"/>
      <w:lvlText w:val="%6."/>
      <w:lvlJc w:val="right"/>
      <w:pPr>
        <w:ind w:left="5029" w:hanging="180"/>
      </w:pPr>
    </w:lvl>
    <w:lvl w:ilvl="6" w:tplc="EE967EDA">
      <w:start w:val="1"/>
      <w:numFmt w:val="decimal"/>
      <w:lvlText w:val="%7."/>
      <w:lvlJc w:val="left"/>
      <w:pPr>
        <w:ind w:left="5749" w:hanging="360"/>
      </w:pPr>
    </w:lvl>
    <w:lvl w:ilvl="7" w:tplc="DE12FCE2">
      <w:start w:val="1"/>
      <w:numFmt w:val="lowerLetter"/>
      <w:lvlText w:val="%8."/>
      <w:lvlJc w:val="left"/>
      <w:pPr>
        <w:ind w:left="6469" w:hanging="360"/>
      </w:pPr>
    </w:lvl>
    <w:lvl w:ilvl="8" w:tplc="2110B17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B678A"/>
    <w:multiLevelType w:val="hybridMultilevel"/>
    <w:tmpl w:val="B22E1D0E"/>
    <w:lvl w:ilvl="0" w:tplc="024EDDAC">
      <w:start w:val="1"/>
      <w:numFmt w:val="decimal"/>
      <w:lvlText w:val="%1."/>
      <w:lvlJc w:val="left"/>
      <w:pPr>
        <w:ind w:left="720" w:hanging="360"/>
      </w:pPr>
    </w:lvl>
    <w:lvl w:ilvl="1" w:tplc="A6FA4D0E">
      <w:start w:val="1"/>
      <w:numFmt w:val="lowerLetter"/>
      <w:lvlText w:val="%2."/>
      <w:lvlJc w:val="left"/>
      <w:pPr>
        <w:ind w:left="1440" w:hanging="360"/>
      </w:pPr>
    </w:lvl>
    <w:lvl w:ilvl="2" w:tplc="A288A692">
      <w:start w:val="1"/>
      <w:numFmt w:val="lowerRoman"/>
      <w:lvlText w:val="%3."/>
      <w:lvlJc w:val="right"/>
      <w:pPr>
        <w:ind w:left="2160" w:hanging="180"/>
      </w:pPr>
    </w:lvl>
    <w:lvl w:ilvl="3" w:tplc="BC28C922">
      <w:start w:val="1"/>
      <w:numFmt w:val="decimal"/>
      <w:lvlText w:val="%4."/>
      <w:lvlJc w:val="left"/>
      <w:pPr>
        <w:ind w:left="2880" w:hanging="360"/>
      </w:pPr>
    </w:lvl>
    <w:lvl w:ilvl="4" w:tplc="D77A0550">
      <w:start w:val="1"/>
      <w:numFmt w:val="lowerLetter"/>
      <w:lvlText w:val="%5."/>
      <w:lvlJc w:val="left"/>
      <w:pPr>
        <w:ind w:left="3600" w:hanging="360"/>
      </w:pPr>
    </w:lvl>
    <w:lvl w:ilvl="5" w:tplc="14BAA604">
      <w:start w:val="1"/>
      <w:numFmt w:val="lowerRoman"/>
      <w:lvlText w:val="%6."/>
      <w:lvlJc w:val="right"/>
      <w:pPr>
        <w:ind w:left="4320" w:hanging="180"/>
      </w:pPr>
    </w:lvl>
    <w:lvl w:ilvl="6" w:tplc="6CFA519E">
      <w:start w:val="1"/>
      <w:numFmt w:val="decimal"/>
      <w:lvlText w:val="%7."/>
      <w:lvlJc w:val="left"/>
      <w:pPr>
        <w:ind w:left="5040" w:hanging="360"/>
      </w:pPr>
    </w:lvl>
    <w:lvl w:ilvl="7" w:tplc="A16AE0BC">
      <w:start w:val="1"/>
      <w:numFmt w:val="lowerLetter"/>
      <w:lvlText w:val="%8."/>
      <w:lvlJc w:val="left"/>
      <w:pPr>
        <w:ind w:left="5760" w:hanging="360"/>
      </w:pPr>
    </w:lvl>
    <w:lvl w:ilvl="8" w:tplc="42145B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0940"/>
    <w:multiLevelType w:val="hybridMultilevel"/>
    <w:tmpl w:val="06183598"/>
    <w:lvl w:ilvl="0" w:tplc="82CE9CB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45A8E">
      <w:start w:val="1"/>
      <w:numFmt w:val="lowerLetter"/>
      <w:lvlText w:val="%2."/>
      <w:lvlJc w:val="left"/>
      <w:pPr>
        <w:ind w:left="2138" w:hanging="360"/>
      </w:pPr>
    </w:lvl>
    <w:lvl w:ilvl="2" w:tplc="89D89D5A">
      <w:start w:val="1"/>
      <w:numFmt w:val="lowerRoman"/>
      <w:lvlText w:val="%3."/>
      <w:lvlJc w:val="right"/>
      <w:pPr>
        <w:ind w:left="2858" w:hanging="180"/>
      </w:pPr>
    </w:lvl>
    <w:lvl w:ilvl="3" w:tplc="10586424">
      <w:start w:val="1"/>
      <w:numFmt w:val="decimal"/>
      <w:lvlText w:val="%4."/>
      <w:lvlJc w:val="left"/>
      <w:pPr>
        <w:ind w:left="3578" w:hanging="360"/>
      </w:pPr>
    </w:lvl>
    <w:lvl w:ilvl="4" w:tplc="1D9A0C84">
      <w:start w:val="1"/>
      <w:numFmt w:val="lowerLetter"/>
      <w:lvlText w:val="%5."/>
      <w:lvlJc w:val="left"/>
      <w:pPr>
        <w:ind w:left="4298" w:hanging="360"/>
      </w:pPr>
    </w:lvl>
    <w:lvl w:ilvl="5" w:tplc="A3624FDA">
      <w:start w:val="1"/>
      <w:numFmt w:val="lowerRoman"/>
      <w:lvlText w:val="%6."/>
      <w:lvlJc w:val="right"/>
      <w:pPr>
        <w:ind w:left="5018" w:hanging="180"/>
      </w:pPr>
    </w:lvl>
    <w:lvl w:ilvl="6" w:tplc="BC327340">
      <w:start w:val="1"/>
      <w:numFmt w:val="decimal"/>
      <w:lvlText w:val="%7."/>
      <w:lvlJc w:val="left"/>
      <w:pPr>
        <w:ind w:left="5738" w:hanging="360"/>
      </w:pPr>
    </w:lvl>
    <w:lvl w:ilvl="7" w:tplc="FD4C0370">
      <w:start w:val="1"/>
      <w:numFmt w:val="lowerLetter"/>
      <w:lvlText w:val="%8."/>
      <w:lvlJc w:val="left"/>
      <w:pPr>
        <w:ind w:left="6458" w:hanging="360"/>
      </w:pPr>
    </w:lvl>
    <w:lvl w:ilvl="8" w:tplc="22FC776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5D0F60AC"/>
    <w:multiLevelType w:val="multilevel"/>
    <w:tmpl w:val="0AE08CEE"/>
    <w:numStyleLink w:val="Style1"/>
  </w:abstractNum>
  <w:abstractNum w:abstractNumId="9" w15:restartNumberingAfterBreak="0">
    <w:nsid w:val="6384060E"/>
    <w:multiLevelType w:val="hybridMultilevel"/>
    <w:tmpl w:val="D232848C"/>
    <w:lvl w:ilvl="0" w:tplc="712C13EE">
      <w:start w:val="1"/>
      <w:numFmt w:val="decimal"/>
      <w:lvlText w:val="%1)"/>
      <w:lvlJc w:val="left"/>
      <w:pPr>
        <w:ind w:left="1429" w:hanging="360"/>
      </w:pPr>
    </w:lvl>
    <w:lvl w:ilvl="1" w:tplc="D1228C6E">
      <w:start w:val="1"/>
      <w:numFmt w:val="lowerLetter"/>
      <w:lvlText w:val="%2."/>
      <w:lvlJc w:val="left"/>
      <w:pPr>
        <w:ind w:left="2149" w:hanging="360"/>
      </w:pPr>
    </w:lvl>
    <w:lvl w:ilvl="2" w:tplc="E04A258E">
      <w:start w:val="1"/>
      <w:numFmt w:val="lowerRoman"/>
      <w:lvlText w:val="%3."/>
      <w:lvlJc w:val="right"/>
      <w:pPr>
        <w:ind w:left="2869" w:hanging="180"/>
      </w:pPr>
    </w:lvl>
    <w:lvl w:ilvl="3" w:tplc="FC18CFDE">
      <w:start w:val="1"/>
      <w:numFmt w:val="decimal"/>
      <w:lvlText w:val="%4."/>
      <w:lvlJc w:val="left"/>
      <w:pPr>
        <w:ind w:left="3589" w:hanging="360"/>
      </w:pPr>
    </w:lvl>
    <w:lvl w:ilvl="4" w:tplc="07A6BC94">
      <w:start w:val="1"/>
      <w:numFmt w:val="lowerLetter"/>
      <w:lvlText w:val="%5."/>
      <w:lvlJc w:val="left"/>
      <w:pPr>
        <w:ind w:left="4309" w:hanging="360"/>
      </w:pPr>
    </w:lvl>
    <w:lvl w:ilvl="5" w:tplc="20E8A870">
      <w:start w:val="1"/>
      <w:numFmt w:val="lowerRoman"/>
      <w:lvlText w:val="%6."/>
      <w:lvlJc w:val="right"/>
      <w:pPr>
        <w:ind w:left="5029" w:hanging="180"/>
      </w:pPr>
    </w:lvl>
    <w:lvl w:ilvl="6" w:tplc="5CBE409E">
      <w:start w:val="1"/>
      <w:numFmt w:val="decimal"/>
      <w:lvlText w:val="%7."/>
      <w:lvlJc w:val="left"/>
      <w:pPr>
        <w:ind w:left="5749" w:hanging="360"/>
      </w:pPr>
    </w:lvl>
    <w:lvl w:ilvl="7" w:tplc="3FCE221A">
      <w:start w:val="1"/>
      <w:numFmt w:val="lowerLetter"/>
      <w:lvlText w:val="%8."/>
      <w:lvlJc w:val="left"/>
      <w:pPr>
        <w:ind w:left="6469" w:hanging="360"/>
      </w:pPr>
    </w:lvl>
    <w:lvl w:ilvl="8" w:tplc="7FC6301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CC5260"/>
    <w:multiLevelType w:val="multilevel"/>
    <w:tmpl w:val="73B4348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7916245C"/>
    <w:multiLevelType w:val="multilevel"/>
    <w:tmpl w:val="4A1C7DA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7D46398F"/>
    <w:multiLevelType w:val="hybridMultilevel"/>
    <w:tmpl w:val="B4E66D48"/>
    <w:lvl w:ilvl="0" w:tplc="DC9836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CF6E8">
      <w:start w:val="1"/>
      <w:numFmt w:val="lowerLetter"/>
      <w:lvlText w:val="%2."/>
      <w:lvlJc w:val="left"/>
      <w:pPr>
        <w:ind w:left="2149" w:hanging="360"/>
      </w:pPr>
    </w:lvl>
    <w:lvl w:ilvl="2" w:tplc="E1481DD6">
      <w:start w:val="1"/>
      <w:numFmt w:val="lowerRoman"/>
      <w:lvlText w:val="%3."/>
      <w:lvlJc w:val="right"/>
      <w:pPr>
        <w:ind w:left="2869" w:hanging="180"/>
      </w:pPr>
    </w:lvl>
    <w:lvl w:ilvl="3" w:tplc="FCEC758E">
      <w:start w:val="1"/>
      <w:numFmt w:val="decimal"/>
      <w:lvlText w:val="%4."/>
      <w:lvlJc w:val="left"/>
      <w:pPr>
        <w:ind w:left="3589" w:hanging="360"/>
      </w:pPr>
    </w:lvl>
    <w:lvl w:ilvl="4" w:tplc="67B4E792">
      <w:start w:val="1"/>
      <w:numFmt w:val="lowerLetter"/>
      <w:lvlText w:val="%5."/>
      <w:lvlJc w:val="left"/>
      <w:pPr>
        <w:ind w:left="4309" w:hanging="360"/>
      </w:pPr>
    </w:lvl>
    <w:lvl w:ilvl="5" w:tplc="7908C8E8">
      <w:start w:val="1"/>
      <w:numFmt w:val="lowerRoman"/>
      <w:lvlText w:val="%6."/>
      <w:lvlJc w:val="right"/>
      <w:pPr>
        <w:ind w:left="5029" w:hanging="180"/>
      </w:pPr>
    </w:lvl>
    <w:lvl w:ilvl="6" w:tplc="032C0320">
      <w:start w:val="1"/>
      <w:numFmt w:val="decimal"/>
      <w:lvlText w:val="%7."/>
      <w:lvlJc w:val="left"/>
      <w:pPr>
        <w:ind w:left="5749" w:hanging="360"/>
      </w:pPr>
    </w:lvl>
    <w:lvl w:ilvl="7" w:tplc="6212D030">
      <w:start w:val="1"/>
      <w:numFmt w:val="lowerLetter"/>
      <w:lvlText w:val="%8."/>
      <w:lvlJc w:val="left"/>
      <w:pPr>
        <w:ind w:left="6469" w:hanging="360"/>
      </w:pPr>
    </w:lvl>
    <w:lvl w:ilvl="8" w:tplc="628021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C"/>
    <w:rsid w:val="00017B8C"/>
    <w:rsid w:val="00024528"/>
    <w:rsid w:val="0002502E"/>
    <w:rsid w:val="00027FB9"/>
    <w:rsid w:val="00032A35"/>
    <w:rsid w:val="000529AB"/>
    <w:rsid w:val="00070362"/>
    <w:rsid w:val="00070E90"/>
    <w:rsid w:val="000826F4"/>
    <w:rsid w:val="000853E1"/>
    <w:rsid w:val="00090775"/>
    <w:rsid w:val="0009618D"/>
    <w:rsid w:val="000A2AB3"/>
    <w:rsid w:val="000B507B"/>
    <w:rsid w:val="000B52BF"/>
    <w:rsid w:val="000B6965"/>
    <w:rsid w:val="000B78C7"/>
    <w:rsid w:val="000C53ED"/>
    <w:rsid w:val="000F27D1"/>
    <w:rsid w:val="001036D4"/>
    <w:rsid w:val="00120345"/>
    <w:rsid w:val="001273B4"/>
    <w:rsid w:val="00132F79"/>
    <w:rsid w:val="001375F8"/>
    <w:rsid w:val="00141E4D"/>
    <w:rsid w:val="00150AA5"/>
    <w:rsid w:val="0015182A"/>
    <w:rsid w:val="0017265A"/>
    <w:rsid w:val="00173889"/>
    <w:rsid w:val="001754D7"/>
    <w:rsid w:val="00185EF1"/>
    <w:rsid w:val="00195B9B"/>
    <w:rsid w:val="001960AF"/>
    <w:rsid w:val="001963C6"/>
    <w:rsid w:val="001A4F00"/>
    <w:rsid w:val="001B160D"/>
    <w:rsid w:val="001B7E68"/>
    <w:rsid w:val="001C3B56"/>
    <w:rsid w:val="001C533F"/>
    <w:rsid w:val="001D3ED6"/>
    <w:rsid w:val="001E6421"/>
    <w:rsid w:val="001E70B5"/>
    <w:rsid w:val="001F4BB7"/>
    <w:rsid w:val="00211292"/>
    <w:rsid w:val="0021331E"/>
    <w:rsid w:val="00222121"/>
    <w:rsid w:val="002246B9"/>
    <w:rsid w:val="002323BD"/>
    <w:rsid w:val="002424AC"/>
    <w:rsid w:val="00242A70"/>
    <w:rsid w:val="00260095"/>
    <w:rsid w:val="0027083C"/>
    <w:rsid w:val="00275EC0"/>
    <w:rsid w:val="00277C4E"/>
    <w:rsid w:val="00292A5D"/>
    <w:rsid w:val="0029781D"/>
    <w:rsid w:val="002C2189"/>
    <w:rsid w:val="002D53BA"/>
    <w:rsid w:val="002E3F68"/>
    <w:rsid w:val="002E43A0"/>
    <w:rsid w:val="002F676A"/>
    <w:rsid w:val="002F7198"/>
    <w:rsid w:val="00306210"/>
    <w:rsid w:val="00317F16"/>
    <w:rsid w:val="0034231B"/>
    <w:rsid w:val="0034522F"/>
    <w:rsid w:val="00351D3C"/>
    <w:rsid w:val="0035698A"/>
    <w:rsid w:val="00360CC2"/>
    <w:rsid w:val="003611D9"/>
    <w:rsid w:val="00366493"/>
    <w:rsid w:val="0037089C"/>
    <w:rsid w:val="003821C1"/>
    <w:rsid w:val="00385C08"/>
    <w:rsid w:val="003925FD"/>
    <w:rsid w:val="003A1D4B"/>
    <w:rsid w:val="003A5055"/>
    <w:rsid w:val="003B1428"/>
    <w:rsid w:val="003B18F3"/>
    <w:rsid w:val="003B5E47"/>
    <w:rsid w:val="003B6BCB"/>
    <w:rsid w:val="003C2A3F"/>
    <w:rsid w:val="003C413C"/>
    <w:rsid w:val="003C7CC1"/>
    <w:rsid w:val="003D2D4D"/>
    <w:rsid w:val="003D37B1"/>
    <w:rsid w:val="003D3B73"/>
    <w:rsid w:val="003D6EEA"/>
    <w:rsid w:val="003E0079"/>
    <w:rsid w:val="003E2063"/>
    <w:rsid w:val="00406F8B"/>
    <w:rsid w:val="004119ED"/>
    <w:rsid w:val="00411C6A"/>
    <w:rsid w:val="004144E9"/>
    <w:rsid w:val="004157FB"/>
    <w:rsid w:val="0042265F"/>
    <w:rsid w:val="00423198"/>
    <w:rsid w:val="004320DA"/>
    <w:rsid w:val="004363F6"/>
    <w:rsid w:val="00450C6C"/>
    <w:rsid w:val="004609EB"/>
    <w:rsid w:val="0046568B"/>
    <w:rsid w:val="00467A25"/>
    <w:rsid w:val="00491F23"/>
    <w:rsid w:val="00497799"/>
    <w:rsid w:val="004B6F7A"/>
    <w:rsid w:val="004C06CC"/>
    <w:rsid w:val="004C2A48"/>
    <w:rsid w:val="004C2E40"/>
    <w:rsid w:val="004C6691"/>
    <w:rsid w:val="004D1E02"/>
    <w:rsid w:val="004D2D6E"/>
    <w:rsid w:val="004D4832"/>
    <w:rsid w:val="004D4A50"/>
    <w:rsid w:val="004E1D2A"/>
    <w:rsid w:val="004E4830"/>
    <w:rsid w:val="004F4135"/>
    <w:rsid w:val="004F602D"/>
    <w:rsid w:val="005159A5"/>
    <w:rsid w:val="00517CC0"/>
    <w:rsid w:val="005235A3"/>
    <w:rsid w:val="00537D5E"/>
    <w:rsid w:val="005534AB"/>
    <w:rsid w:val="00575BF1"/>
    <w:rsid w:val="0057716F"/>
    <w:rsid w:val="00586742"/>
    <w:rsid w:val="00590DA3"/>
    <w:rsid w:val="0059293C"/>
    <w:rsid w:val="00593E9D"/>
    <w:rsid w:val="005A1FA2"/>
    <w:rsid w:val="005A7675"/>
    <w:rsid w:val="005C5CA9"/>
    <w:rsid w:val="005D40A8"/>
    <w:rsid w:val="006019CB"/>
    <w:rsid w:val="00601D26"/>
    <w:rsid w:val="00605378"/>
    <w:rsid w:val="0061113B"/>
    <w:rsid w:val="006113D1"/>
    <w:rsid w:val="00623C83"/>
    <w:rsid w:val="00625CF7"/>
    <w:rsid w:val="00635187"/>
    <w:rsid w:val="00644752"/>
    <w:rsid w:val="006604DA"/>
    <w:rsid w:val="0066342F"/>
    <w:rsid w:val="006713B9"/>
    <w:rsid w:val="00675A43"/>
    <w:rsid w:val="006805D9"/>
    <w:rsid w:val="006814A1"/>
    <w:rsid w:val="006872F1"/>
    <w:rsid w:val="00692D24"/>
    <w:rsid w:val="00694B68"/>
    <w:rsid w:val="00697654"/>
    <w:rsid w:val="006A27B8"/>
    <w:rsid w:val="006A375E"/>
    <w:rsid w:val="006B04F5"/>
    <w:rsid w:val="006B25F0"/>
    <w:rsid w:val="006B2C90"/>
    <w:rsid w:val="006B39A7"/>
    <w:rsid w:val="006C485A"/>
    <w:rsid w:val="006C68CC"/>
    <w:rsid w:val="006C6F38"/>
    <w:rsid w:val="006D5387"/>
    <w:rsid w:val="006D58BD"/>
    <w:rsid w:val="006D69B3"/>
    <w:rsid w:val="006E4430"/>
    <w:rsid w:val="006F74C7"/>
    <w:rsid w:val="006F7DA1"/>
    <w:rsid w:val="007042A6"/>
    <w:rsid w:val="00711BF0"/>
    <w:rsid w:val="00712633"/>
    <w:rsid w:val="007175FB"/>
    <w:rsid w:val="0072111D"/>
    <w:rsid w:val="00733B06"/>
    <w:rsid w:val="00746038"/>
    <w:rsid w:val="00756ECF"/>
    <w:rsid w:val="0075726A"/>
    <w:rsid w:val="00763ED5"/>
    <w:rsid w:val="007645CC"/>
    <w:rsid w:val="00771B36"/>
    <w:rsid w:val="00786D16"/>
    <w:rsid w:val="007A0673"/>
    <w:rsid w:val="007A0E3E"/>
    <w:rsid w:val="007A3604"/>
    <w:rsid w:val="007A39D7"/>
    <w:rsid w:val="007B02FC"/>
    <w:rsid w:val="007B16C7"/>
    <w:rsid w:val="007C60E2"/>
    <w:rsid w:val="007D242F"/>
    <w:rsid w:val="007E61F3"/>
    <w:rsid w:val="007E719E"/>
    <w:rsid w:val="007E7F09"/>
    <w:rsid w:val="007F0B12"/>
    <w:rsid w:val="007F62F9"/>
    <w:rsid w:val="0080494F"/>
    <w:rsid w:val="00804C05"/>
    <w:rsid w:val="00805FE8"/>
    <w:rsid w:val="00820DA5"/>
    <w:rsid w:val="008262D3"/>
    <w:rsid w:val="00832E65"/>
    <w:rsid w:val="008360F4"/>
    <w:rsid w:val="00840880"/>
    <w:rsid w:val="0085259D"/>
    <w:rsid w:val="00863A72"/>
    <w:rsid w:val="00867F99"/>
    <w:rsid w:val="00891467"/>
    <w:rsid w:val="008961BC"/>
    <w:rsid w:val="00896745"/>
    <w:rsid w:val="008A1CE1"/>
    <w:rsid w:val="008A201A"/>
    <w:rsid w:val="008A5C80"/>
    <w:rsid w:val="008B3DF9"/>
    <w:rsid w:val="008C369B"/>
    <w:rsid w:val="008D1395"/>
    <w:rsid w:val="008D3823"/>
    <w:rsid w:val="008D465A"/>
    <w:rsid w:val="008E77F0"/>
    <w:rsid w:val="008F1D28"/>
    <w:rsid w:val="008F56F5"/>
    <w:rsid w:val="00900329"/>
    <w:rsid w:val="009023F2"/>
    <w:rsid w:val="00906316"/>
    <w:rsid w:val="00912338"/>
    <w:rsid w:val="0091248E"/>
    <w:rsid w:val="00913265"/>
    <w:rsid w:val="00914DC8"/>
    <w:rsid w:val="00934D2E"/>
    <w:rsid w:val="00944AAB"/>
    <w:rsid w:val="00963E20"/>
    <w:rsid w:val="00971779"/>
    <w:rsid w:val="00973A67"/>
    <w:rsid w:val="00976225"/>
    <w:rsid w:val="009828BD"/>
    <w:rsid w:val="009842DC"/>
    <w:rsid w:val="009A0082"/>
    <w:rsid w:val="009A012E"/>
    <w:rsid w:val="009B334C"/>
    <w:rsid w:val="009B5C0F"/>
    <w:rsid w:val="009B6BDF"/>
    <w:rsid w:val="009C0C82"/>
    <w:rsid w:val="009C557B"/>
    <w:rsid w:val="009C762A"/>
    <w:rsid w:val="009D0E02"/>
    <w:rsid w:val="009D5B7C"/>
    <w:rsid w:val="00A034F1"/>
    <w:rsid w:val="00A10F58"/>
    <w:rsid w:val="00A1577F"/>
    <w:rsid w:val="00A23A5F"/>
    <w:rsid w:val="00A249F4"/>
    <w:rsid w:val="00A27D4D"/>
    <w:rsid w:val="00A40F24"/>
    <w:rsid w:val="00A43927"/>
    <w:rsid w:val="00A52B0A"/>
    <w:rsid w:val="00A53B24"/>
    <w:rsid w:val="00A543DB"/>
    <w:rsid w:val="00A63C0D"/>
    <w:rsid w:val="00A63EC6"/>
    <w:rsid w:val="00A67B4D"/>
    <w:rsid w:val="00A7518E"/>
    <w:rsid w:val="00A91A89"/>
    <w:rsid w:val="00A92598"/>
    <w:rsid w:val="00A92FFC"/>
    <w:rsid w:val="00A960A1"/>
    <w:rsid w:val="00AA4BE9"/>
    <w:rsid w:val="00AC1BCA"/>
    <w:rsid w:val="00AD548F"/>
    <w:rsid w:val="00AD601D"/>
    <w:rsid w:val="00AF1662"/>
    <w:rsid w:val="00AF27C0"/>
    <w:rsid w:val="00AF375F"/>
    <w:rsid w:val="00AF72F8"/>
    <w:rsid w:val="00B01613"/>
    <w:rsid w:val="00B06648"/>
    <w:rsid w:val="00B1581C"/>
    <w:rsid w:val="00B2133A"/>
    <w:rsid w:val="00B35F86"/>
    <w:rsid w:val="00B36922"/>
    <w:rsid w:val="00B41026"/>
    <w:rsid w:val="00B420BC"/>
    <w:rsid w:val="00B45935"/>
    <w:rsid w:val="00B4614E"/>
    <w:rsid w:val="00B55945"/>
    <w:rsid w:val="00B62C35"/>
    <w:rsid w:val="00B6395B"/>
    <w:rsid w:val="00B66780"/>
    <w:rsid w:val="00B71D73"/>
    <w:rsid w:val="00B81B6F"/>
    <w:rsid w:val="00B836AF"/>
    <w:rsid w:val="00B83D16"/>
    <w:rsid w:val="00B95398"/>
    <w:rsid w:val="00B9799A"/>
    <w:rsid w:val="00BA4EA5"/>
    <w:rsid w:val="00BB05FA"/>
    <w:rsid w:val="00BB2268"/>
    <w:rsid w:val="00BB6DF7"/>
    <w:rsid w:val="00BC2AC2"/>
    <w:rsid w:val="00BC2D25"/>
    <w:rsid w:val="00BC653D"/>
    <w:rsid w:val="00BD208E"/>
    <w:rsid w:val="00BD237F"/>
    <w:rsid w:val="00BE28EA"/>
    <w:rsid w:val="00BE6E48"/>
    <w:rsid w:val="00BF208B"/>
    <w:rsid w:val="00C018C3"/>
    <w:rsid w:val="00C0349F"/>
    <w:rsid w:val="00C135A6"/>
    <w:rsid w:val="00C1670F"/>
    <w:rsid w:val="00C22246"/>
    <w:rsid w:val="00C23C60"/>
    <w:rsid w:val="00C264CB"/>
    <w:rsid w:val="00C27036"/>
    <w:rsid w:val="00C278C5"/>
    <w:rsid w:val="00C53CE4"/>
    <w:rsid w:val="00C6267E"/>
    <w:rsid w:val="00C667A8"/>
    <w:rsid w:val="00C80B0B"/>
    <w:rsid w:val="00C83D82"/>
    <w:rsid w:val="00C84C08"/>
    <w:rsid w:val="00C86124"/>
    <w:rsid w:val="00C96437"/>
    <w:rsid w:val="00CA4599"/>
    <w:rsid w:val="00CA51E1"/>
    <w:rsid w:val="00CB246F"/>
    <w:rsid w:val="00CC2CB3"/>
    <w:rsid w:val="00CC603B"/>
    <w:rsid w:val="00CD516F"/>
    <w:rsid w:val="00CE7821"/>
    <w:rsid w:val="00D02951"/>
    <w:rsid w:val="00D048E5"/>
    <w:rsid w:val="00D21E3F"/>
    <w:rsid w:val="00D23FD2"/>
    <w:rsid w:val="00D349D0"/>
    <w:rsid w:val="00D37118"/>
    <w:rsid w:val="00D512D0"/>
    <w:rsid w:val="00D535DF"/>
    <w:rsid w:val="00D5764C"/>
    <w:rsid w:val="00D60444"/>
    <w:rsid w:val="00DA2380"/>
    <w:rsid w:val="00DA40AF"/>
    <w:rsid w:val="00DA5C5B"/>
    <w:rsid w:val="00DB04E2"/>
    <w:rsid w:val="00DB2C65"/>
    <w:rsid w:val="00DB7C1E"/>
    <w:rsid w:val="00DD12C3"/>
    <w:rsid w:val="00DD48A2"/>
    <w:rsid w:val="00DD7837"/>
    <w:rsid w:val="00DE1CAE"/>
    <w:rsid w:val="00DE4967"/>
    <w:rsid w:val="00E01677"/>
    <w:rsid w:val="00E03B49"/>
    <w:rsid w:val="00E1037C"/>
    <w:rsid w:val="00E149AE"/>
    <w:rsid w:val="00E53F28"/>
    <w:rsid w:val="00E6585D"/>
    <w:rsid w:val="00E65C8C"/>
    <w:rsid w:val="00E65DE4"/>
    <w:rsid w:val="00E66469"/>
    <w:rsid w:val="00E73757"/>
    <w:rsid w:val="00E756A3"/>
    <w:rsid w:val="00E7732C"/>
    <w:rsid w:val="00E77523"/>
    <w:rsid w:val="00E830FE"/>
    <w:rsid w:val="00E8351B"/>
    <w:rsid w:val="00E907D2"/>
    <w:rsid w:val="00E922CD"/>
    <w:rsid w:val="00E94D85"/>
    <w:rsid w:val="00EA587C"/>
    <w:rsid w:val="00EB582D"/>
    <w:rsid w:val="00EB6C76"/>
    <w:rsid w:val="00EC260E"/>
    <w:rsid w:val="00ED7A31"/>
    <w:rsid w:val="00EF0C15"/>
    <w:rsid w:val="00EF29A1"/>
    <w:rsid w:val="00EF578E"/>
    <w:rsid w:val="00F0022F"/>
    <w:rsid w:val="00F06FDE"/>
    <w:rsid w:val="00F21231"/>
    <w:rsid w:val="00F22CE8"/>
    <w:rsid w:val="00F23DCB"/>
    <w:rsid w:val="00F23DFC"/>
    <w:rsid w:val="00F23F80"/>
    <w:rsid w:val="00F24B9F"/>
    <w:rsid w:val="00F2592C"/>
    <w:rsid w:val="00F36C79"/>
    <w:rsid w:val="00F42435"/>
    <w:rsid w:val="00F46503"/>
    <w:rsid w:val="00F5015E"/>
    <w:rsid w:val="00F516CF"/>
    <w:rsid w:val="00F533F0"/>
    <w:rsid w:val="00F5571A"/>
    <w:rsid w:val="00F559C0"/>
    <w:rsid w:val="00F57B3F"/>
    <w:rsid w:val="00F62438"/>
    <w:rsid w:val="00F73C8D"/>
    <w:rsid w:val="00F7770E"/>
    <w:rsid w:val="00F834D5"/>
    <w:rsid w:val="00F95A51"/>
    <w:rsid w:val="00FA1E58"/>
    <w:rsid w:val="00FA5C56"/>
    <w:rsid w:val="00FC5473"/>
    <w:rsid w:val="00FC6025"/>
    <w:rsid w:val="00FD6C33"/>
    <w:rsid w:val="00FD70F3"/>
    <w:rsid w:val="00FE4141"/>
    <w:rsid w:val="00FF11F8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822"/>
  <w15:docId w15:val="{B4EC77A3-CFA0-4C2D-8B28-E38B3CB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styleId="aff9">
    <w:name w:val="Body Text Indent"/>
    <w:basedOn w:val="a"/>
    <w:link w:val="affa"/>
    <w:uiPriority w:val="99"/>
    <w:semiHidden/>
    <w:unhideWhenUsed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25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124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o-indent">
    <w:name w:val="no-indent"/>
    <w:basedOn w:val="a"/>
    <w:rsid w:val="00FF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73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k.eisestate.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6334-B39B-4F65-88ED-2BFDAD0D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4274</Words>
  <Characters>33081</Characters>
  <Application>Microsoft Office Word</Application>
  <DocSecurity>0</DocSecurity>
  <Lines>945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Лукоянов В.И.</dc:creator>
  <cp:lastModifiedBy>Фархутдинова Н.Ф.</cp:lastModifiedBy>
  <cp:revision>12</cp:revision>
  <dcterms:created xsi:type="dcterms:W3CDTF">2026-04-06T13:41:00Z</dcterms:created>
  <dcterms:modified xsi:type="dcterms:W3CDTF">2026-04-08T13:33:00Z</dcterms:modified>
</cp:coreProperties>
</file>