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1" w:rsidRDefault="00525E71" w:rsidP="00525E71">
      <w:pPr>
        <w:rPr>
          <w:noProof/>
          <w:lang w:eastAsia="ru-RU"/>
        </w:rPr>
      </w:pPr>
      <w:bookmarkStart w:id="0" w:name="_GoBack"/>
      <w:bookmarkEnd w:id="0"/>
    </w:p>
    <w:p w:rsidR="00383ADB" w:rsidRDefault="00383ADB" w:rsidP="00525E71">
      <w:pPr>
        <w:rPr>
          <w:noProof/>
          <w:lang w:eastAsia="ru-RU"/>
        </w:rPr>
      </w:pPr>
    </w:p>
    <w:p w:rsidR="00383ADB" w:rsidRDefault="00383ADB" w:rsidP="00525E71">
      <w:pPr>
        <w:rPr>
          <w:noProof/>
          <w:lang w:eastAsia="ru-RU"/>
        </w:rPr>
      </w:pPr>
    </w:p>
    <w:p w:rsidR="00383ADB" w:rsidRDefault="00383ADB" w:rsidP="00525E71">
      <w:pPr>
        <w:rPr>
          <w:noProof/>
          <w:lang w:eastAsia="ru-RU"/>
        </w:rPr>
      </w:pPr>
    </w:p>
    <w:p w:rsidR="00383ADB" w:rsidRDefault="00383ADB" w:rsidP="00525E71">
      <w:pPr>
        <w:rPr>
          <w:noProof/>
          <w:lang w:eastAsia="ru-RU"/>
        </w:rPr>
      </w:pPr>
    </w:p>
    <w:p w:rsidR="00383ADB" w:rsidRDefault="00383ADB" w:rsidP="00525E71">
      <w:pPr>
        <w:rPr>
          <w:noProof/>
          <w:lang w:eastAsia="ru-RU"/>
        </w:rPr>
      </w:pPr>
    </w:p>
    <w:p w:rsidR="00383ADB" w:rsidRDefault="00383ADB" w:rsidP="00525E71">
      <w:pPr>
        <w:rPr>
          <w:noProof/>
          <w:lang w:eastAsia="ru-RU"/>
        </w:rPr>
      </w:pPr>
    </w:p>
    <w:p w:rsidR="00383ADB" w:rsidRPr="00525E71" w:rsidRDefault="00383ADB" w:rsidP="00525E71"/>
    <w:p w:rsidR="00525E71" w:rsidRPr="00525E71" w:rsidRDefault="00C04672" w:rsidP="00525E71">
      <w:pPr>
        <w:shd w:val="clear" w:color="auto" w:fill="FFFFFF"/>
        <w:tabs>
          <w:tab w:val="left" w:pos="310"/>
        </w:tabs>
        <w:spacing w:after="0" w:line="240" w:lineRule="auto"/>
        <w:ind w:left="23" w:right="496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Татарстан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ясендә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урнашкан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торак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торак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булмаган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күчемсез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милек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ларының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җир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кишәрлекләреннән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тыш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дәүләт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кадастр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бәясе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нәтиҗәләрен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лау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турында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Татарстан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Җир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өлкәт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мөнәсәбәтләре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нистрлыгының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 ел, 24 ноябрь, 2572-р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карарына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үзгәрешләр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кертү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хакында</w:t>
      </w:r>
      <w:proofErr w:type="spellEnd"/>
      <w:r w:rsidR="00525E71" w:rsidRPr="0052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25E71" w:rsidRPr="00525E71" w:rsidRDefault="00525E71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E71" w:rsidRPr="00525E71" w:rsidRDefault="007B119A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«Россия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Федерациясендә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бәяләү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эшчәнлеге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турында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1998 ел, 29 июль,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135-ФЗ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Федераль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законының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24.18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статьясына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туры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китереп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Татарстан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Республикасы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буенча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идарәсе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каршындагы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кадастр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әясен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билгеләү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нәтиҗәләре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турында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бәхәсләрне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карау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комиссиясенең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343A">
        <w:rPr>
          <w:rFonts w:ascii="Times New Roman" w:hAnsi="Times New Roman" w:cs="Times New Roman"/>
          <w:color w:val="000000"/>
          <w:sz w:val="28"/>
          <w:szCs w:val="28"/>
        </w:rPr>
        <w:t>06.07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ел, № </w:t>
      </w:r>
      <w:r w:rsidR="00C4343A">
        <w:rPr>
          <w:rFonts w:ascii="Times New Roman" w:hAnsi="Times New Roman" w:cs="Times New Roman"/>
          <w:bCs/>
          <w:color w:val="000000"/>
          <w:sz w:val="28"/>
          <w:szCs w:val="28"/>
        </w:rPr>
        <w:t>190</w:t>
      </w:r>
      <w:r w:rsidR="003C5D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5D26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һәм     </w:t>
      </w:r>
      <w:r w:rsidR="003C5D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4343A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192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карарлары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нигезендә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25E71"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0792" w:rsidRDefault="00CB486F" w:rsidP="00525E7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1. «Татарстан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территориясендә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урнашкан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кишәрлекләреннән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бәясе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нәтиҗәләрен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раслау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2014 ел, 24 ноябрь, 2572-р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рлыгының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13.02.2017 ел, № 279-р, 21.04.2017 ел, № 894-р,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23.06.2017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ел, № </w:t>
      </w:r>
      <w:r>
        <w:rPr>
          <w:rFonts w:ascii="Times New Roman" w:hAnsi="Times New Roman" w:cs="Times New Roman"/>
          <w:color w:val="000000"/>
          <w:sz w:val="28"/>
          <w:szCs w:val="28"/>
        </w:rPr>
        <w:t>1388-р, 22.08.2017 ел, № 1923-р,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26.09.2017 ел, № 2174-р</w:t>
      </w:r>
      <w:r>
        <w:rPr>
          <w:rFonts w:ascii="Times New Roman" w:hAnsi="Times New Roman" w:cs="Times New Roman"/>
          <w:color w:val="000000"/>
          <w:sz w:val="28"/>
          <w:szCs w:val="28"/>
        </w:rPr>
        <w:t>, 15.02.2018 ел, № 366-р</w:t>
      </w:r>
      <w:r w:rsidR="00DF0035">
        <w:rPr>
          <w:rFonts w:ascii="Times New Roman" w:hAnsi="Times New Roman" w:cs="Times New Roman"/>
          <w:color w:val="000000"/>
          <w:sz w:val="28"/>
          <w:szCs w:val="28"/>
          <w:lang w:val="tt-RU"/>
        </w:rPr>
        <w:t>, 08</w:t>
      </w:r>
      <w:r w:rsidR="00DF0035">
        <w:rPr>
          <w:rFonts w:ascii="Times New Roman" w:hAnsi="Times New Roman" w:cs="Times New Roman"/>
          <w:color w:val="000000"/>
          <w:sz w:val="28"/>
          <w:szCs w:val="28"/>
        </w:rPr>
        <w:t xml:space="preserve">.06.2018 ел, </w:t>
      </w:r>
      <w:r w:rsidR="00DF003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</w:t>
      </w:r>
      <w:r w:rsidR="00DF003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F0035">
        <w:rPr>
          <w:rFonts w:ascii="Times New Roman" w:hAnsi="Times New Roman" w:cs="Times New Roman"/>
          <w:color w:val="000000"/>
          <w:sz w:val="28"/>
          <w:szCs w:val="28"/>
          <w:lang w:val="tt-RU"/>
        </w:rPr>
        <w:t>1588</w:t>
      </w:r>
      <w:r w:rsidR="00DF0035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383ADB">
        <w:rPr>
          <w:rFonts w:ascii="Times New Roman" w:hAnsi="Times New Roman" w:cs="Times New Roman"/>
          <w:color w:val="000000"/>
          <w:sz w:val="28"/>
          <w:szCs w:val="28"/>
        </w:rPr>
        <w:t>, 06.08.2018 ел № 2301-р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карарлары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кертелгән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үзгәрешлә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),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территориясендә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урнашкан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кишәрлекләреннән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бәясенеж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гыйнварына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нәтиҗәләре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дөрес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әбәпле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үзгәрешләрне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86F" w:rsidRDefault="00CB486F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ясе</w:t>
      </w:r>
      <w:proofErr w:type="spellEnd"/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бүлегендә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3ADB" w:rsidRDefault="00383ADB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83ADB">
        <w:rPr>
          <w:rFonts w:ascii="Times New Roman" w:hAnsi="Times New Roman" w:cs="Times New Roman"/>
          <w:color w:val="000000"/>
          <w:sz w:val="28"/>
          <w:szCs w:val="28"/>
        </w:rPr>
        <w:t xml:space="preserve">Яр </w:t>
      </w:r>
      <w:proofErr w:type="spellStart"/>
      <w:r w:rsidRPr="00383ADB">
        <w:rPr>
          <w:rFonts w:ascii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шәһәре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берәмлеге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бүлекчәсендә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3ADB" w:rsidRPr="00525E71" w:rsidRDefault="00383ADB" w:rsidP="00383ADB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188511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редакциядә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итергә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056"/>
        <w:gridCol w:w="2460"/>
        <w:gridCol w:w="4240"/>
      </w:tblGrid>
      <w:tr w:rsidR="00383ADB" w:rsidRPr="002169C3" w:rsidTr="0049089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«188511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16:52:040103:5878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138570,65»;</w:t>
            </w:r>
          </w:p>
        </w:tc>
      </w:tr>
    </w:tbl>
    <w:p w:rsidR="00383ADB" w:rsidRDefault="00383ADB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E71" w:rsidRPr="00525E71" w:rsidRDefault="00CB486F" w:rsidP="00383ADB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«Казан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шәһәре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берәмлеге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бүлекчәсендә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5E71" w:rsidRPr="00525E71" w:rsidRDefault="00B344FF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35829</w:t>
      </w:r>
      <w:r w:rsidR="00CB486F">
        <w:rPr>
          <w:rFonts w:ascii="Times New Roman" w:hAnsi="Times New Roman" w:cs="Times New Roman"/>
          <w:color w:val="000000"/>
          <w:sz w:val="28"/>
          <w:szCs w:val="28"/>
        </w:rPr>
        <w:t xml:space="preserve"> пункты</w:t>
      </w:r>
      <w:r w:rsidR="00525E71"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редакциядә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бәян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итергә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056"/>
        <w:gridCol w:w="2460"/>
        <w:gridCol w:w="4240"/>
      </w:tblGrid>
      <w:tr w:rsidR="00383ADB" w:rsidRPr="002169C3" w:rsidTr="0049089B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«35829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16:50:010322:334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DB" w:rsidRPr="002169C3" w:rsidRDefault="00383ADB" w:rsidP="004908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65772,29».</w:t>
            </w:r>
          </w:p>
        </w:tc>
      </w:tr>
    </w:tbl>
    <w:p w:rsidR="00525E71" w:rsidRPr="00525E71" w:rsidRDefault="00525E71" w:rsidP="00525E7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6F" w:rsidRPr="00CB486F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>2. «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теркәвенә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,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картография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хезмәтенең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палатас</w:t>
      </w:r>
      <w:r w:rsidR="0018129A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18129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18129A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="00181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29A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="0018129A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="0018129A">
        <w:rPr>
          <w:rFonts w:ascii="Times New Roman" w:hAnsi="Times New Roman" w:cs="Times New Roman"/>
          <w:color w:val="000000"/>
          <w:sz w:val="28"/>
          <w:szCs w:val="28"/>
        </w:rPr>
        <w:t>учреж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>дениесенең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филиалына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бәясе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үе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турындагы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белешмәне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билгеләнгән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тәртиптә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бердәм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реестрына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тәкъдим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86F" w:rsidRPr="00CB486F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Әлеге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карарны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www.mzio.tatarstan.ru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адресындагы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рәсми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сайтына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урнаштырырга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E71" w:rsidRPr="00525E71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Әлеге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башкарылуын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контрольдә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тотуны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министр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урынбасары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Р.Р.Мерзакреевка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йөкләргә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5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Министр                                                                                                         </w:t>
      </w:r>
      <w:proofErr w:type="spellStart"/>
      <w:r w:rsidRPr="00525E71">
        <w:rPr>
          <w:rFonts w:ascii="Times New Roman" w:hAnsi="Times New Roman" w:cs="Times New Roman"/>
          <w:b/>
          <w:color w:val="000000"/>
          <w:sz w:val="28"/>
          <w:szCs w:val="28"/>
        </w:rPr>
        <w:t>А.К.Хамаев</w:t>
      </w:r>
      <w:proofErr w:type="spellEnd"/>
    </w:p>
    <w:p w:rsidR="00525E71" w:rsidRPr="00525E71" w:rsidRDefault="00525E71" w:rsidP="0052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/>
    <w:sectPr w:rsidR="00525E71" w:rsidSect="009D16A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8"/>
    <w:rsid w:val="0018129A"/>
    <w:rsid w:val="00383ADB"/>
    <w:rsid w:val="003C5D26"/>
    <w:rsid w:val="00525E71"/>
    <w:rsid w:val="005A1A93"/>
    <w:rsid w:val="005A7A8C"/>
    <w:rsid w:val="007B119A"/>
    <w:rsid w:val="00805575"/>
    <w:rsid w:val="00834FEB"/>
    <w:rsid w:val="00851388"/>
    <w:rsid w:val="00910792"/>
    <w:rsid w:val="009D16A7"/>
    <w:rsid w:val="00B344FF"/>
    <w:rsid w:val="00B87C38"/>
    <w:rsid w:val="00C04672"/>
    <w:rsid w:val="00C4343A"/>
    <w:rsid w:val="00CB486F"/>
    <w:rsid w:val="00DF0035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В.В.</dc:creator>
  <cp:lastModifiedBy>Аскарова Т.З.</cp:lastModifiedBy>
  <cp:revision>2</cp:revision>
  <dcterms:created xsi:type="dcterms:W3CDTF">2018-10-29T11:19:00Z</dcterms:created>
  <dcterms:modified xsi:type="dcterms:W3CDTF">2018-10-29T11:19:00Z</dcterms:modified>
</cp:coreProperties>
</file>