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41" w:rsidRDefault="00926813" w:rsidP="00926813">
      <w:pPr>
        <w:suppressAutoHyphens/>
        <w:autoSpaceDE w:val="0"/>
        <w:autoSpaceDN w:val="0"/>
        <w:adjustRightInd w:val="0"/>
        <w:jc w:val="center"/>
        <w:rPr>
          <w:b/>
          <w:iCs/>
          <w:sz w:val="32"/>
          <w:szCs w:val="32"/>
        </w:rPr>
      </w:pPr>
      <w:r w:rsidRPr="00926813">
        <w:rPr>
          <w:b/>
          <w:sz w:val="32"/>
          <w:szCs w:val="32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926813">
        <w:rPr>
          <w:b/>
          <w:iCs/>
          <w:sz w:val="32"/>
          <w:szCs w:val="32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926813">
        <w:rPr>
          <w:b/>
          <w:sz w:val="32"/>
          <w:szCs w:val="32"/>
          <w:shd w:val="clear" w:color="auto" w:fill="FFFFFF"/>
        </w:rPr>
        <w:t xml:space="preserve"> </w:t>
      </w:r>
      <w:r w:rsidRPr="00926813">
        <w:rPr>
          <w:b/>
          <w:sz w:val="32"/>
          <w:szCs w:val="32"/>
        </w:rPr>
        <w:t>в том числе в электронной форме,</w:t>
      </w:r>
      <w:r w:rsidRPr="00926813">
        <w:rPr>
          <w:b/>
          <w:iCs/>
          <w:sz w:val="32"/>
          <w:szCs w:val="32"/>
        </w:rPr>
        <w:t xml:space="preserve"> порядок их представления</w:t>
      </w:r>
      <w:r>
        <w:rPr>
          <w:b/>
          <w:iCs/>
          <w:sz w:val="32"/>
          <w:szCs w:val="32"/>
        </w:rPr>
        <w:t>:</w:t>
      </w:r>
    </w:p>
    <w:p w:rsidR="00926813" w:rsidRDefault="00926813" w:rsidP="00926813">
      <w:pPr>
        <w:suppressAutoHyphens/>
        <w:autoSpaceDE w:val="0"/>
        <w:autoSpaceDN w:val="0"/>
        <w:adjustRightInd w:val="0"/>
        <w:jc w:val="center"/>
        <w:rPr>
          <w:b/>
          <w:iCs/>
          <w:sz w:val="32"/>
          <w:szCs w:val="32"/>
        </w:rPr>
      </w:pP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  <w:rPr>
          <w:bCs/>
        </w:rPr>
      </w:pPr>
      <w:bookmarkStart w:id="0" w:name="OLE_LINK3"/>
      <w:bookmarkStart w:id="1" w:name="OLE_LINK4"/>
      <w:r w:rsidRPr="00926813">
        <w:rPr>
          <w:bCs/>
        </w:rPr>
        <w:t>Документы, необходимые для согласования сделок по отчуждению недвижимо</w:t>
      </w:r>
      <w:bookmarkEnd w:id="0"/>
      <w:bookmarkEnd w:id="1"/>
      <w:r w:rsidRPr="00926813">
        <w:rPr>
          <w:bCs/>
        </w:rPr>
        <w:t>го имущества:</w:t>
      </w:r>
    </w:p>
    <w:p w:rsidR="00926813" w:rsidRPr="00926813" w:rsidRDefault="00926813" w:rsidP="00926813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26813">
        <w:t>Заявление (Приложение 1</w:t>
      </w:r>
      <w:r>
        <w:t xml:space="preserve"> Регламента</w:t>
      </w:r>
      <w:r w:rsidRPr="00926813">
        <w:t>) на согласование сделки с недвижимым имуществом;</w:t>
      </w:r>
    </w:p>
    <w:p w:rsidR="00926813" w:rsidRPr="00926813" w:rsidRDefault="00926813" w:rsidP="00926813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26813">
        <w:t>Письмо-согласование с учредителем (за исключением организаций, учредителем которых является Министерство);</w:t>
      </w:r>
    </w:p>
    <w:p w:rsidR="00926813" w:rsidRPr="00926813" w:rsidRDefault="00926813" w:rsidP="00926813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26813">
        <w:t>Отчет об оценке рыночной стоимости, подготовленный независимым оценщиком.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26813">
        <w:rPr>
          <w:b/>
        </w:rPr>
        <w:t>Дополнительно для автономных учреждений: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Рекомендации наблюдательного совета автономного учреждения о совершении сделок по распоряжению имуществом.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26813">
        <w:rPr>
          <w:b/>
        </w:rPr>
        <w:t xml:space="preserve">Дополнительно в случае отчуждения объектов культурного наследия: 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Копия охранного обязательства пользователя объектом культурного наследия, оформленное уполномоченным органом.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rPr>
          <w:b/>
          <w:bCs/>
        </w:rPr>
        <w:t>Документы, необходимые для согласования сделок по отчуждению движимого имущества:</w:t>
      </w:r>
    </w:p>
    <w:p w:rsidR="00926813" w:rsidRPr="00926813" w:rsidRDefault="00926813" w:rsidP="00926813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26813">
        <w:t>Заявление (Приложение 2</w:t>
      </w:r>
      <w:r>
        <w:t xml:space="preserve"> Регламента</w:t>
      </w:r>
      <w:r w:rsidRPr="00926813">
        <w:t>) на согласование сделки с движимым имуществом;</w:t>
      </w:r>
    </w:p>
    <w:p w:rsidR="00926813" w:rsidRPr="00926813" w:rsidRDefault="00926813" w:rsidP="00926813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26813">
        <w:t>Копия электронного паспорта транспортного средства или копия паспорта транспортного средства на бумажном носителе (для транспортных средств);</w:t>
      </w:r>
    </w:p>
    <w:p w:rsidR="00926813" w:rsidRPr="00926813" w:rsidRDefault="00926813" w:rsidP="00926813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26813">
        <w:t>Перечень оборудования (для оборудования);</w:t>
      </w:r>
    </w:p>
    <w:p w:rsidR="00926813" w:rsidRPr="00926813" w:rsidRDefault="00926813" w:rsidP="00926813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26813">
        <w:t>Фотографии движимого имущества (для транспортных средств 4 шт. в распечатанном виде);</w:t>
      </w:r>
    </w:p>
    <w:p w:rsidR="00926813" w:rsidRPr="00926813" w:rsidRDefault="00926813" w:rsidP="00926813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26813">
        <w:t>Акт технического состояния движимого имущества (для транспортных средств);</w:t>
      </w:r>
    </w:p>
    <w:p w:rsidR="00926813" w:rsidRPr="00926813" w:rsidRDefault="00926813" w:rsidP="00926813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26813">
        <w:t>Отчет об оценке рыночной стоимости, подготовленный независимым оценщиком.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26813">
        <w:rPr>
          <w:b/>
        </w:rPr>
        <w:t>Дополнительно для автономных учреждений: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Решение наблюдательного совета автономного учреждения о совершении сделок по распоряжению имуществом.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Прилагаемые к заявлению копии заверяются руководителями юридических лиц.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lastRenderedPageBreak/>
        <w:t>Представители юридических лиц представляют письменное согласие на обработку персональных данных (Приложение 4</w:t>
      </w:r>
      <w:r>
        <w:t xml:space="preserve"> Регламента</w:t>
      </w:r>
      <w:r w:rsidRPr="00926813">
        <w:t>).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26813">
        <w:rPr>
          <w:rFonts w:eastAsia="Calibri"/>
        </w:rPr>
        <w:t>Форму заявления заявитель может получить при личном обращении в Министерство.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Все копии документов представляются в 1 экземпляре.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926813" w:rsidRPr="00926813" w:rsidRDefault="00926813" w:rsidP="00926813">
      <w:pPr>
        <w:tabs>
          <w:tab w:val="left" w:pos="214"/>
        </w:tabs>
        <w:autoSpaceDE w:val="0"/>
        <w:autoSpaceDN w:val="0"/>
        <w:adjustRightInd w:val="0"/>
        <w:ind w:firstLine="709"/>
        <w:jc w:val="both"/>
      </w:pPr>
      <w:r w:rsidRPr="00926813"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лично (лицом, действующим от имени заявителя, на основании доверенности);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почтовым отправлением.</w:t>
      </w: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  <w:r w:rsidRPr="00926813">
        <w:t xml:space="preserve">Заявление и прилагаемые к нему документы при наличии технической возможности могут быть поданы в форме электронных документов с использованием единой межведомственной системы электронного документооборота Республики Татарстан. Обязательным условием для подачи документов в форме электронных документов является подписание их электронной подписью в соответствии с требованиями Федерального </w:t>
      </w:r>
      <w:hyperlink r:id="rId7" w:history="1">
        <w:r w:rsidRPr="00926813">
          <w:t>закона</w:t>
        </w:r>
      </w:hyperlink>
      <w:r w:rsidRPr="00926813">
        <w:t xml:space="preserve"> № 63-ФЗ и Федерального </w:t>
      </w:r>
      <w:hyperlink r:id="rId8" w:history="1">
        <w:r w:rsidRPr="00926813">
          <w:t>закона</w:t>
        </w:r>
      </w:hyperlink>
      <w:r w:rsidRPr="00926813">
        <w:t xml:space="preserve"> № 210-ФЗ</w:t>
      </w:r>
      <w:r>
        <w:t>.</w:t>
      </w: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6813">
        <w:rPr>
          <w:b/>
          <w:sz w:val="32"/>
          <w:szCs w:val="32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b/>
          <w:sz w:val="32"/>
          <w:szCs w:val="32"/>
        </w:rPr>
        <w:t>:</w:t>
      </w:r>
    </w:p>
    <w:p w:rsidR="00926813" w:rsidRDefault="00926813" w:rsidP="0092681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26813" w:rsidRPr="00926813" w:rsidRDefault="00926813" w:rsidP="0092681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Получаются в рамках межведомственного информационного взаимодействия п</w:t>
      </w:r>
      <w:r w:rsidRPr="00926813">
        <w:rPr>
          <w:bCs/>
        </w:rPr>
        <w:t>ри согласовании сделок по отчуждению недвижимого имущества: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1. Выписка из Единого государственного реестра юридических лиц о юридическом лице, являющемся заявителем, или лист записи Единого государственного реестра юридических лиц из Управления Федеральной налоговой службы по Республике Татарстан;</w:t>
      </w:r>
    </w:p>
    <w:p w:rsidR="00926813" w:rsidRPr="00926813" w:rsidRDefault="00926813" w:rsidP="00926813">
      <w:pPr>
        <w:ind w:firstLine="709"/>
        <w:jc w:val="both"/>
      </w:pPr>
      <w:r w:rsidRPr="00926813">
        <w:t xml:space="preserve">2. Выписка из Единого государственного реестра недвижимости о недвижимом имуществе, подлежащем отчуждению или </w:t>
      </w:r>
      <w:r w:rsidRPr="00926813">
        <w:rPr>
          <w:bCs/>
        </w:rPr>
        <w:t>передаче в безвозмездное пользование</w:t>
      </w:r>
      <w:r w:rsidRPr="00926813">
        <w:t xml:space="preserve"> из Управления Федеральной службы государственной регистрации, кадастра и картографии по Республике Татарстан.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3. Справка органа исполнительной власти субъекта Российской Федерации, уполномоченного в области охраны объектов культурного наследия, об отнесении имущества к объектам культурного наследия (памятникам истории и культуры) народов Российской Федерации (для недвижимого имущества) из Комитета Республики Татарстан по охране объектов культурного наследия.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926813" w:rsidRPr="00926813" w:rsidRDefault="00926813" w:rsidP="00926813">
      <w:pPr>
        <w:widowControl w:val="0"/>
        <w:autoSpaceDE w:val="0"/>
        <w:autoSpaceDN w:val="0"/>
        <w:adjustRightInd w:val="0"/>
        <w:ind w:firstLine="709"/>
        <w:jc w:val="both"/>
      </w:pPr>
      <w:r w:rsidRPr="00926813"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Способы получения и порядок предоставления документов, которые заявитель вправе представить, определены пунктом 2.5 Регламента.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>Запрещается требовать от заявителя: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926813"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926813" w:rsidRPr="00926813" w:rsidRDefault="00926813" w:rsidP="00926813">
      <w:pPr>
        <w:autoSpaceDE w:val="0"/>
        <w:autoSpaceDN w:val="0"/>
        <w:adjustRightInd w:val="0"/>
        <w:ind w:firstLine="709"/>
        <w:jc w:val="both"/>
      </w:pPr>
      <w:r w:rsidRPr="00926813"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926813">
          <w:t>части 6 статьи 7</w:t>
        </w:r>
      </w:hyperlink>
      <w:r w:rsidRPr="00926813">
        <w:t xml:space="preserve"> Федерального закона № 210-ФЗ;</w:t>
      </w: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  <w:r w:rsidRPr="00926813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926813">
          <w:t>пунктом 4 части 1 статьи 7</w:t>
        </w:r>
      </w:hyperlink>
      <w:r w:rsidRPr="00926813">
        <w:t xml:space="preserve"> Федерального закона № 210-ФЗ</w:t>
      </w:r>
      <w:r>
        <w:t>.</w:t>
      </w:r>
      <w:bookmarkStart w:id="2" w:name="_GoBack"/>
      <w:bookmarkEnd w:id="2"/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Default="00926813" w:rsidP="00926813">
      <w:pPr>
        <w:suppressAutoHyphens/>
        <w:autoSpaceDE w:val="0"/>
        <w:autoSpaceDN w:val="0"/>
        <w:adjustRightInd w:val="0"/>
        <w:jc w:val="both"/>
      </w:pPr>
    </w:p>
    <w:p w:rsidR="00926813" w:rsidRPr="00926813" w:rsidRDefault="00926813" w:rsidP="00926813">
      <w:pPr>
        <w:suppressAutoHyphens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sectPr w:rsidR="00926813" w:rsidRPr="00926813" w:rsidSect="004942A4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99" w:rsidRDefault="00911399" w:rsidP="005A0D1A">
      <w:r>
        <w:separator/>
      </w:r>
    </w:p>
  </w:endnote>
  <w:endnote w:type="continuationSeparator" w:id="0">
    <w:p w:rsidR="00911399" w:rsidRDefault="00911399" w:rsidP="005A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99" w:rsidRDefault="00911399" w:rsidP="005A0D1A">
      <w:r>
        <w:separator/>
      </w:r>
    </w:p>
  </w:footnote>
  <w:footnote w:type="continuationSeparator" w:id="0">
    <w:p w:rsidR="00911399" w:rsidRDefault="00911399" w:rsidP="005A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9C"/>
    <w:multiLevelType w:val="hybridMultilevel"/>
    <w:tmpl w:val="A88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68D4"/>
    <w:multiLevelType w:val="hybridMultilevel"/>
    <w:tmpl w:val="A37E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326"/>
    <w:multiLevelType w:val="hybridMultilevel"/>
    <w:tmpl w:val="A37E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2E7D"/>
    <w:multiLevelType w:val="hybridMultilevel"/>
    <w:tmpl w:val="15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797D"/>
    <w:multiLevelType w:val="hybridMultilevel"/>
    <w:tmpl w:val="9C62F4E4"/>
    <w:lvl w:ilvl="0" w:tplc="28F4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23A67"/>
    <w:multiLevelType w:val="hybridMultilevel"/>
    <w:tmpl w:val="0D6E9750"/>
    <w:lvl w:ilvl="0" w:tplc="42449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21F59"/>
    <w:multiLevelType w:val="hybridMultilevel"/>
    <w:tmpl w:val="A090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124C3"/>
    <w:multiLevelType w:val="hybridMultilevel"/>
    <w:tmpl w:val="0644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136DC9"/>
    <w:rsid w:val="00325612"/>
    <w:rsid w:val="00370CBA"/>
    <w:rsid w:val="003D47C7"/>
    <w:rsid w:val="004942A4"/>
    <w:rsid w:val="00496D30"/>
    <w:rsid w:val="00510AE7"/>
    <w:rsid w:val="00582CBC"/>
    <w:rsid w:val="005A0D1A"/>
    <w:rsid w:val="005F339F"/>
    <w:rsid w:val="00696B18"/>
    <w:rsid w:val="006A6FE3"/>
    <w:rsid w:val="00747179"/>
    <w:rsid w:val="007753C0"/>
    <w:rsid w:val="008051A4"/>
    <w:rsid w:val="008775D5"/>
    <w:rsid w:val="00890C44"/>
    <w:rsid w:val="008E1841"/>
    <w:rsid w:val="00911399"/>
    <w:rsid w:val="0092663A"/>
    <w:rsid w:val="00926813"/>
    <w:rsid w:val="009670B5"/>
    <w:rsid w:val="00B14DC3"/>
    <w:rsid w:val="00C5649F"/>
    <w:rsid w:val="00C66588"/>
    <w:rsid w:val="00CC364E"/>
    <w:rsid w:val="00D0664C"/>
    <w:rsid w:val="00D31E4D"/>
    <w:rsid w:val="00DA303C"/>
    <w:rsid w:val="00DD4D38"/>
    <w:rsid w:val="00E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52E8"/>
  <w15:docId w15:val="{34CCEB75-1CF6-460E-BC3B-5446C927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paragraph" w:styleId="a8">
    <w:name w:val="Body Text"/>
    <w:basedOn w:val="a"/>
    <w:link w:val="a9"/>
    <w:rsid w:val="00496D30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496D30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E57B98DBEAC3306F0E57E3452kAV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EB985BFAC3306F0E57E3452kAV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11560599B03F99C91E005E28789995E4C6146CC932200CB80FBAD46A0BBF25B29725AE45789BD942EE6A6ABEFFE33E24DCC38LB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12</cp:revision>
  <dcterms:created xsi:type="dcterms:W3CDTF">2015-09-02T14:45:00Z</dcterms:created>
  <dcterms:modified xsi:type="dcterms:W3CDTF">2020-03-16T07:34:00Z</dcterms:modified>
</cp:coreProperties>
</file>