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48E" w:rsidRDefault="00C9248E">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9248E" w:rsidRDefault="00C9248E">
      <w:pPr>
        <w:pStyle w:val="ConsPlusNormal"/>
        <w:jc w:val="both"/>
        <w:outlineLvl w:val="0"/>
      </w:pPr>
    </w:p>
    <w:p w:rsidR="00C9248E" w:rsidRDefault="00C9248E">
      <w:pPr>
        <w:pStyle w:val="ConsPlusTitle"/>
        <w:jc w:val="center"/>
        <w:outlineLvl w:val="0"/>
      </w:pPr>
      <w:r>
        <w:t>КАБИНЕТ МИНИСТРОВ РЕСПУБЛИКИ ТАТАРСТАН</w:t>
      </w:r>
    </w:p>
    <w:p w:rsidR="00C9248E" w:rsidRDefault="00C9248E">
      <w:pPr>
        <w:pStyle w:val="ConsPlusTitle"/>
        <w:jc w:val="center"/>
      </w:pPr>
    </w:p>
    <w:p w:rsidR="00C9248E" w:rsidRDefault="00C9248E">
      <w:pPr>
        <w:pStyle w:val="ConsPlusTitle"/>
        <w:jc w:val="center"/>
      </w:pPr>
      <w:r>
        <w:t>ПОСТАНОВЛЕНИЕ</w:t>
      </w:r>
    </w:p>
    <w:p w:rsidR="00C9248E" w:rsidRDefault="00C9248E">
      <w:pPr>
        <w:pStyle w:val="ConsPlusTitle"/>
        <w:jc w:val="center"/>
      </w:pPr>
      <w:r>
        <w:t>от 31 декабря 2013 г. N 1140</w:t>
      </w:r>
    </w:p>
    <w:p w:rsidR="00C9248E" w:rsidRDefault="00C9248E">
      <w:pPr>
        <w:pStyle w:val="ConsPlusTitle"/>
        <w:jc w:val="center"/>
      </w:pPr>
    </w:p>
    <w:p w:rsidR="00C9248E" w:rsidRDefault="00C9248E">
      <w:pPr>
        <w:pStyle w:val="ConsPlusTitle"/>
        <w:jc w:val="center"/>
      </w:pPr>
      <w:r>
        <w:t>ОБ УТВЕРЖДЕНИИ ГОСУДАРСТВЕННОЙ ПРОГРАММЫ</w:t>
      </w:r>
    </w:p>
    <w:p w:rsidR="00C9248E" w:rsidRDefault="00C9248E">
      <w:pPr>
        <w:pStyle w:val="ConsPlusTitle"/>
        <w:jc w:val="center"/>
      </w:pPr>
      <w:r>
        <w:t>"УПРАВЛЕНИЕ ГОСУДАРСТВЕННЫМ ИМУЩЕСТВОМ РЕСПУБЛИКИ ТАТАРСТАН</w:t>
      </w:r>
    </w:p>
    <w:p w:rsidR="00C9248E" w:rsidRDefault="00C9248E">
      <w:pPr>
        <w:pStyle w:val="ConsPlusTitle"/>
        <w:jc w:val="center"/>
      </w:pPr>
      <w:r>
        <w:t>НА 2014 - 2023 ГОДЫ"</w:t>
      </w:r>
    </w:p>
    <w:p w:rsidR="00C9248E" w:rsidRDefault="00C924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9248E">
        <w:trPr>
          <w:jc w:val="center"/>
        </w:trPr>
        <w:tc>
          <w:tcPr>
            <w:tcW w:w="9294" w:type="dxa"/>
            <w:tcBorders>
              <w:top w:val="nil"/>
              <w:left w:val="single" w:sz="24" w:space="0" w:color="CED3F1"/>
              <w:bottom w:val="nil"/>
              <w:right w:val="single" w:sz="24" w:space="0" w:color="F4F3F8"/>
            </w:tcBorders>
            <w:shd w:val="clear" w:color="auto" w:fill="F4F3F8"/>
          </w:tcPr>
          <w:p w:rsidR="00C9248E" w:rsidRDefault="00C9248E">
            <w:pPr>
              <w:pStyle w:val="ConsPlusNormal"/>
              <w:jc w:val="center"/>
            </w:pPr>
            <w:r>
              <w:rPr>
                <w:color w:val="392C69"/>
              </w:rPr>
              <w:t>Список изменяющих документов</w:t>
            </w:r>
          </w:p>
          <w:p w:rsidR="00C9248E" w:rsidRDefault="00C9248E">
            <w:pPr>
              <w:pStyle w:val="ConsPlusNormal"/>
              <w:jc w:val="center"/>
            </w:pPr>
            <w:r>
              <w:rPr>
                <w:color w:val="392C69"/>
              </w:rPr>
              <w:t xml:space="preserve">(в ред. Постановлений КМ РТ от 24.05.2014 </w:t>
            </w:r>
            <w:hyperlink r:id="rId5" w:history="1">
              <w:r>
                <w:rPr>
                  <w:color w:val="0000FF"/>
                </w:rPr>
                <w:t>N 349</w:t>
              </w:r>
            </w:hyperlink>
            <w:r>
              <w:rPr>
                <w:color w:val="392C69"/>
              </w:rPr>
              <w:t>,</w:t>
            </w:r>
          </w:p>
          <w:p w:rsidR="00C9248E" w:rsidRDefault="00C9248E">
            <w:pPr>
              <w:pStyle w:val="ConsPlusNormal"/>
              <w:jc w:val="center"/>
            </w:pPr>
            <w:r>
              <w:rPr>
                <w:color w:val="392C69"/>
              </w:rPr>
              <w:t xml:space="preserve">от 30.03.2015 </w:t>
            </w:r>
            <w:hyperlink r:id="rId6" w:history="1">
              <w:r>
                <w:rPr>
                  <w:color w:val="0000FF"/>
                </w:rPr>
                <w:t>N 198</w:t>
              </w:r>
            </w:hyperlink>
            <w:r>
              <w:rPr>
                <w:color w:val="392C69"/>
              </w:rPr>
              <w:t xml:space="preserve">, от 24.03.2016 </w:t>
            </w:r>
            <w:hyperlink r:id="rId7" w:history="1">
              <w:r>
                <w:rPr>
                  <w:color w:val="0000FF"/>
                </w:rPr>
                <w:t>N 165</w:t>
              </w:r>
            </w:hyperlink>
            <w:r>
              <w:rPr>
                <w:color w:val="392C69"/>
              </w:rPr>
              <w:t xml:space="preserve">, от 22.04.2017 </w:t>
            </w:r>
            <w:hyperlink r:id="rId8" w:history="1">
              <w:r>
                <w:rPr>
                  <w:color w:val="0000FF"/>
                </w:rPr>
                <w:t>N 238</w:t>
              </w:r>
            </w:hyperlink>
            <w:r>
              <w:rPr>
                <w:color w:val="392C69"/>
              </w:rPr>
              <w:t>,</w:t>
            </w:r>
          </w:p>
          <w:p w:rsidR="00C9248E" w:rsidRDefault="00C9248E">
            <w:pPr>
              <w:pStyle w:val="ConsPlusNormal"/>
              <w:jc w:val="center"/>
            </w:pPr>
            <w:r>
              <w:rPr>
                <w:color w:val="392C69"/>
              </w:rPr>
              <w:t xml:space="preserve">от 09.04.2018 </w:t>
            </w:r>
            <w:hyperlink r:id="rId9" w:history="1">
              <w:r>
                <w:rPr>
                  <w:color w:val="0000FF"/>
                </w:rPr>
                <w:t>N 224</w:t>
              </w:r>
            </w:hyperlink>
            <w:r>
              <w:rPr>
                <w:color w:val="392C69"/>
              </w:rPr>
              <w:t xml:space="preserve">, от 10.09.2018 </w:t>
            </w:r>
            <w:hyperlink r:id="rId10" w:history="1">
              <w:r>
                <w:rPr>
                  <w:color w:val="0000FF"/>
                </w:rPr>
                <w:t>N 766</w:t>
              </w:r>
            </w:hyperlink>
            <w:r>
              <w:rPr>
                <w:color w:val="392C69"/>
              </w:rPr>
              <w:t xml:space="preserve">, от 22.03.2019 </w:t>
            </w:r>
            <w:hyperlink r:id="rId11" w:history="1">
              <w:r>
                <w:rPr>
                  <w:color w:val="0000FF"/>
                </w:rPr>
                <w:t>N 214</w:t>
              </w:r>
            </w:hyperlink>
            <w:r>
              <w:rPr>
                <w:color w:val="392C69"/>
              </w:rPr>
              <w:t>,</w:t>
            </w:r>
          </w:p>
          <w:p w:rsidR="00C9248E" w:rsidRDefault="00C9248E">
            <w:pPr>
              <w:pStyle w:val="ConsPlusNormal"/>
              <w:jc w:val="center"/>
            </w:pPr>
            <w:r>
              <w:rPr>
                <w:color w:val="392C69"/>
              </w:rPr>
              <w:t xml:space="preserve">от 29.05.2019 </w:t>
            </w:r>
            <w:hyperlink r:id="rId12" w:history="1">
              <w:r>
                <w:rPr>
                  <w:color w:val="0000FF"/>
                </w:rPr>
                <w:t>N 455</w:t>
              </w:r>
            </w:hyperlink>
            <w:r>
              <w:rPr>
                <w:color w:val="392C69"/>
              </w:rPr>
              <w:t xml:space="preserve">, от 13.02.2020 </w:t>
            </w:r>
            <w:hyperlink r:id="rId13" w:history="1">
              <w:r>
                <w:rPr>
                  <w:color w:val="0000FF"/>
                </w:rPr>
                <w:t>N 106</w:t>
              </w:r>
            </w:hyperlink>
            <w:r>
              <w:rPr>
                <w:color w:val="392C69"/>
              </w:rPr>
              <w:t xml:space="preserve">, от 12.06.2020 </w:t>
            </w:r>
            <w:hyperlink r:id="rId14" w:history="1">
              <w:r>
                <w:rPr>
                  <w:color w:val="0000FF"/>
                </w:rPr>
                <w:t>N 484</w:t>
              </w:r>
            </w:hyperlink>
            <w:r>
              <w:rPr>
                <w:color w:val="392C69"/>
              </w:rPr>
              <w:t>)</w:t>
            </w:r>
          </w:p>
        </w:tc>
      </w:tr>
    </w:tbl>
    <w:p w:rsidR="00C9248E" w:rsidRDefault="00C9248E">
      <w:pPr>
        <w:pStyle w:val="ConsPlusNormal"/>
        <w:jc w:val="both"/>
      </w:pPr>
    </w:p>
    <w:p w:rsidR="00C9248E" w:rsidRDefault="00C9248E">
      <w:pPr>
        <w:pStyle w:val="ConsPlusNormal"/>
        <w:ind w:firstLine="540"/>
        <w:jc w:val="both"/>
      </w:pPr>
      <w:r>
        <w:t>Кабинет Министров Республики Татарстан постановляет:</w:t>
      </w:r>
    </w:p>
    <w:p w:rsidR="00C9248E" w:rsidRDefault="00C9248E">
      <w:pPr>
        <w:pStyle w:val="ConsPlusNormal"/>
        <w:jc w:val="both"/>
      </w:pPr>
    </w:p>
    <w:p w:rsidR="00C9248E" w:rsidRDefault="00C9248E">
      <w:pPr>
        <w:pStyle w:val="ConsPlusNormal"/>
        <w:ind w:firstLine="540"/>
        <w:jc w:val="both"/>
      </w:pPr>
      <w:r>
        <w:t xml:space="preserve">1. Утвердить прилагаемую государственную </w:t>
      </w:r>
      <w:hyperlink w:anchor="P37" w:history="1">
        <w:r>
          <w:rPr>
            <w:color w:val="0000FF"/>
          </w:rPr>
          <w:t>программу</w:t>
        </w:r>
      </w:hyperlink>
      <w:r>
        <w:t xml:space="preserve"> "Управление государственным имуществом Республики Татарстан на 2014 - 2023 годы" (далее - Программа).</w:t>
      </w:r>
    </w:p>
    <w:p w:rsidR="00C9248E" w:rsidRDefault="00C9248E">
      <w:pPr>
        <w:pStyle w:val="ConsPlusNormal"/>
        <w:jc w:val="both"/>
      </w:pPr>
      <w:r>
        <w:t xml:space="preserve">(в ред. Постановлений КМ РТ от 29.05.2019 </w:t>
      </w:r>
      <w:hyperlink r:id="rId15" w:history="1">
        <w:r>
          <w:rPr>
            <w:color w:val="0000FF"/>
          </w:rPr>
          <w:t>N 455</w:t>
        </w:r>
      </w:hyperlink>
      <w:r>
        <w:t xml:space="preserve">, от 12.06.2020 </w:t>
      </w:r>
      <w:hyperlink r:id="rId16" w:history="1">
        <w:r>
          <w:rPr>
            <w:color w:val="0000FF"/>
          </w:rPr>
          <w:t>N 484</w:t>
        </w:r>
      </w:hyperlink>
      <w:r>
        <w:t>)</w:t>
      </w:r>
    </w:p>
    <w:p w:rsidR="00C9248E" w:rsidRDefault="00C9248E">
      <w:pPr>
        <w:pStyle w:val="ConsPlusNormal"/>
        <w:spacing w:before="220"/>
        <w:ind w:firstLine="540"/>
        <w:jc w:val="both"/>
      </w:pPr>
      <w:r>
        <w:t xml:space="preserve">2. Определить государственным заказчиком </w:t>
      </w:r>
      <w:hyperlink w:anchor="P37" w:history="1">
        <w:r>
          <w:rPr>
            <w:color w:val="0000FF"/>
          </w:rPr>
          <w:t>Программы</w:t>
        </w:r>
      </w:hyperlink>
      <w:r>
        <w:t xml:space="preserve"> Министерство земельных и имущественных отношений Республики Татарстан.</w:t>
      </w:r>
    </w:p>
    <w:p w:rsidR="00C9248E" w:rsidRDefault="00C9248E">
      <w:pPr>
        <w:pStyle w:val="ConsPlusNormal"/>
        <w:spacing w:before="220"/>
        <w:ind w:firstLine="540"/>
        <w:jc w:val="both"/>
      </w:pPr>
      <w:r>
        <w:t xml:space="preserve">3. 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w:t>
      </w:r>
      <w:hyperlink w:anchor="P37" w:history="1">
        <w:r>
          <w:rPr>
            <w:color w:val="0000FF"/>
          </w:rPr>
          <w:t>Программы</w:t>
        </w:r>
      </w:hyperlink>
      <w:r>
        <w:t xml:space="preserve"> с учетом возможностей и в пределах средств, направляемых на эти цели из бюджета Республики Татарстан.</w:t>
      </w:r>
    </w:p>
    <w:p w:rsidR="00C9248E" w:rsidRDefault="00C9248E">
      <w:pPr>
        <w:pStyle w:val="ConsPlusNormal"/>
        <w:spacing w:before="220"/>
        <w:ind w:firstLine="540"/>
        <w:jc w:val="both"/>
      </w:pPr>
      <w:r>
        <w:t>4. Контроль за исполнением настоящего Постановления возложить на Министерство земельных и имущественных отношений Республики Татарстан.</w:t>
      </w:r>
    </w:p>
    <w:p w:rsidR="00C9248E" w:rsidRDefault="00C9248E">
      <w:pPr>
        <w:pStyle w:val="ConsPlusNormal"/>
        <w:jc w:val="both"/>
      </w:pPr>
    </w:p>
    <w:p w:rsidR="00C9248E" w:rsidRDefault="00C9248E">
      <w:pPr>
        <w:pStyle w:val="ConsPlusNormal"/>
        <w:jc w:val="right"/>
      </w:pPr>
      <w:r>
        <w:t>Премьер-министр</w:t>
      </w:r>
    </w:p>
    <w:p w:rsidR="00C9248E" w:rsidRDefault="00C9248E">
      <w:pPr>
        <w:pStyle w:val="ConsPlusNormal"/>
        <w:jc w:val="right"/>
      </w:pPr>
      <w:r>
        <w:t>Республики Татарстан</w:t>
      </w:r>
    </w:p>
    <w:p w:rsidR="00C9248E" w:rsidRDefault="00C9248E">
      <w:pPr>
        <w:pStyle w:val="ConsPlusNormal"/>
        <w:jc w:val="right"/>
      </w:pPr>
      <w:r>
        <w:t>И.Ш.ХАЛИКОВ</w:t>
      </w:r>
    </w:p>
    <w:p w:rsidR="00C9248E" w:rsidRDefault="00C9248E">
      <w:pPr>
        <w:pStyle w:val="ConsPlusNormal"/>
        <w:jc w:val="both"/>
      </w:pPr>
    </w:p>
    <w:p w:rsidR="00C9248E" w:rsidRDefault="00C9248E">
      <w:pPr>
        <w:pStyle w:val="ConsPlusNormal"/>
        <w:jc w:val="both"/>
      </w:pPr>
    </w:p>
    <w:p w:rsidR="00C9248E" w:rsidRDefault="00C9248E">
      <w:pPr>
        <w:pStyle w:val="ConsPlusNormal"/>
        <w:jc w:val="both"/>
      </w:pPr>
    </w:p>
    <w:p w:rsidR="00C9248E" w:rsidRDefault="00C9248E">
      <w:pPr>
        <w:pStyle w:val="ConsPlusNormal"/>
        <w:jc w:val="both"/>
      </w:pPr>
    </w:p>
    <w:p w:rsidR="00C9248E" w:rsidRDefault="00C9248E">
      <w:pPr>
        <w:pStyle w:val="ConsPlusNormal"/>
        <w:jc w:val="both"/>
      </w:pPr>
    </w:p>
    <w:p w:rsidR="00C9248E" w:rsidRDefault="00C9248E">
      <w:pPr>
        <w:pStyle w:val="ConsPlusNormal"/>
        <w:jc w:val="right"/>
        <w:outlineLvl w:val="0"/>
      </w:pPr>
      <w:r>
        <w:t>Утверждена</w:t>
      </w:r>
    </w:p>
    <w:p w:rsidR="00C9248E" w:rsidRDefault="00C9248E">
      <w:pPr>
        <w:pStyle w:val="ConsPlusNormal"/>
        <w:jc w:val="right"/>
      </w:pPr>
      <w:r>
        <w:t>Постановлением</w:t>
      </w:r>
    </w:p>
    <w:p w:rsidR="00C9248E" w:rsidRDefault="00C9248E">
      <w:pPr>
        <w:pStyle w:val="ConsPlusNormal"/>
        <w:jc w:val="right"/>
      </w:pPr>
      <w:r>
        <w:t>Кабинета Министров</w:t>
      </w:r>
    </w:p>
    <w:p w:rsidR="00C9248E" w:rsidRDefault="00C9248E">
      <w:pPr>
        <w:pStyle w:val="ConsPlusNormal"/>
        <w:jc w:val="right"/>
      </w:pPr>
      <w:r>
        <w:t>Республики Татарстан</w:t>
      </w:r>
    </w:p>
    <w:p w:rsidR="00C9248E" w:rsidRDefault="00C9248E">
      <w:pPr>
        <w:pStyle w:val="ConsPlusNormal"/>
        <w:jc w:val="right"/>
      </w:pPr>
      <w:r>
        <w:t>от 31 декабря 2013 г. N 1140</w:t>
      </w:r>
    </w:p>
    <w:p w:rsidR="00C9248E" w:rsidRDefault="00C9248E">
      <w:pPr>
        <w:pStyle w:val="ConsPlusNormal"/>
        <w:jc w:val="both"/>
      </w:pPr>
    </w:p>
    <w:p w:rsidR="00C9248E" w:rsidRDefault="00C9248E">
      <w:pPr>
        <w:pStyle w:val="ConsPlusTitle"/>
        <w:jc w:val="center"/>
      </w:pPr>
      <w:bookmarkStart w:id="0" w:name="P37"/>
      <w:bookmarkEnd w:id="0"/>
      <w:r>
        <w:t>ГОСУДАРСТВЕННАЯ ПРОГРАММА</w:t>
      </w:r>
    </w:p>
    <w:p w:rsidR="00C9248E" w:rsidRDefault="00C9248E">
      <w:pPr>
        <w:pStyle w:val="ConsPlusTitle"/>
        <w:jc w:val="center"/>
      </w:pPr>
      <w:r>
        <w:t>"УПРАВЛЕНИЕ ГОСУДАРСТВЕННЫМ ИМУЩЕСТВОМ</w:t>
      </w:r>
    </w:p>
    <w:p w:rsidR="00C9248E" w:rsidRDefault="00C9248E">
      <w:pPr>
        <w:pStyle w:val="ConsPlusTitle"/>
        <w:jc w:val="center"/>
      </w:pPr>
      <w:r>
        <w:t>РЕСПУБЛИКИ ТАТАРСТАН НА 2014 - 2023 ГОДЫ"</w:t>
      </w:r>
    </w:p>
    <w:p w:rsidR="00C9248E" w:rsidRDefault="00C924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9248E">
        <w:trPr>
          <w:jc w:val="center"/>
        </w:trPr>
        <w:tc>
          <w:tcPr>
            <w:tcW w:w="9294" w:type="dxa"/>
            <w:tcBorders>
              <w:top w:val="nil"/>
              <w:left w:val="single" w:sz="24" w:space="0" w:color="CED3F1"/>
              <w:bottom w:val="nil"/>
              <w:right w:val="single" w:sz="24" w:space="0" w:color="F4F3F8"/>
            </w:tcBorders>
            <w:shd w:val="clear" w:color="auto" w:fill="F4F3F8"/>
          </w:tcPr>
          <w:p w:rsidR="00C9248E" w:rsidRDefault="00C9248E">
            <w:pPr>
              <w:pStyle w:val="ConsPlusNormal"/>
              <w:jc w:val="center"/>
            </w:pPr>
            <w:r>
              <w:rPr>
                <w:color w:val="392C69"/>
              </w:rPr>
              <w:lastRenderedPageBreak/>
              <w:t>Список изменяющих документов</w:t>
            </w:r>
          </w:p>
          <w:p w:rsidR="00C9248E" w:rsidRDefault="00C9248E">
            <w:pPr>
              <w:pStyle w:val="ConsPlusNormal"/>
              <w:jc w:val="center"/>
            </w:pPr>
            <w:r>
              <w:rPr>
                <w:color w:val="392C69"/>
              </w:rPr>
              <w:t xml:space="preserve">(в ред. Постановлений КМ РТ от 24.05.2014 </w:t>
            </w:r>
            <w:hyperlink r:id="rId17" w:history="1">
              <w:r>
                <w:rPr>
                  <w:color w:val="0000FF"/>
                </w:rPr>
                <w:t>N 349</w:t>
              </w:r>
            </w:hyperlink>
            <w:r>
              <w:rPr>
                <w:color w:val="392C69"/>
              </w:rPr>
              <w:t>,</w:t>
            </w:r>
          </w:p>
          <w:p w:rsidR="00C9248E" w:rsidRDefault="00C9248E">
            <w:pPr>
              <w:pStyle w:val="ConsPlusNormal"/>
              <w:jc w:val="center"/>
            </w:pPr>
            <w:r>
              <w:rPr>
                <w:color w:val="392C69"/>
              </w:rPr>
              <w:t xml:space="preserve">от 30.03.2015 </w:t>
            </w:r>
            <w:hyperlink r:id="rId18" w:history="1">
              <w:r>
                <w:rPr>
                  <w:color w:val="0000FF"/>
                </w:rPr>
                <w:t>N 198</w:t>
              </w:r>
            </w:hyperlink>
            <w:r>
              <w:rPr>
                <w:color w:val="392C69"/>
              </w:rPr>
              <w:t xml:space="preserve">, от 24.03.2016 </w:t>
            </w:r>
            <w:hyperlink r:id="rId19" w:history="1">
              <w:r>
                <w:rPr>
                  <w:color w:val="0000FF"/>
                </w:rPr>
                <w:t>N 165</w:t>
              </w:r>
            </w:hyperlink>
            <w:r>
              <w:rPr>
                <w:color w:val="392C69"/>
              </w:rPr>
              <w:t xml:space="preserve">, от 22.04.2017 </w:t>
            </w:r>
            <w:hyperlink r:id="rId20" w:history="1">
              <w:r>
                <w:rPr>
                  <w:color w:val="0000FF"/>
                </w:rPr>
                <w:t>N 238</w:t>
              </w:r>
            </w:hyperlink>
            <w:r>
              <w:rPr>
                <w:color w:val="392C69"/>
              </w:rPr>
              <w:t>,</w:t>
            </w:r>
          </w:p>
          <w:p w:rsidR="00C9248E" w:rsidRDefault="00C9248E">
            <w:pPr>
              <w:pStyle w:val="ConsPlusNormal"/>
              <w:jc w:val="center"/>
            </w:pPr>
            <w:r>
              <w:rPr>
                <w:color w:val="392C69"/>
              </w:rPr>
              <w:t xml:space="preserve">от 09.04.2018 </w:t>
            </w:r>
            <w:hyperlink r:id="rId21" w:history="1">
              <w:r>
                <w:rPr>
                  <w:color w:val="0000FF"/>
                </w:rPr>
                <w:t>N 224</w:t>
              </w:r>
            </w:hyperlink>
            <w:r>
              <w:rPr>
                <w:color w:val="392C69"/>
              </w:rPr>
              <w:t xml:space="preserve">, от 10.09.2018 </w:t>
            </w:r>
            <w:hyperlink r:id="rId22" w:history="1">
              <w:r>
                <w:rPr>
                  <w:color w:val="0000FF"/>
                </w:rPr>
                <w:t>N 766</w:t>
              </w:r>
            </w:hyperlink>
            <w:r>
              <w:rPr>
                <w:color w:val="392C69"/>
              </w:rPr>
              <w:t xml:space="preserve">, от 22.03.2019 </w:t>
            </w:r>
            <w:hyperlink r:id="rId23" w:history="1">
              <w:r>
                <w:rPr>
                  <w:color w:val="0000FF"/>
                </w:rPr>
                <w:t>N 214</w:t>
              </w:r>
            </w:hyperlink>
            <w:r>
              <w:rPr>
                <w:color w:val="392C69"/>
              </w:rPr>
              <w:t>,</w:t>
            </w:r>
          </w:p>
          <w:p w:rsidR="00C9248E" w:rsidRDefault="00C9248E">
            <w:pPr>
              <w:pStyle w:val="ConsPlusNormal"/>
              <w:jc w:val="center"/>
            </w:pPr>
            <w:r>
              <w:rPr>
                <w:color w:val="392C69"/>
              </w:rPr>
              <w:t xml:space="preserve">от 29.05.2019 </w:t>
            </w:r>
            <w:hyperlink r:id="rId24" w:history="1">
              <w:r>
                <w:rPr>
                  <w:color w:val="0000FF"/>
                </w:rPr>
                <w:t>N 455</w:t>
              </w:r>
            </w:hyperlink>
            <w:r>
              <w:rPr>
                <w:color w:val="392C69"/>
              </w:rPr>
              <w:t xml:space="preserve">, от 13.02.2020 </w:t>
            </w:r>
            <w:hyperlink r:id="rId25" w:history="1">
              <w:r>
                <w:rPr>
                  <w:color w:val="0000FF"/>
                </w:rPr>
                <w:t>N 106</w:t>
              </w:r>
            </w:hyperlink>
            <w:r>
              <w:rPr>
                <w:color w:val="392C69"/>
              </w:rPr>
              <w:t xml:space="preserve">, от 12.06.2020 </w:t>
            </w:r>
            <w:hyperlink r:id="rId26" w:history="1">
              <w:r>
                <w:rPr>
                  <w:color w:val="0000FF"/>
                </w:rPr>
                <w:t>N 484</w:t>
              </w:r>
            </w:hyperlink>
            <w:r>
              <w:rPr>
                <w:color w:val="392C69"/>
              </w:rPr>
              <w:t>)</w:t>
            </w:r>
          </w:p>
        </w:tc>
      </w:tr>
    </w:tbl>
    <w:p w:rsidR="00C9248E" w:rsidRDefault="00C9248E">
      <w:pPr>
        <w:pStyle w:val="ConsPlusNormal"/>
        <w:jc w:val="both"/>
      </w:pPr>
    </w:p>
    <w:p w:rsidR="00C9248E" w:rsidRDefault="00C9248E">
      <w:pPr>
        <w:pStyle w:val="ConsPlusTitle"/>
        <w:jc w:val="center"/>
        <w:outlineLvl w:val="1"/>
      </w:pPr>
      <w:r>
        <w:t>Паспорт</w:t>
      </w:r>
    </w:p>
    <w:p w:rsidR="00C9248E" w:rsidRDefault="00C9248E">
      <w:pPr>
        <w:pStyle w:val="ConsPlusTitle"/>
        <w:jc w:val="center"/>
      </w:pPr>
      <w:r>
        <w:t>Государственной программы</w:t>
      </w:r>
    </w:p>
    <w:p w:rsidR="00C9248E" w:rsidRDefault="00C92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2"/>
        <w:gridCol w:w="6406"/>
      </w:tblGrid>
      <w:tr w:rsidR="00C9248E">
        <w:tc>
          <w:tcPr>
            <w:tcW w:w="2582" w:type="dxa"/>
            <w:tcBorders>
              <w:bottom w:val="nil"/>
            </w:tcBorders>
          </w:tcPr>
          <w:p w:rsidR="00C9248E" w:rsidRDefault="00C9248E">
            <w:pPr>
              <w:pStyle w:val="ConsPlusNormal"/>
            </w:pPr>
            <w:r>
              <w:t>Наименование программы</w:t>
            </w:r>
          </w:p>
        </w:tc>
        <w:tc>
          <w:tcPr>
            <w:tcW w:w="6406" w:type="dxa"/>
            <w:tcBorders>
              <w:bottom w:val="nil"/>
            </w:tcBorders>
          </w:tcPr>
          <w:p w:rsidR="00C9248E" w:rsidRDefault="00C9248E">
            <w:pPr>
              <w:pStyle w:val="ConsPlusNormal"/>
              <w:jc w:val="both"/>
            </w:pPr>
            <w:r>
              <w:t>"Управление государственным имуществом Республики Татарстан на 2014 - 2023 годы" (далее - Программа)</w:t>
            </w:r>
          </w:p>
        </w:tc>
      </w:tr>
      <w:tr w:rsidR="00C9248E">
        <w:tc>
          <w:tcPr>
            <w:tcW w:w="8988" w:type="dxa"/>
            <w:gridSpan w:val="2"/>
            <w:tcBorders>
              <w:top w:val="nil"/>
            </w:tcBorders>
          </w:tcPr>
          <w:p w:rsidR="00C9248E" w:rsidRDefault="00C9248E">
            <w:pPr>
              <w:pStyle w:val="ConsPlusNormal"/>
              <w:jc w:val="both"/>
            </w:pPr>
            <w:r>
              <w:t xml:space="preserve">(в ред. Постановлений КМ РТ от 29.05.2019 </w:t>
            </w:r>
            <w:hyperlink r:id="rId27" w:history="1">
              <w:r>
                <w:rPr>
                  <w:color w:val="0000FF"/>
                </w:rPr>
                <w:t>N 455</w:t>
              </w:r>
            </w:hyperlink>
            <w:r>
              <w:t xml:space="preserve">, от 12.06.2020 </w:t>
            </w:r>
            <w:hyperlink r:id="rId28" w:history="1">
              <w:r>
                <w:rPr>
                  <w:color w:val="0000FF"/>
                </w:rPr>
                <w:t>N 484</w:t>
              </w:r>
            </w:hyperlink>
            <w:r>
              <w:t>)</w:t>
            </w:r>
          </w:p>
        </w:tc>
      </w:tr>
      <w:tr w:rsidR="00C9248E">
        <w:tblPrEx>
          <w:tblBorders>
            <w:insideH w:val="single" w:sz="4" w:space="0" w:color="auto"/>
          </w:tblBorders>
        </w:tblPrEx>
        <w:tc>
          <w:tcPr>
            <w:tcW w:w="2582" w:type="dxa"/>
          </w:tcPr>
          <w:p w:rsidR="00C9248E" w:rsidRDefault="00C9248E">
            <w:pPr>
              <w:pStyle w:val="ConsPlusNormal"/>
              <w:jc w:val="both"/>
            </w:pPr>
            <w:r>
              <w:t>Государственный заказчик Программы</w:t>
            </w:r>
          </w:p>
        </w:tc>
        <w:tc>
          <w:tcPr>
            <w:tcW w:w="6406" w:type="dxa"/>
          </w:tcPr>
          <w:p w:rsidR="00C9248E" w:rsidRDefault="00C9248E">
            <w:pPr>
              <w:pStyle w:val="ConsPlusNormal"/>
              <w:jc w:val="both"/>
            </w:pPr>
            <w:r>
              <w:t>Министерство земельных и имущественных отношений Республики Татарстан</w:t>
            </w:r>
          </w:p>
        </w:tc>
      </w:tr>
      <w:tr w:rsidR="00C9248E">
        <w:tblPrEx>
          <w:tblBorders>
            <w:insideH w:val="single" w:sz="4" w:space="0" w:color="auto"/>
          </w:tblBorders>
        </w:tblPrEx>
        <w:tc>
          <w:tcPr>
            <w:tcW w:w="2582" w:type="dxa"/>
          </w:tcPr>
          <w:p w:rsidR="00C9248E" w:rsidRDefault="00C9248E">
            <w:pPr>
              <w:pStyle w:val="ConsPlusNormal"/>
              <w:jc w:val="both"/>
            </w:pPr>
            <w:r>
              <w:t>Основной разработчик Программы</w:t>
            </w:r>
          </w:p>
        </w:tc>
        <w:tc>
          <w:tcPr>
            <w:tcW w:w="6406" w:type="dxa"/>
          </w:tcPr>
          <w:p w:rsidR="00C9248E" w:rsidRDefault="00C9248E">
            <w:pPr>
              <w:pStyle w:val="ConsPlusNormal"/>
              <w:jc w:val="both"/>
            </w:pPr>
            <w:r>
              <w:t>Министерство земельных и имущественных отношений Республики Татарстан</w:t>
            </w:r>
          </w:p>
        </w:tc>
      </w:tr>
      <w:tr w:rsidR="00C9248E">
        <w:tblPrEx>
          <w:tblBorders>
            <w:insideH w:val="single" w:sz="4" w:space="0" w:color="auto"/>
          </w:tblBorders>
        </w:tblPrEx>
        <w:tc>
          <w:tcPr>
            <w:tcW w:w="2582" w:type="dxa"/>
          </w:tcPr>
          <w:p w:rsidR="00C9248E" w:rsidRDefault="00C9248E">
            <w:pPr>
              <w:pStyle w:val="ConsPlusNormal"/>
              <w:jc w:val="both"/>
            </w:pPr>
            <w:r>
              <w:t>Цель Программы</w:t>
            </w:r>
          </w:p>
        </w:tc>
        <w:tc>
          <w:tcPr>
            <w:tcW w:w="6406" w:type="dxa"/>
          </w:tcPr>
          <w:p w:rsidR="00C9248E" w:rsidRDefault="00C9248E">
            <w:pPr>
              <w:pStyle w:val="ConsPlusNormal"/>
              <w:jc w:val="both"/>
            </w:pPr>
            <w:r>
              <w:t>Обеспечение максимальной эффективности управления государственным имуществом Республики Татарстан, его доходности и сохранности</w:t>
            </w:r>
          </w:p>
        </w:tc>
      </w:tr>
      <w:tr w:rsidR="00C9248E">
        <w:tc>
          <w:tcPr>
            <w:tcW w:w="2582" w:type="dxa"/>
            <w:tcBorders>
              <w:bottom w:val="nil"/>
            </w:tcBorders>
          </w:tcPr>
          <w:p w:rsidR="00C9248E" w:rsidRDefault="00C9248E">
            <w:pPr>
              <w:pStyle w:val="ConsPlusNormal"/>
              <w:jc w:val="both"/>
            </w:pPr>
            <w:r>
              <w:t>Задачи Программы</w:t>
            </w:r>
          </w:p>
        </w:tc>
        <w:tc>
          <w:tcPr>
            <w:tcW w:w="6406" w:type="dxa"/>
            <w:tcBorders>
              <w:bottom w:val="nil"/>
            </w:tcBorders>
          </w:tcPr>
          <w:p w:rsidR="00C9248E" w:rsidRDefault="00C9248E">
            <w:pPr>
              <w:pStyle w:val="ConsPlusNormal"/>
              <w:jc w:val="both"/>
            </w:pPr>
            <w:r>
              <w:t>1. Обеспечение полного и достоверного учета государственного имущества и земельных участков Республики Татарстан;</w:t>
            </w:r>
          </w:p>
          <w:p w:rsidR="00C9248E" w:rsidRDefault="00C9248E">
            <w:pPr>
              <w:pStyle w:val="ConsPlusNormal"/>
              <w:jc w:val="both"/>
            </w:pPr>
            <w: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C9248E" w:rsidRDefault="00C9248E">
            <w:pPr>
              <w:pStyle w:val="ConsPlusNormal"/>
              <w:jc w:val="both"/>
            </w:pPr>
            <w:r>
              <w:t>3.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p w:rsidR="00C9248E" w:rsidRDefault="00C9248E">
            <w:pPr>
              <w:pStyle w:val="ConsPlusNormal"/>
              <w:jc w:val="both"/>
            </w:pPr>
            <w:r>
              <w:t>4. Оптимизация состава и структуры государственного имущества;</w:t>
            </w:r>
          </w:p>
          <w:p w:rsidR="00C9248E" w:rsidRDefault="00C9248E">
            <w:pPr>
              <w:pStyle w:val="ConsPlusNormal"/>
              <w:jc w:val="both"/>
            </w:pPr>
            <w:r>
              <w:t>5. Организация обеспечения имущественных прав граждан, определенных действующим законодательством</w:t>
            </w:r>
          </w:p>
        </w:tc>
      </w:tr>
      <w:tr w:rsidR="00C9248E">
        <w:tc>
          <w:tcPr>
            <w:tcW w:w="8988" w:type="dxa"/>
            <w:gridSpan w:val="2"/>
            <w:tcBorders>
              <w:top w:val="nil"/>
            </w:tcBorders>
          </w:tcPr>
          <w:p w:rsidR="00C9248E" w:rsidRDefault="00C9248E">
            <w:pPr>
              <w:pStyle w:val="ConsPlusNormal"/>
              <w:jc w:val="both"/>
            </w:pPr>
            <w:r>
              <w:t xml:space="preserve">(п. 5 в ред. </w:t>
            </w:r>
            <w:hyperlink r:id="rId29" w:history="1">
              <w:r>
                <w:rPr>
                  <w:color w:val="0000FF"/>
                </w:rPr>
                <w:t>Постановления</w:t>
              </w:r>
            </w:hyperlink>
            <w:r>
              <w:t xml:space="preserve"> КМ РТ от 24.05.2014 N 349)</w:t>
            </w:r>
          </w:p>
        </w:tc>
      </w:tr>
      <w:tr w:rsidR="00C9248E">
        <w:tc>
          <w:tcPr>
            <w:tcW w:w="2582" w:type="dxa"/>
            <w:tcBorders>
              <w:bottom w:val="nil"/>
            </w:tcBorders>
          </w:tcPr>
          <w:p w:rsidR="00C9248E" w:rsidRDefault="00C9248E">
            <w:pPr>
              <w:pStyle w:val="ConsPlusNormal"/>
              <w:jc w:val="both"/>
            </w:pPr>
            <w:r>
              <w:t>Сроки и этапы реализации Программы</w:t>
            </w:r>
          </w:p>
        </w:tc>
        <w:tc>
          <w:tcPr>
            <w:tcW w:w="6406" w:type="dxa"/>
            <w:tcBorders>
              <w:bottom w:val="nil"/>
            </w:tcBorders>
          </w:tcPr>
          <w:p w:rsidR="00C9248E" w:rsidRDefault="00C9248E">
            <w:pPr>
              <w:pStyle w:val="ConsPlusNormal"/>
            </w:pPr>
            <w:r>
              <w:t>2014 - 2023 годы</w:t>
            </w:r>
          </w:p>
        </w:tc>
      </w:tr>
      <w:tr w:rsidR="00C9248E">
        <w:tc>
          <w:tcPr>
            <w:tcW w:w="8988" w:type="dxa"/>
            <w:gridSpan w:val="2"/>
            <w:tcBorders>
              <w:top w:val="nil"/>
            </w:tcBorders>
          </w:tcPr>
          <w:p w:rsidR="00C9248E" w:rsidRDefault="00C9248E">
            <w:pPr>
              <w:pStyle w:val="ConsPlusNormal"/>
              <w:jc w:val="both"/>
            </w:pPr>
            <w:r>
              <w:t xml:space="preserve">(в ред. Постановлений КМ РТ от 29.05.2019 </w:t>
            </w:r>
            <w:hyperlink r:id="rId30" w:history="1">
              <w:r>
                <w:rPr>
                  <w:color w:val="0000FF"/>
                </w:rPr>
                <w:t>N 455</w:t>
              </w:r>
            </w:hyperlink>
            <w:r>
              <w:t xml:space="preserve">, от 12.06.2020 </w:t>
            </w:r>
            <w:hyperlink r:id="rId31" w:history="1">
              <w:r>
                <w:rPr>
                  <w:color w:val="0000FF"/>
                </w:rPr>
                <w:t>N 484</w:t>
              </w:r>
            </w:hyperlink>
            <w:r>
              <w:t>)</w:t>
            </w:r>
          </w:p>
        </w:tc>
      </w:tr>
      <w:tr w:rsidR="00C9248E">
        <w:tc>
          <w:tcPr>
            <w:tcW w:w="2582" w:type="dxa"/>
            <w:tcBorders>
              <w:bottom w:val="nil"/>
            </w:tcBorders>
          </w:tcPr>
          <w:p w:rsidR="00C9248E" w:rsidRDefault="00C9248E">
            <w:pPr>
              <w:pStyle w:val="ConsPlusNormal"/>
              <w:jc w:val="both"/>
            </w:pPr>
            <w:r>
              <w:t>Объемы финансирования Программы с разбивкой по годам и источникам</w:t>
            </w:r>
          </w:p>
        </w:tc>
        <w:tc>
          <w:tcPr>
            <w:tcW w:w="6406" w:type="dxa"/>
            <w:tcBorders>
              <w:bottom w:val="nil"/>
            </w:tcBorders>
          </w:tcPr>
          <w:p w:rsidR="00C9248E" w:rsidRDefault="00C9248E">
            <w:pPr>
              <w:pStyle w:val="ConsPlusNormal"/>
              <w:jc w:val="both"/>
            </w:pPr>
            <w:r>
              <w:t>Общий объем финансирования Программы за счет средств бюджета Республики Татарстан составляет 14 936,63 млн рублей, в том числе по годам:</w:t>
            </w:r>
          </w:p>
          <w:p w:rsidR="00C9248E" w:rsidRDefault="00C9248E">
            <w:pPr>
              <w:pStyle w:val="ConsPlusNormal"/>
              <w:jc w:val="both"/>
            </w:pPr>
            <w:r>
              <w:t>2014 год - 1 016,48 млн рублей;</w:t>
            </w:r>
          </w:p>
          <w:p w:rsidR="00C9248E" w:rsidRDefault="00C9248E">
            <w:pPr>
              <w:pStyle w:val="ConsPlusNormal"/>
              <w:jc w:val="both"/>
            </w:pPr>
            <w:r>
              <w:t>2015 год - 3 376,21 млн рублей;</w:t>
            </w:r>
          </w:p>
          <w:p w:rsidR="00C9248E" w:rsidRDefault="00C9248E">
            <w:pPr>
              <w:pStyle w:val="ConsPlusNormal"/>
              <w:jc w:val="both"/>
            </w:pPr>
            <w:r>
              <w:t>2016 год - 1 886,84 млн рублей;</w:t>
            </w:r>
          </w:p>
          <w:p w:rsidR="00C9248E" w:rsidRDefault="00C9248E">
            <w:pPr>
              <w:pStyle w:val="ConsPlusNormal"/>
              <w:jc w:val="both"/>
            </w:pPr>
            <w:r>
              <w:t>2017 год - 1 415,82 млн рублей;</w:t>
            </w:r>
          </w:p>
          <w:p w:rsidR="00C9248E" w:rsidRDefault="00C9248E">
            <w:pPr>
              <w:pStyle w:val="ConsPlusNormal"/>
              <w:jc w:val="both"/>
            </w:pPr>
            <w:r>
              <w:t>2018 год - 3 734,22 млн рублей;</w:t>
            </w:r>
          </w:p>
          <w:p w:rsidR="00C9248E" w:rsidRDefault="00C9248E">
            <w:pPr>
              <w:pStyle w:val="ConsPlusNormal"/>
              <w:jc w:val="both"/>
            </w:pPr>
            <w:r>
              <w:t>2019 год - 2 331,99 млн рублей;</w:t>
            </w:r>
          </w:p>
          <w:p w:rsidR="00C9248E" w:rsidRDefault="00C9248E">
            <w:pPr>
              <w:pStyle w:val="ConsPlusNormal"/>
              <w:jc w:val="both"/>
            </w:pPr>
            <w:r>
              <w:t>2020 год - 437,46 млн рублей;</w:t>
            </w:r>
          </w:p>
          <w:p w:rsidR="00C9248E" w:rsidRDefault="00C9248E">
            <w:pPr>
              <w:pStyle w:val="ConsPlusNormal"/>
              <w:jc w:val="both"/>
            </w:pPr>
            <w:r>
              <w:lastRenderedPageBreak/>
              <w:t>2021 год - 242,41 млн рублей;</w:t>
            </w:r>
          </w:p>
          <w:p w:rsidR="00C9248E" w:rsidRDefault="00C9248E">
            <w:pPr>
              <w:pStyle w:val="ConsPlusNormal"/>
              <w:jc w:val="both"/>
            </w:pPr>
            <w:r>
              <w:t>2022 год - 247,6 млн рублей;</w:t>
            </w:r>
          </w:p>
          <w:p w:rsidR="00C9248E" w:rsidRDefault="00C9248E">
            <w:pPr>
              <w:pStyle w:val="ConsPlusNormal"/>
              <w:jc w:val="both"/>
            </w:pPr>
            <w:r>
              <w:t>2023 год - 247,6 млн рублей.</w:t>
            </w:r>
          </w:p>
          <w:p w:rsidR="00C9248E" w:rsidRDefault="00C9248E">
            <w:pPr>
              <w:pStyle w:val="ConsPlusNormal"/>
              <w:jc w:val="both"/>
            </w:pPr>
            <w:r>
              <w:t>Объем финансирования, выделяемый из бюджета Республики Татарстан для реализации Программы, будет ежегодно уточняться в соответствии с законами Республики Татарстан о бюджете Республики Татарстан</w:t>
            </w:r>
          </w:p>
        </w:tc>
      </w:tr>
      <w:tr w:rsidR="00C9248E">
        <w:tc>
          <w:tcPr>
            <w:tcW w:w="8988" w:type="dxa"/>
            <w:gridSpan w:val="2"/>
            <w:tcBorders>
              <w:top w:val="nil"/>
            </w:tcBorders>
          </w:tcPr>
          <w:p w:rsidR="00C9248E" w:rsidRDefault="00C9248E">
            <w:pPr>
              <w:pStyle w:val="ConsPlusNormal"/>
              <w:jc w:val="both"/>
            </w:pPr>
            <w:r>
              <w:lastRenderedPageBreak/>
              <w:t xml:space="preserve">(в ред. </w:t>
            </w:r>
            <w:hyperlink r:id="rId32" w:history="1">
              <w:r>
                <w:rPr>
                  <w:color w:val="0000FF"/>
                </w:rPr>
                <w:t>Постановления</w:t>
              </w:r>
            </w:hyperlink>
            <w:r>
              <w:t xml:space="preserve"> КМ РТ от 12.06.2020 N 484)</w:t>
            </w:r>
          </w:p>
        </w:tc>
      </w:tr>
      <w:tr w:rsidR="00C9248E">
        <w:tc>
          <w:tcPr>
            <w:tcW w:w="2582" w:type="dxa"/>
            <w:tcBorders>
              <w:bottom w:val="nil"/>
            </w:tcBorders>
          </w:tcPr>
          <w:p w:rsidR="00C9248E" w:rsidRDefault="00C9248E">
            <w:pPr>
              <w:pStyle w:val="ConsPlusNormal"/>
              <w:jc w:val="both"/>
            </w:pPr>
            <w: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6406" w:type="dxa"/>
            <w:tcBorders>
              <w:bottom w:val="nil"/>
            </w:tcBorders>
          </w:tcPr>
          <w:p w:rsidR="00C9248E" w:rsidRDefault="00C9248E">
            <w:pPr>
              <w:pStyle w:val="ConsPlusNormal"/>
              <w:jc w:val="both"/>
            </w:pPr>
            <w:r>
              <w:t>Реализация программных мероприятий в полном объеме позволит к 2023 году:</w:t>
            </w:r>
          </w:p>
          <w:p w:rsidR="00C9248E" w:rsidRDefault="00C9248E">
            <w:pPr>
              <w:pStyle w:val="ConsPlusNormal"/>
              <w:jc w:val="both"/>
            </w:pPr>
            <w:r>
              <w:t>обеспечить сохранение доли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на уровне 100 процентов;</w:t>
            </w:r>
          </w:p>
          <w:p w:rsidR="00C9248E" w:rsidRDefault="00C9248E">
            <w:pPr>
              <w:pStyle w:val="ConsPlusNormal"/>
              <w:jc w:val="both"/>
            </w:pPr>
            <w:r>
              <w:t>обеспечить 100-процентное выполнение бюджетного задания в части доходов от реализации и использования государственного имущества и земельных участков;</w:t>
            </w:r>
          </w:p>
          <w:p w:rsidR="00C9248E" w:rsidRDefault="00C9248E">
            <w:pPr>
              <w:pStyle w:val="ConsPlusNormal"/>
              <w:jc w:val="both"/>
            </w:pPr>
            <w:r>
              <w:t>обеспечить сохранение доли ходатайств о переводе земель из одной категории в другую, по которым подготовлены проекты постановлений Кабинета Министров Республики Татарстан, в общем количестве поступивших ходатайств, за исключением тех, по которым отказано в рассмотрении либо отказано в переводе земель согласно законодательству, на уровне 100 процентов;</w:t>
            </w:r>
          </w:p>
          <w:p w:rsidR="00C9248E" w:rsidRDefault="00C9248E">
            <w:pPr>
              <w:pStyle w:val="ConsPlusNormal"/>
              <w:jc w:val="both"/>
            </w:pPr>
            <w:r>
              <w:t>довести долю трудовых договоров с руководителями государственных унитарных предприятий Республики Татарстан со 100-процентным выполнением условий договора в общем количестве трудовых договоров с руководителями государственных унитарных предприятий Республики Татарстан до 85 процентов;</w:t>
            </w:r>
          </w:p>
        </w:tc>
      </w:tr>
      <w:tr w:rsidR="00C9248E">
        <w:tc>
          <w:tcPr>
            <w:tcW w:w="2582" w:type="dxa"/>
            <w:tcBorders>
              <w:top w:val="nil"/>
              <w:bottom w:val="nil"/>
            </w:tcBorders>
          </w:tcPr>
          <w:p w:rsidR="00C9248E" w:rsidRDefault="00C9248E">
            <w:pPr>
              <w:pStyle w:val="ConsPlusNormal"/>
            </w:pPr>
          </w:p>
        </w:tc>
        <w:tc>
          <w:tcPr>
            <w:tcW w:w="6406" w:type="dxa"/>
            <w:tcBorders>
              <w:top w:val="nil"/>
              <w:bottom w:val="nil"/>
            </w:tcBorders>
          </w:tcPr>
          <w:p w:rsidR="00C9248E" w:rsidRDefault="00C9248E">
            <w:pPr>
              <w:pStyle w:val="ConsPlusNormal"/>
              <w:jc w:val="both"/>
            </w:pPr>
            <w:r>
              <w:t>довести долю земельных участков, находящихся у государственных учреждений Республики Татарстан, зарегистрированных в собственности Республики Татарстан, в общем количестве земельных участков, находящихся у государственных учреждений Республики Татарстан, до уровня 99 процентов;</w:t>
            </w:r>
          </w:p>
          <w:p w:rsidR="00C9248E" w:rsidRDefault="00C9248E">
            <w:pPr>
              <w:pStyle w:val="ConsPlusNormal"/>
              <w:jc w:val="both"/>
            </w:pPr>
            <w:r>
              <w:t>довести долю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Республики Татарстан на основании распоряжений Министерства земельных и имущественных отношений Республики Татарстан, до 99,5 процента;</w:t>
            </w:r>
          </w:p>
          <w:p w:rsidR="00C9248E" w:rsidRDefault="00C9248E">
            <w:pPr>
              <w:pStyle w:val="ConsPlusNormal"/>
              <w:jc w:val="both"/>
            </w:pPr>
            <w:r>
              <w:t xml:space="preserve">обеспечить сохранение доли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w:t>
            </w:r>
            <w:r>
              <w:lastRenderedPageBreak/>
              <w:t>отчетного года, на уровне 71 процента;</w:t>
            </w:r>
          </w:p>
          <w:p w:rsidR="00C9248E" w:rsidRDefault="00C9248E">
            <w:pPr>
              <w:pStyle w:val="ConsPlusNormal"/>
              <w:jc w:val="both"/>
            </w:pPr>
            <w:r>
              <w:t>довести долю государственных учреждений Республики Татарстан, где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до 100 процентов;</w:t>
            </w:r>
          </w:p>
          <w:p w:rsidR="00C9248E" w:rsidRDefault="00C9248E">
            <w:pPr>
              <w:pStyle w:val="ConsPlusNormal"/>
              <w:jc w:val="both"/>
            </w:pPr>
            <w:r>
              <w:t>обеспечить сохранение доли количества объектов недвижимости, по которым проведена государственная регистрация права собственности Республики Татарстан, к количеству объектов недвижимости, запланированных к регистрации в собственность Республики Татарстан, на уровне 100 процентов;</w:t>
            </w:r>
          </w:p>
          <w:p w:rsidR="00C9248E" w:rsidRDefault="00C9248E">
            <w:pPr>
              <w:pStyle w:val="ConsPlusNormal"/>
              <w:jc w:val="both"/>
            </w:pPr>
            <w:r>
              <w:t>обеспечить сохранение доли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на уровне 100 процентов;</w:t>
            </w:r>
          </w:p>
          <w:p w:rsidR="00C9248E" w:rsidRDefault="00C9248E">
            <w:pPr>
              <w:pStyle w:val="ConsPlusNormal"/>
              <w:jc w:val="both"/>
            </w:pPr>
            <w:r>
              <w:t>обеспечить сохранение доли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на уровне 100 процентов;</w:t>
            </w:r>
          </w:p>
          <w:p w:rsidR="00C9248E" w:rsidRDefault="00C9248E">
            <w:pPr>
              <w:pStyle w:val="ConsPlusNormal"/>
              <w:jc w:val="both"/>
            </w:pPr>
            <w:r>
              <w:t>обеспечить сохранение доли объема инвестиций, внесенных в уставные капиталы организаций с государственным участием, к объему инвестиций, запланированному для внесения, на уровне 100 процентов</w:t>
            </w:r>
          </w:p>
        </w:tc>
      </w:tr>
      <w:tr w:rsidR="00C9248E">
        <w:tc>
          <w:tcPr>
            <w:tcW w:w="8988" w:type="dxa"/>
            <w:gridSpan w:val="2"/>
            <w:tcBorders>
              <w:top w:val="nil"/>
            </w:tcBorders>
          </w:tcPr>
          <w:p w:rsidR="00C9248E" w:rsidRDefault="00C9248E">
            <w:pPr>
              <w:pStyle w:val="ConsPlusNormal"/>
              <w:jc w:val="both"/>
            </w:pPr>
            <w:r>
              <w:lastRenderedPageBreak/>
              <w:t xml:space="preserve">(в ред. Постановлений КМ РТ от 22.03.2019 </w:t>
            </w:r>
            <w:hyperlink r:id="rId33" w:history="1">
              <w:r>
                <w:rPr>
                  <w:color w:val="0000FF"/>
                </w:rPr>
                <w:t>N 214</w:t>
              </w:r>
            </w:hyperlink>
            <w:r>
              <w:t xml:space="preserve">, от 29.05.2019 </w:t>
            </w:r>
            <w:hyperlink r:id="rId34" w:history="1">
              <w:r>
                <w:rPr>
                  <w:color w:val="0000FF"/>
                </w:rPr>
                <w:t>N 455</w:t>
              </w:r>
            </w:hyperlink>
            <w:r>
              <w:t xml:space="preserve">, от 12.06.2020 </w:t>
            </w:r>
            <w:hyperlink r:id="rId35" w:history="1">
              <w:r>
                <w:rPr>
                  <w:color w:val="0000FF"/>
                </w:rPr>
                <w:t>N 484</w:t>
              </w:r>
            </w:hyperlink>
            <w:r>
              <w:t>)</w:t>
            </w:r>
          </w:p>
        </w:tc>
      </w:tr>
    </w:tbl>
    <w:p w:rsidR="00C9248E" w:rsidRDefault="00C9248E">
      <w:pPr>
        <w:pStyle w:val="ConsPlusNormal"/>
        <w:jc w:val="both"/>
      </w:pPr>
    </w:p>
    <w:p w:rsidR="00C9248E" w:rsidRDefault="00C9248E">
      <w:pPr>
        <w:pStyle w:val="ConsPlusTitle"/>
        <w:jc w:val="center"/>
        <w:outlineLvl w:val="1"/>
      </w:pPr>
      <w:r>
        <w:t>I. Общая характеристика сферы реализации Программы,</w:t>
      </w:r>
    </w:p>
    <w:p w:rsidR="00C9248E" w:rsidRDefault="00C9248E">
      <w:pPr>
        <w:pStyle w:val="ConsPlusTitle"/>
        <w:jc w:val="center"/>
      </w:pPr>
      <w:r>
        <w:t>приоритетные направления и основные проблемы в сфере</w:t>
      </w:r>
    </w:p>
    <w:p w:rsidR="00C9248E" w:rsidRDefault="00C9248E">
      <w:pPr>
        <w:pStyle w:val="ConsPlusTitle"/>
        <w:jc w:val="center"/>
      </w:pPr>
      <w:r>
        <w:t>управления государственным имуществом Республики Татарстан</w:t>
      </w:r>
    </w:p>
    <w:p w:rsidR="00C9248E" w:rsidRDefault="00C9248E">
      <w:pPr>
        <w:pStyle w:val="ConsPlusTitle"/>
        <w:jc w:val="center"/>
      </w:pPr>
      <w:r>
        <w:t>и пути их решения</w:t>
      </w:r>
    </w:p>
    <w:p w:rsidR="00C9248E" w:rsidRDefault="00C9248E">
      <w:pPr>
        <w:pStyle w:val="ConsPlusNormal"/>
        <w:jc w:val="both"/>
      </w:pPr>
    </w:p>
    <w:p w:rsidR="00C9248E" w:rsidRDefault="00C9248E">
      <w:pPr>
        <w:pStyle w:val="ConsPlusNormal"/>
        <w:ind w:firstLine="540"/>
        <w:jc w:val="both"/>
      </w:pPr>
      <w:r>
        <w:t xml:space="preserve">Настоящая Программа разработана в соответствии с </w:t>
      </w:r>
      <w:hyperlink r:id="rId36" w:history="1">
        <w:r>
          <w:rPr>
            <w:color w:val="0000FF"/>
          </w:rPr>
          <w:t>постановлением</w:t>
        </w:r>
      </w:hyperlink>
      <w:r>
        <w:t xml:space="preserve"> Кабинета Министров Республики Татарстан от 31.12.2012 N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 </w:t>
      </w:r>
      <w:hyperlink r:id="rId37"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38" w:history="1">
        <w:r>
          <w:rPr>
            <w:color w:val="0000FF"/>
          </w:rPr>
          <w:t>Программой</w:t>
        </w:r>
      </w:hyperlink>
      <w:r>
        <w:t xml:space="preserve"> социально-экономического развития Республики Татарстан на 2011 - 2015 годы, утвержденной Законом Республики Татарстан от 22 апреля 2011 года N 13-ЗРТ, </w:t>
      </w:r>
      <w:hyperlink r:id="rId39" w:history="1">
        <w:r>
          <w:rPr>
            <w:color w:val="0000FF"/>
          </w:rPr>
          <w:t>Стратегией</w:t>
        </w:r>
      </w:hyperlink>
      <w:r>
        <w:t xml:space="preserve"> социально-экономического развития Республики Татарстан до 2030 года, утвержденной Законом Республики Татарстан от 17 июня 2015 года N 40-ЗРТ.</w:t>
      </w:r>
    </w:p>
    <w:p w:rsidR="00C9248E" w:rsidRDefault="00C9248E">
      <w:pPr>
        <w:pStyle w:val="ConsPlusNormal"/>
        <w:jc w:val="both"/>
      </w:pPr>
      <w:r>
        <w:t xml:space="preserve">(в ред. </w:t>
      </w:r>
      <w:hyperlink r:id="rId40" w:history="1">
        <w:r>
          <w:rPr>
            <w:color w:val="0000FF"/>
          </w:rPr>
          <w:t>Постановления</w:t>
        </w:r>
      </w:hyperlink>
      <w:r>
        <w:t xml:space="preserve"> КМ РТ от 12.06.2020 N 484)</w:t>
      </w:r>
    </w:p>
    <w:p w:rsidR="00C9248E" w:rsidRDefault="00C9248E">
      <w:pPr>
        <w:pStyle w:val="ConsPlusNormal"/>
        <w:spacing w:before="220"/>
        <w:ind w:firstLine="540"/>
        <w:jc w:val="both"/>
      </w:pPr>
      <w:r>
        <w:t>Программа разработана с целью обеспечения максимальной эффективности управления государственным имуществом Республики Татарстан, его доходности и сохранности.</w:t>
      </w:r>
    </w:p>
    <w:p w:rsidR="00C9248E" w:rsidRDefault="00C9248E">
      <w:pPr>
        <w:pStyle w:val="ConsPlusNormal"/>
        <w:spacing w:before="220"/>
        <w:ind w:firstLine="540"/>
        <w:jc w:val="both"/>
      </w:pPr>
      <w:r>
        <w:t>Управление государственным имуществом Республики Татарстан сочетает в себе совокупность экономических отношений с участием государственного имущества Республики Татарстан, закрепленного на вещных правах за государственными унитарными предприятиями и государственными учреждениями, а также имущественных прав Республики Татарстан, вытекающих из ее участия в хозяйственных обществах, и имущества, составляющего казну республики.</w:t>
      </w:r>
    </w:p>
    <w:p w:rsidR="00C9248E" w:rsidRDefault="00C9248E">
      <w:pPr>
        <w:pStyle w:val="ConsPlusNormal"/>
        <w:spacing w:before="220"/>
        <w:ind w:firstLine="540"/>
        <w:jc w:val="both"/>
      </w:pPr>
      <w:r>
        <w:lastRenderedPageBreak/>
        <w:t>Развитие имущественных и земельных отношений в Республике Татарстан начиная с 90-х годов прошлого столетия прошло ряд исторически значимых этапов, включая массовую приватизацию государственной собственности, развитие рыночных отношений и инфраструктуры, земельную и муниципальную реформы. Несмотря на многократное уменьшение объемов в процессе разгосударствления, государственное имущество Республики Татарстан остается весомой составляющей экономических отношений в регионе и материальной основой осуществления государственных полномочий Правительством Республики Татарстан.</w:t>
      </w:r>
    </w:p>
    <w:p w:rsidR="00C9248E" w:rsidRDefault="00C9248E">
      <w:pPr>
        <w:pStyle w:val="ConsPlusNormal"/>
        <w:spacing w:before="220"/>
        <w:ind w:firstLine="540"/>
        <w:jc w:val="both"/>
      </w:pPr>
      <w:r>
        <w:t>В настоящее время управление государственным имуществом Республики Татарстан характеризуется следующими особенностями:</w:t>
      </w:r>
    </w:p>
    <w:p w:rsidR="00C9248E" w:rsidRDefault="00C9248E">
      <w:pPr>
        <w:pStyle w:val="ConsPlusNormal"/>
        <w:spacing w:before="220"/>
        <w:ind w:firstLine="540"/>
        <w:jc w:val="both"/>
      </w:pPr>
      <w:r>
        <w:t>применение рыночных подходов при распоряжении имуществом;</w:t>
      </w:r>
    </w:p>
    <w:p w:rsidR="00C9248E" w:rsidRDefault="00C9248E">
      <w:pPr>
        <w:pStyle w:val="ConsPlusNormal"/>
        <w:spacing w:before="220"/>
        <w:ind w:firstLine="540"/>
        <w:jc w:val="both"/>
      </w:pPr>
      <w:r>
        <w:t>развитие новых форм поддержки предпринимательства, в частности, таких, как особые экономические зоны, технопарки и концессии;</w:t>
      </w:r>
    </w:p>
    <w:p w:rsidR="00C9248E" w:rsidRDefault="00C9248E">
      <w:pPr>
        <w:pStyle w:val="ConsPlusNormal"/>
        <w:spacing w:before="220"/>
        <w:ind w:firstLine="540"/>
        <w:jc w:val="both"/>
      </w:pPr>
      <w:r>
        <w:t>участие в реализации масштабных инвестиционных проектов;</w:t>
      </w:r>
    </w:p>
    <w:p w:rsidR="00C9248E" w:rsidRDefault="00C9248E">
      <w:pPr>
        <w:pStyle w:val="ConsPlusNormal"/>
        <w:spacing w:before="220"/>
        <w:ind w:firstLine="540"/>
        <w:jc w:val="both"/>
      </w:pPr>
      <w:r>
        <w:t>перераспределение значительного объема собственности между федеральным, республиканским и муниципальным уровнями;</w:t>
      </w:r>
    </w:p>
    <w:p w:rsidR="00C9248E" w:rsidRDefault="00C9248E">
      <w:pPr>
        <w:pStyle w:val="ConsPlusNormal"/>
        <w:spacing w:before="220"/>
        <w:ind w:firstLine="540"/>
        <w:jc w:val="both"/>
      </w:pPr>
      <w:r>
        <w:t>перераспределение площадей организаций;</w:t>
      </w:r>
    </w:p>
    <w:p w:rsidR="00C9248E" w:rsidRDefault="00C9248E">
      <w:pPr>
        <w:pStyle w:val="ConsPlusNormal"/>
        <w:spacing w:before="220"/>
        <w:ind w:firstLine="540"/>
        <w:jc w:val="both"/>
      </w:pPr>
      <w:r>
        <w:t>оптимизация и реформирование учреждений;</w:t>
      </w:r>
    </w:p>
    <w:p w:rsidR="00C9248E" w:rsidRDefault="00C9248E">
      <w:pPr>
        <w:pStyle w:val="ConsPlusNormal"/>
        <w:spacing w:before="220"/>
        <w:ind w:firstLine="540"/>
        <w:jc w:val="both"/>
      </w:pPr>
      <w:r>
        <w:t>переоформление земельных участков для развития добывающих отраслей и предпринимательства;</w:t>
      </w:r>
    </w:p>
    <w:p w:rsidR="00C9248E" w:rsidRDefault="00C9248E">
      <w:pPr>
        <w:pStyle w:val="ConsPlusNormal"/>
        <w:spacing w:before="220"/>
        <w:ind w:firstLine="540"/>
        <w:jc w:val="both"/>
      </w:pPr>
      <w:r>
        <w:t>развитие нормативной базы и детальная регламентация деятельности в сфере управления государственным имуществом;</w:t>
      </w:r>
    </w:p>
    <w:p w:rsidR="00C9248E" w:rsidRDefault="00C9248E">
      <w:pPr>
        <w:pStyle w:val="ConsPlusNormal"/>
        <w:spacing w:before="220"/>
        <w:ind w:firstLine="540"/>
        <w:jc w:val="both"/>
      </w:pPr>
      <w:r>
        <w:t>применение новых информационных технологий в процессе управления государственным имуществом.</w:t>
      </w:r>
    </w:p>
    <w:p w:rsidR="00C9248E" w:rsidRDefault="00C9248E">
      <w:pPr>
        <w:pStyle w:val="ConsPlusNormal"/>
        <w:spacing w:before="220"/>
        <w:ind w:firstLine="540"/>
        <w:jc w:val="both"/>
      </w:pPr>
      <w:r>
        <w:t>Также сегодня сохраняют актуальность вопросы оптимизации состава и структуры государственного имущества, усиления контроля за использованием имущества, повышения его доходности.</w:t>
      </w:r>
    </w:p>
    <w:p w:rsidR="00C9248E" w:rsidRDefault="00C9248E">
      <w:pPr>
        <w:pStyle w:val="ConsPlusNormal"/>
        <w:spacing w:before="220"/>
        <w:ind w:firstLine="540"/>
        <w:jc w:val="both"/>
      </w:pPr>
      <w:r>
        <w:t xml:space="preserve">Управление и распоряжение государственным имуществом Республики Татарстан осуществляются в соответствии с </w:t>
      </w:r>
      <w:hyperlink r:id="rId41" w:history="1">
        <w:r>
          <w:rPr>
            <w:color w:val="0000FF"/>
          </w:rPr>
          <w:t>Законом</w:t>
        </w:r>
      </w:hyperlink>
      <w:r>
        <w:t xml:space="preserve"> Республики Татарстан от 26 июля 2007 г. N 35-ЗРТ (в редакции от 10 октября 2011 г.) "Об управлении и распоряжении государственным имуществом Республики Татарстан", </w:t>
      </w:r>
      <w:hyperlink r:id="rId42" w:history="1">
        <w:r>
          <w:rPr>
            <w:color w:val="0000FF"/>
          </w:rPr>
          <w:t>Постановлением</w:t>
        </w:r>
      </w:hyperlink>
      <w:r>
        <w:t xml:space="preserve"> Кабинета Министров Республики Татарстан от 22.08.2007 N 407 "Вопросы Министерства земельных и имущественных отношений Республики Татарстан".</w:t>
      </w:r>
    </w:p>
    <w:p w:rsidR="00C9248E" w:rsidRDefault="00C9248E">
      <w:pPr>
        <w:pStyle w:val="ConsPlusNormal"/>
        <w:spacing w:before="220"/>
        <w:ind w:firstLine="540"/>
        <w:jc w:val="both"/>
      </w:pPr>
      <w:r>
        <w:t>Управление имуществом осуществляется Министерством земельных и имущественных отношений Республики Татарстан (далее - Минземимущество РТ) на принципах оптимизации структуры государственной собственности, ведения учета объектов недвижимого и движимого имущества, в том числе объектов культурного наследия, находящихся в собственности Республики Татарстан, вовлечения максимального количества объектов республиканской собственности в хозяйственный оборот и стремления к росту доходов бюджета Республики Татарстан за счет эффективного использования государственного имущества.</w:t>
      </w:r>
    </w:p>
    <w:p w:rsidR="00C9248E" w:rsidRDefault="00C9248E">
      <w:pPr>
        <w:pStyle w:val="ConsPlusNormal"/>
        <w:spacing w:before="220"/>
        <w:ind w:firstLine="540"/>
        <w:jc w:val="both"/>
      </w:pPr>
      <w:r>
        <w:t>В то же время имеет место ряд направлений, требующих дальнейшего развития, а также проблем, на решение которых направлена данная Программа.</w:t>
      </w:r>
    </w:p>
    <w:p w:rsidR="00C9248E" w:rsidRDefault="00C9248E">
      <w:pPr>
        <w:pStyle w:val="ConsPlusNormal"/>
        <w:jc w:val="both"/>
      </w:pPr>
    </w:p>
    <w:p w:rsidR="00C9248E" w:rsidRDefault="00C9248E">
      <w:pPr>
        <w:pStyle w:val="ConsPlusTitle"/>
        <w:jc w:val="center"/>
        <w:outlineLvl w:val="2"/>
      </w:pPr>
      <w:r>
        <w:t>1.1. Обеспечение полного и достоверного учета</w:t>
      </w:r>
    </w:p>
    <w:p w:rsidR="00C9248E" w:rsidRDefault="00C9248E">
      <w:pPr>
        <w:pStyle w:val="ConsPlusTitle"/>
        <w:jc w:val="center"/>
      </w:pPr>
      <w:r>
        <w:lastRenderedPageBreak/>
        <w:t>государственного имущества и земельных участков</w:t>
      </w:r>
    </w:p>
    <w:p w:rsidR="00C9248E" w:rsidRDefault="00C9248E">
      <w:pPr>
        <w:pStyle w:val="ConsPlusTitle"/>
        <w:jc w:val="center"/>
      </w:pPr>
      <w:r>
        <w:t>Республики Татарстан</w:t>
      </w:r>
    </w:p>
    <w:p w:rsidR="00C9248E" w:rsidRDefault="00C9248E">
      <w:pPr>
        <w:pStyle w:val="ConsPlusNormal"/>
        <w:jc w:val="center"/>
      </w:pPr>
      <w:r>
        <w:t xml:space="preserve">(в ред. </w:t>
      </w:r>
      <w:hyperlink r:id="rId43" w:history="1">
        <w:r>
          <w:rPr>
            <w:color w:val="0000FF"/>
          </w:rPr>
          <w:t>Постановления</w:t>
        </w:r>
      </w:hyperlink>
      <w:r>
        <w:t xml:space="preserve"> КМ РТ от 12.06.2020 N 484)</w:t>
      </w:r>
    </w:p>
    <w:p w:rsidR="00C9248E" w:rsidRDefault="00C9248E">
      <w:pPr>
        <w:pStyle w:val="ConsPlusNormal"/>
        <w:jc w:val="both"/>
      </w:pPr>
    </w:p>
    <w:p w:rsidR="00C9248E" w:rsidRDefault="00C9248E">
      <w:pPr>
        <w:pStyle w:val="ConsPlusNormal"/>
        <w:ind w:firstLine="540"/>
        <w:jc w:val="both"/>
      </w:pPr>
      <w:r>
        <w:t>Обеспечение полного и достоверного учета государственного имущества - основа эффективного управления государственными активами Республики Татарстан.</w:t>
      </w:r>
    </w:p>
    <w:p w:rsidR="00C9248E" w:rsidRDefault="00C9248E">
      <w:pPr>
        <w:pStyle w:val="ConsPlusNormal"/>
        <w:spacing w:before="220"/>
        <w:ind w:firstLine="540"/>
        <w:jc w:val="both"/>
      </w:pPr>
      <w:r>
        <w:t>Государственные активы Республики Татарстан на начало 2020 года составили 449,46 млрд рублей, в том числе стоимость имущества, находящегося в оперативном управлении государственных учреждений, - 103,46 млрд рублей, стоимость имущества, находящегося в хозяйственном ведении государственных унитарных предприятий, - 5,32 млрд рублей, стоимость государственного портфеля акций по номинальной стоимости - 156,23 млрд рублей, стоимость объектов казны - 50,97 млрд рублей, кадастровая стоимость земельных участков, находящихся в собственности Республики Татарстан, - 133,48 млрд рублей.</w:t>
      </w:r>
    </w:p>
    <w:p w:rsidR="00C9248E" w:rsidRDefault="00C9248E">
      <w:pPr>
        <w:pStyle w:val="ConsPlusNormal"/>
        <w:spacing w:before="220"/>
        <w:ind w:firstLine="540"/>
        <w:jc w:val="both"/>
      </w:pPr>
      <w:r>
        <w:t>Общая площадь земель на территории Республики Татарстан на 01.01.2019 составила 6,8 млн гектаров, из них в частной собственности и собственности юридических лиц находятся 3,2 млн гектаров земель (47 процентов).</w:t>
      </w:r>
    </w:p>
    <w:p w:rsidR="00C9248E" w:rsidRDefault="00C9248E">
      <w:pPr>
        <w:pStyle w:val="ConsPlusNormal"/>
        <w:spacing w:before="220"/>
        <w:ind w:firstLine="540"/>
        <w:jc w:val="both"/>
      </w:pPr>
      <w:r>
        <w:t>По праву распоряжения земельные участки распределяются следующим образом:</w:t>
      </w:r>
    </w:p>
    <w:p w:rsidR="00C9248E" w:rsidRDefault="00C9248E">
      <w:pPr>
        <w:pStyle w:val="ConsPlusNormal"/>
        <w:spacing w:before="220"/>
        <w:ind w:firstLine="540"/>
        <w:jc w:val="both"/>
      </w:pPr>
      <w:r>
        <w:t>право распоряжения федеральных органов власти - 1,5 млн гектаров,</w:t>
      </w:r>
    </w:p>
    <w:p w:rsidR="00C9248E" w:rsidRDefault="00C9248E">
      <w:pPr>
        <w:pStyle w:val="ConsPlusNormal"/>
        <w:spacing w:before="220"/>
        <w:ind w:firstLine="540"/>
        <w:jc w:val="both"/>
      </w:pPr>
      <w:r>
        <w:t>право распоряжения муниципальных образований - 2,0 млн гектаров,</w:t>
      </w:r>
    </w:p>
    <w:p w:rsidR="00C9248E" w:rsidRDefault="00C9248E">
      <w:pPr>
        <w:pStyle w:val="ConsPlusNormal"/>
        <w:spacing w:before="220"/>
        <w:ind w:firstLine="540"/>
        <w:jc w:val="both"/>
      </w:pPr>
      <w:r>
        <w:t>право распоряжения Республики Татарстан - 0,07 млн гектаров.</w:t>
      </w:r>
    </w:p>
    <w:p w:rsidR="00C9248E" w:rsidRDefault="00C9248E">
      <w:pPr>
        <w:pStyle w:val="ConsPlusNormal"/>
        <w:spacing w:before="220"/>
        <w:ind w:firstLine="540"/>
        <w:jc w:val="both"/>
      </w:pPr>
      <w:r>
        <w:t>На 01.01.2020 в Реестре государственной собственности Республики Татарстан значатся 924 юридических лица, в том числе 828 государственных учреждений, 12 унитарных предприятий, 84 хозяйственных общества с долей государства в уставном капитале.</w:t>
      </w:r>
    </w:p>
    <w:p w:rsidR="00C9248E" w:rsidRDefault="00C9248E">
      <w:pPr>
        <w:pStyle w:val="ConsPlusNormal"/>
        <w:jc w:val="both"/>
      </w:pPr>
    </w:p>
    <w:p w:rsidR="00C9248E" w:rsidRDefault="00C9248E">
      <w:pPr>
        <w:pStyle w:val="ConsPlusTitle"/>
        <w:jc w:val="center"/>
        <w:outlineLvl w:val="3"/>
      </w:pPr>
      <w:r>
        <w:t>Динамика состава организаций государственного сектора</w:t>
      </w:r>
    </w:p>
    <w:p w:rsidR="00C9248E" w:rsidRDefault="00C9248E">
      <w:pPr>
        <w:pStyle w:val="ConsPlusTitle"/>
        <w:jc w:val="center"/>
      </w:pPr>
      <w:r>
        <w:t>Республики Татарстан за 2017 - 2019 годы</w:t>
      </w:r>
    </w:p>
    <w:p w:rsidR="00C9248E" w:rsidRDefault="00C9248E">
      <w:pPr>
        <w:pStyle w:val="ConsPlusNormal"/>
        <w:jc w:val="both"/>
      </w:pPr>
    </w:p>
    <w:p w:rsidR="00C9248E" w:rsidRDefault="00C9248E">
      <w:pPr>
        <w:pStyle w:val="ConsPlusNonformat"/>
        <w:jc w:val="both"/>
      </w:pPr>
      <w:r>
        <w:t xml:space="preserve">                                                                   (единиц)</w:t>
      </w:r>
    </w:p>
    <w:p w:rsidR="00C9248E" w:rsidRDefault="00C9248E">
      <w:pPr>
        <w:sectPr w:rsidR="00C9248E" w:rsidSect="00C9248E">
          <w:pgSz w:w="11906" w:h="16838"/>
          <w:pgMar w:top="1134" w:right="850" w:bottom="1134" w:left="1701" w:header="708" w:footer="708" w:gutter="0"/>
          <w:cols w:space="708"/>
          <w:docGrid w:linePitch="360"/>
        </w:sectPr>
      </w:pPr>
    </w:p>
    <w:p w:rsidR="00C9248E" w:rsidRDefault="00C9248E">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06"/>
        <w:gridCol w:w="1570"/>
        <w:gridCol w:w="1624"/>
        <w:gridCol w:w="1769"/>
      </w:tblGrid>
      <w:tr w:rsidR="00C9248E">
        <w:tc>
          <w:tcPr>
            <w:tcW w:w="5306" w:type="dxa"/>
          </w:tcPr>
          <w:p w:rsidR="00C9248E" w:rsidRDefault="00C9248E">
            <w:pPr>
              <w:pStyle w:val="ConsPlusNormal"/>
              <w:jc w:val="center"/>
            </w:pPr>
            <w:r>
              <w:t>Состав организаций государственного сектора</w:t>
            </w:r>
          </w:p>
          <w:p w:rsidR="00C9248E" w:rsidRDefault="00C9248E">
            <w:pPr>
              <w:pStyle w:val="ConsPlusNormal"/>
              <w:jc w:val="center"/>
            </w:pPr>
            <w:r>
              <w:t>Республики Татарстан</w:t>
            </w:r>
          </w:p>
        </w:tc>
        <w:tc>
          <w:tcPr>
            <w:tcW w:w="1570" w:type="dxa"/>
          </w:tcPr>
          <w:p w:rsidR="00C9248E" w:rsidRDefault="00C9248E">
            <w:pPr>
              <w:pStyle w:val="ConsPlusNormal"/>
              <w:jc w:val="center"/>
            </w:pPr>
            <w:r>
              <w:t>На 01.01.2018</w:t>
            </w:r>
          </w:p>
        </w:tc>
        <w:tc>
          <w:tcPr>
            <w:tcW w:w="1624" w:type="dxa"/>
          </w:tcPr>
          <w:p w:rsidR="00C9248E" w:rsidRDefault="00C9248E">
            <w:pPr>
              <w:pStyle w:val="ConsPlusNormal"/>
              <w:jc w:val="center"/>
            </w:pPr>
            <w:r>
              <w:t>На 01.01.2019</w:t>
            </w:r>
          </w:p>
        </w:tc>
        <w:tc>
          <w:tcPr>
            <w:tcW w:w="1769" w:type="dxa"/>
          </w:tcPr>
          <w:p w:rsidR="00C9248E" w:rsidRDefault="00C9248E">
            <w:pPr>
              <w:pStyle w:val="ConsPlusNormal"/>
              <w:jc w:val="center"/>
            </w:pPr>
            <w:r>
              <w:t>На 01.01.2020</w:t>
            </w:r>
          </w:p>
        </w:tc>
      </w:tr>
      <w:tr w:rsidR="00C9248E">
        <w:tc>
          <w:tcPr>
            <w:tcW w:w="5306" w:type="dxa"/>
          </w:tcPr>
          <w:p w:rsidR="00C9248E" w:rsidRDefault="00C9248E">
            <w:pPr>
              <w:pStyle w:val="ConsPlusNormal"/>
              <w:jc w:val="both"/>
            </w:pPr>
            <w:r>
              <w:t>Количество организаций государственного сектора Республики Татарстан, всего</w:t>
            </w:r>
          </w:p>
        </w:tc>
        <w:tc>
          <w:tcPr>
            <w:tcW w:w="1570" w:type="dxa"/>
          </w:tcPr>
          <w:p w:rsidR="00C9248E" w:rsidRDefault="00C9248E">
            <w:pPr>
              <w:pStyle w:val="ConsPlusNormal"/>
              <w:jc w:val="center"/>
            </w:pPr>
            <w:r>
              <w:t>949</w:t>
            </w:r>
          </w:p>
        </w:tc>
        <w:tc>
          <w:tcPr>
            <w:tcW w:w="1624" w:type="dxa"/>
          </w:tcPr>
          <w:p w:rsidR="00C9248E" w:rsidRDefault="00C9248E">
            <w:pPr>
              <w:pStyle w:val="ConsPlusNormal"/>
              <w:jc w:val="center"/>
            </w:pPr>
            <w:r>
              <w:t>942</w:t>
            </w:r>
          </w:p>
        </w:tc>
        <w:tc>
          <w:tcPr>
            <w:tcW w:w="1769" w:type="dxa"/>
          </w:tcPr>
          <w:p w:rsidR="00C9248E" w:rsidRDefault="00C9248E">
            <w:pPr>
              <w:pStyle w:val="ConsPlusNormal"/>
              <w:jc w:val="center"/>
            </w:pPr>
            <w:r>
              <w:t>924</w:t>
            </w:r>
          </w:p>
        </w:tc>
      </w:tr>
      <w:tr w:rsidR="00C9248E">
        <w:tc>
          <w:tcPr>
            <w:tcW w:w="10269" w:type="dxa"/>
            <w:gridSpan w:val="4"/>
          </w:tcPr>
          <w:p w:rsidR="00C9248E" w:rsidRDefault="00C9248E">
            <w:pPr>
              <w:pStyle w:val="ConsPlusNormal"/>
              <w:jc w:val="both"/>
            </w:pPr>
            <w:r>
              <w:t>в том числе:</w:t>
            </w:r>
          </w:p>
        </w:tc>
      </w:tr>
      <w:tr w:rsidR="00C9248E">
        <w:tc>
          <w:tcPr>
            <w:tcW w:w="5306" w:type="dxa"/>
          </w:tcPr>
          <w:p w:rsidR="00C9248E" w:rsidRDefault="00C9248E">
            <w:pPr>
              <w:pStyle w:val="ConsPlusNormal"/>
              <w:jc w:val="both"/>
            </w:pPr>
            <w:r>
              <w:t>унитарные предприятия</w:t>
            </w:r>
          </w:p>
        </w:tc>
        <w:tc>
          <w:tcPr>
            <w:tcW w:w="1570" w:type="dxa"/>
          </w:tcPr>
          <w:p w:rsidR="00C9248E" w:rsidRDefault="00C9248E">
            <w:pPr>
              <w:pStyle w:val="ConsPlusNormal"/>
              <w:jc w:val="center"/>
            </w:pPr>
            <w:r>
              <w:t>19</w:t>
            </w:r>
          </w:p>
        </w:tc>
        <w:tc>
          <w:tcPr>
            <w:tcW w:w="1624" w:type="dxa"/>
          </w:tcPr>
          <w:p w:rsidR="00C9248E" w:rsidRDefault="00C9248E">
            <w:pPr>
              <w:pStyle w:val="ConsPlusNormal"/>
              <w:jc w:val="center"/>
            </w:pPr>
            <w:r>
              <w:t>16</w:t>
            </w:r>
          </w:p>
        </w:tc>
        <w:tc>
          <w:tcPr>
            <w:tcW w:w="1769" w:type="dxa"/>
          </w:tcPr>
          <w:p w:rsidR="00C9248E" w:rsidRDefault="00C9248E">
            <w:pPr>
              <w:pStyle w:val="ConsPlusNormal"/>
              <w:jc w:val="center"/>
            </w:pPr>
            <w:r>
              <w:t xml:space="preserve">12 </w:t>
            </w:r>
            <w:hyperlink w:anchor="P166" w:history="1">
              <w:r>
                <w:rPr>
                  <w:color w:val="0000FF"/>
                </w:rPr>
                <w:t>&lt;*&gt;</w:t>
              </w:r>
            </w:hyperlink>
          </w:p>
        </w:tc>
      </w:tr>
      <w:tr w:rsidR="00C9248E">
        <w:tc>
          <w:tcPr>
            <w:tcW w:w="5306" w:type="dxa"/>
          </w:tcPr>
          <w:p w:rsidR="00C9248E" w:rsidRDefault="00C9248E">
            <w:pPr>
              <w:pStyle w:val="ConsPlusNormal"/>
              <w:jc w:val="both"/>
            </w:pPr>
            <w:r>
              <w:t>государственные учреждения</w:t>
            </w:r>
          </w:p>
        </w:tc>
        <w:tc>
          <w:tcPr>
            <w:tcW w:w="1570" w:type="dxa"/>
          </w:tcPr>
          <w:p w:rsidR="00C9248E" w:rsidRDefault="00C9248E">
            <w:pPr>
              <w:pStyle w:val="ConsPlusNormal"/>
              <w:jc w:val="center"/>
            </w:pPr>
            <w:r>
              <w:t>839</w:t>
            </w:r>
          </w:p>
        </w:tc>
        <w:tc>
          <w:tcPr>
            <w:tcW w:w="1624" w:type="dxa"/>
          </w:tcPr>
          <w:p w:rsidR="00C9248E" w:rsidRDefault="00C9248E">
            <w:pPr>
              <w:pStyle w:val="ConsPlusNormal"/>
              <w:jc w:val="center"/>
            </w:pPr>
            <w:r>
              <w:t>837</w:t>
            </w:r>
          </w:p>
        </w:tc>
        <w:tc>
          <w:tcPr>
            <w:tcW w:w="1769" w:type="dxa"/>
          </w:tcPr>
          <w:p w:rsidR="00C9248E" w:rsidRDefault="00C9248E">
            <w:pPr>
              <w:pStyle w:val="ConsPlusNormal"/>
              <w:jc w:val="center"/>
            </w:pPr>
            <w:r>
              <w:t>828</w:t>
            </w:r>
          </w:p>
        </w:tc>
      </w:tr>
      <w:tr w:rsidR="00C9248E">
        <w:tc>
          <w:tcPr>
            <w:tcW w:w="5306" w:type="dxa"/>
          </w:tcPr>
          <w:p w:rsidR="00C9248E" w:rsidRDefault="00C9248E">
            <w:pPr>
              <w:pStyle w:val="ConsPlusNormal"/>
              <w:jc w:val="both"/>
            </w:pPr>
            <w:r>
              <w:t>хозяйственные общества с долей Республики Татарстан в уставном капитале</w:t>
            </w:r>
          </w:p>
        </w:tc>
        <w:tc>
          <w:tcPr>
            <w:tcW w:w="1570" w:type="dxa"/>
          </w:tcPr>
          <w:p w:rsidR="00C9248E" w:rsidRDefault="00C9248E">
            <w:pPr>
              <w:pStyle w:val="ConsPlusNormal"/>
              <w:jc w:val="center"/>
            </w:pPr>
            <w:r>
              <w:t>91</w:t>
            </w:r>
          </w:p>
        </w:tc>
        <w:tc>
          <w:tcPr>
            <w:tcW w:w="1624" w:type="dxa"/>
          </w:tcPr>
          <w:p w:rsidR="00C9248E" w:rsidRDefault="00C9248E">
            <w:pPr>
              <w:pStyle w:val="ConsPlusNormal"/>
              <w:jc w:val="center"/>
            </w:pPr>
            <w:r>
              <w:t>89</w:t>
            </w:r>
          </w:p>
        </w:tc>
        <w:tc>
          <w:tcPr>
            <w:tcW w:w="1769" w:type="dxa"/>
          </w:tcPr>
          <w:p w:rsidR="00C9248E" w:rsidRDefault="00C9248E">
            <w:pPr>
              <w:pStyle w:val="ConsPlusNormal"/>
              <w:jc w:val="center"/>
            </w:pPr>
            <w:r>
              <w:t>84</w:t>
            </w:r>
          </w:p>
        </w:tc>
      </w:tr>
    </w:tbl>
    <w:p w:rsidR="00C9248E" w:rsidRDefault="00C9248E">
      <w:pPr>
        <w:sectPr w:rsidR="00C9248E">
          <w:pgSz w:w="16838" w:h="11905" w:orient="landscape"/>
          <w:pgMar w:top="1701" w:right="1134" w:bottom="850" w:left="1134" w:header="0" w:footer="0" w:gutter="0"/>
          <w:cols w:space="720"/>
        </w:sectPr>
      </w:pPr>
    </w:p>
    <w:p w:rsidR="00C9248E" w:rsidRDefault="00C9248E">
      <w:pPr>
        <w:pStyle w:val="ConsPlusNormal"/>
        <w:jc w:val="both"/>
      </w:pPr>
    </w:p>
    <w:p w:rsidR="00C9248E" w:rsidRDefault="00C9248E">
      <w:pPr>
        <w:pStyle w:val="ConsPlusNormal"/>
        <w:ind w:firstLine="540"/>
        <w:jc w:val="both"/>
      </w:pPr>
      <w:r>
        <w:t>--------------------------------</w:t>
      </w:r>
    </w:p>
    <w:p w:rsidR="00C9248E" w:rsidRDefault="00C9248E">
      <w:pPr>
        <w:pStyle w:val="ConsPlusNormal"/>
        <w:spacing w:before="220"/>
        <w:ind w:firstLine="540"/>
        <w:jc w:val="both"/>
      </w:pPr>
      <w:bookmarkStart w:id="1" w:name="P166"/>
      <w:bookmarkEnd w:id="1"/>
      <w:r>
        <w:t>&lt;*&gt; В базе данных Территориального органа Федеральной службы государственной статистики по Республике Татарстан учтено 14 государственных унитарных предприятий, в том числе 2 - не ведущие финансово-хозяйственную деятельность (</w:t>
      </w:r>
      <w:proofErr w:type="spellStart"/>
      <w:r>
        <w:t>Племптицесовхоз</w:t>
      </w:r>
      <w:proofErr w:type="spellEnd"/>
      <w:r>
        <w:t xml:space="preserve"> "</w:t>
      </w:r>
      <w:proofErr w:type="spellStart"/>
      <w:r>
        <w:t>Юдинский</w:t>
      </w:r>
      <w:proofErr w:type="spellEnd"/>
      <w:r>
        <w:t>, Совхоз "Садовод" концерна "</w:t>
      </w:r>
      <w:proofErr w:type="spellStart"/>
      <w:r>
        <w:t>Татплодовощпром</w:t>
      </w:r>
      <w:proofErr w:type="spellEnd"/>
      <w:r>
        <w:t>").</w:t>
      </w:r>
    </w:p>
    <w:p w:rsidR="00C9248E" w:rsidRDefault="00C9248E">
      <w:pPr>
        <w:pStyle w:val="ConsPlusNormal"/>
        <w:jc w:val="both"/>
      </w:pPr>
    </w:p>
    <w:p w:rsidR="00C9248E" w:rsidRDefault="00C9248E">
      <w:pPr>
        <w:pStyle w:val="ConsPlusTitle"/>
        <w:jc w:val="center"/>
        <w:outlineLvl w:val="2"/>
      </w:pPr>
      <w:r>
        <w:t>1.2. Обеспечение эффективного управления государственными</w:t>
      </w:r>
    </w:p>
    <w:p w:rsidR="00C9248E" w:rsidRDefault="00C9248E">
      <w:pPr>
        <w:pStyle w:val="ConsPlusTitle"/>
        <w:jc w:val="center"/>
      </w:pPr>
      <w:r>
        <w:t>предприятиями и акционерными обществами с долей</w:t>
      </w:r>
    </w:p>
    <w:p w:rsidR="00C9248E" w:rsidRDefault="00C9248E">
      <w:pPr>
        <w:pStyle w:val="ConsPlusTitle"/>
        <w:jc w:val="center"/>
      </w:pPr>
      <w:r>
        <w:t>Республики Татарстан в уставном капитале,</w:t>
      </w:r>
    </w:p>
    <w:p w:rsidR="00C9248E" w:rsidRDefault="00C9248E">
      <w:pPr>
        <w:pStyle w:val="ConsPlusTitle"/>
        <w:jc w:val="center"/>
      </w:pPr>
      <w:r>
        <w:t>профилактики их несостоятельности</w:t>
      </w:r>
    </w:p>
    <w:p w:rsidR="00C9248E" w:rsidRDefault="00C9248E">
      <w:pPr>
        <w:pStyle w:val="ConsPlusNormal"/>
        <w:jc w:val="center"/>
      </w:pPr>
      <w:r>
        <w:t xml:space="preserve">(в ред. </w:t>
      </w:r>
      <w:hyperlink r:id="rId44" w:history="1">
        <w:r>
          <w:rPr>
            <w:color w:val="0000FF"/>
          </w:rPr>
          <w:t>Постановления</w:t>
        </w:r>
      </w:hyperlink>
      <w:r>
        <w:t xml:space="preserve"> КМ РТ от 12.06.2020 N 484)</w:t>
      </w:r>
    </w:p>
    <w:p w:rsidR="00C9248E" w:rsidRDefault="00C9248E">
      <w:pPr>
        <w:pStyle w:val="ConsPlusNormal"/>
        <w:jc w:val="both"/>
      </w:pPr>
    </w:p>
    <w:p w:rsidR="00C9248E" w:rsidRDefault="00C9248E">
      <w:pPr>
        <w:pStyle w:val="ConsPlusNormal"/>
        <w:ind w:firstLine="540"/>
        <w:jc w:val="both"/>
      </w:pPr>
      <w:r>
        <w:t>На 01.01.2020 в собственности Республики Татарстан находятся акции 80 акционерных обществ. В 15 предприятиях, где отсутствует доля государства, используется специальное право "золотой акции".</w:t>
      </w:r>
    </w:p>
    <w:p w:rsidR="00C9248E" w:rsidRDefault="00C9248E">
      <w:pPr>
        <w:pStyle w:val="ConsPlusNormal"/>
        <w:spacing w:before="220"/>
        <w:ind w:firstLine="540"/>
        <w:jc w:val="both"/>
      </w:pPr>
      <w:r>
        <w:t>Участие государства характеризуется следующими показателями:</w:t>
      </w:r>
    </w:p>
    <w:p w:rsidR="00C9248E" w:rsidRDefault="00C9248E">
      <w:pPr>
        <w:pStyle w:val="ConsPlusNormal"/>
        <w:spacing w:before="220"/>
        <w:ind w:firstLine="540"/>
        <w:jc w:val="both"/>
      </w:pPr>
      <w:r>
        <w:t>100 процентов голосующих акций - в 24 обществах;</w:t>
      </w:r>
    </w:p>
    <w:p w:rsidR="00C9248E" w:rsidRDefault="00C9248E">
      <w:pPr>
        <w:pStyle w:val="ConsPlusNormal"/>
        <w:spacing w:before="220"/>
        <w:ind w:firstLine="540"/>
        <w:jc w:val="both"/>
      </w:pPr>
      <w:r>
        <w:t>от 50 до 100 процентов - в 17 обществах;</w:t>
      </w:r>
    </w:p>
    <w:p w:rsidR="00C9248E" w:rsidRDefault="00C9248E">
      <w:pPr>
        <w:pStyle w:val="ConsPlusNormal"/>
        <w:spacing w:before="220"/>
        <w:ind w:firstLine="540"/>
        <w:jc w:val="both"/>
      </w:pPr>
      <w:r>
        <w:t>от 25 до 50 процентов - в 14 обществах;</w:t>
      </w:r>
    </w:p>
    <w:p w:rsidR="00C9248E" w:rsidRDefault="00C9248E">
      <w:pPr>
        <w:pStyle w:val="ConsPlusNormal"/>
        <w:spacing w:before="220"/>
        <w:ind w:firstLine="540"/>
        <w:jc w:val="both"/>
      </w:pPr>
      <w:r>
        <w:t>менее 25 процентов - в 25 обществах.</w:t>
      </w:r>
    </w:p>
    <w:p w:rsidR="00C9248E" w:rsidRDefault="00C9248E">
      <w:pPr>
        <w:pStyle w:val="ConsPlusNormal"/>
        <w:spacing w:before="220"/>
        <w:ind w:firstLine="540"/>
        <w:jc w:val="both"/>
      </w:pPr>
      <w:r>
        <w:t>На 01.01.2020 в Реестре государственной собственности Республики Татарстан числятся 12 государственных унитарных предприятий.</w:t>
      </w:r>
    </w:p>
    <w:p w:rsidR="00C9248E" w:rsidRDefault="00C9248E">
      <w:pPr>
        <w:pStyle w:val="ConsPlusNormal"/>
        <w:spacing w:before="220"/>
        <w:ind w:firstLine="540"/>
        <w:jc w:val="both"/>
      </w:pPr>
      <w:r>
        <w:t xml:space="preserve">В рамках Федерального </w:t>
      </w:r>
      <w:hyperlink r:id="rId45" w:history="1">
        <w:r>
          <w:rPr>
            <w:color w:val="0000FF"/>
          </w:rPr>
          <w:t>закона</w:t>
        </w:r>
      </w:hyperlink>
      <w:r>
        <w:t xml:space="preserve"> от 26 октября 2002 года N 127-ФЗ "О несостоятельности (банкротстве)" Минземимуществом РТ по запросам арбитражных управляющих проводится анализ наличия (отсутствия) государственного имущества, закрепленного за организациями и предприятиями, находящимися в процедуре несостоятельности (банкротстве). Количество субъектов предпринимательской деятельности, переходящих в процессе своей экономической деятельности в процедуру банкротства, остается стабильно высоким. Также наблюдается увеличение количества физических лиц, находящихся в процедуре банкротства, связанное с изменениями в федеральном законодательстве в части банкротства физических лиц.</w:t>
      </w:r>
    </w:p>
    <w:p w:rsidR="00C9248E" w:rsidRDefault="00C9248E">
      <w:pPr>
        <w:pStyle w:val="ConsPlusNormal"/>
        <w:spacing w:before="220"/>
        <w:ind w:firstLine="540"/>
        <w:jc w:val="both"/>
      </w:pPr>
      <w:r>
        <w:t>Минземимуществом РТ оказывается методическая помощь муниципальным образованиям Республики Татарстан в части проведения работ по предотвращению банкротства и недопущению вывода активов предприятий, находящихся в процедуре банкротства.</w:t>
      </w:r>
    </w:p>
    <w:p w:rsidR="00C9248E" w:rsidRDefault="00C9248E">
      <w:pPr>
        <w:pStyle w:val="ConsPlusNormal"/>
        <w:spacing w:before="220"/>
        <w:ind w:firstLine="540"/>
        <w:jc w:val="both"/>
      </w:pPr>
      <w:r>
        <w:t xml:space="preserve">В рамках сохранения социально значимых объектов, участвующих в производственном цикле, продолжается совместная работа с Министерством строительства, архитектуры и жилищно-коммунального хозяйства Республики Татарстан по организациям в сфере жилищно-коммунального хозяйства, находящимся в процедуре банкротства. В 2019 году указанная работа производилась в отношении ОАО "Коммунальные сети </w:t>
      </w:r>
      <w:proofErr w:type="spellStart"/>
      <w:r>
        <w:t>Верхнеуслонского</w:t>
      </w:r>
      <w:proofErr w:type="spellEnd"/>
      <w:r>
        <w:t xml:space="preserve"> района".</w:t>
      </w:r>
    </w:p>
    <w:p w:rsidR="00C9248E" w:rsidRDefault="00C9248E">
      <w:pPr>
        <w:pStyle w:val="ConsPlusNormal"/>
        <w:spacing w:before="220"/>
        <w:ind w:firstLine="540"/>
        <w:jc w:val="both"/>
      </w:pPr>
      <w:r>
        <w:t xml:space="preserve">В целях недопущения перехода из процедуры ликвидации предприятий в процедуру несостоятельности (банкротства), а также в отношении действующих предприятий Минземимуществом РТ совместно с муниципальными образованиями Республики Татарстан проводится анализ расходов ликвидационных комиссий предприятий и финансово-хозяйственной деятельности действующих предприятий. За отчетный период проведено два совещания в режиме видеоконференции с исполнительными комитетами муниципальных образований Республики </w:t>
      </w:r>
      <w:r>
        <w:lastRenderedPageBreak/>
        <w:t>Татарстан.</w:t>
      </w:r>
    </w:p>
    <w:p w:rsidR="00C9248E" w:rsidRDefault="00C9248E">
      <w:pPr>
        <w:pStyle w:val="ConsPlusNormal"/>
        <w:spacing w:before="220"/>
        <w:ind w:firstLine="540"/>
        <w:jc w:val="both"/>
      </w:pPr>
      <w:r>
        <w:t>Совместно с Министерством финансов Республики Татарстан и Министерством экономики Республики Татарстан проводится работа по включению в реестр требований кредиторов организаций, находящихся в процедуре несостоятельности (банкротства) и имеющих задолженность перед бюджетом Республики Татарстан, возникшую в результате получения займа.</w:t>
      </w:r>
    </w:p>
    <w:p w:rsidR="00C9248E" w:rsidRDefault="00C9248E">
      <w:pPr>
        <w:pStyle w:val="ConsPlusNormal"/>
        <w:jc w:val="both"/>
      </w:pPr>
    </w:p>
    <w:p w:rsidR="00C9248E" w:rsidRDefault="00C9248E">
      <w:pPr>
        <w:pStyle w:val="ConsPlusTitle"/>
        <w:jc w:val="center"/>
        <w:outlineLvl w:val="2"/>
      </w:pPr>
      <w:r>
        <w:t>1.3. Обеспечение эффективного распоряжения и использования</w:t>
      </w:r>
    </w:p>
    <w:p w:rsidR="00C9248E" w:rsidRDefault="00C9248E">
      <w:pPr>
        <w:pStyle w:val="ConsPlusTitle"/>
        <w:jc w:val="center"/>
      </w:pPr>
      <w:r>
        <w:t>государственного имущества и земельных участков</w:t>
      </w:r>
    </w:p>
    <w:p w:rsidR="00C9248E" w:rsidRDefault="00C9248E">
      <w:pPr>
        <w:pStyle w:val="ConsPlusNormal"/>
        <w:jc w:val="center"/>
      </w:pPr>
      <w:r>
        <w:t xml:space="preserve">(в ред. </w:t>
      </w:r>
      <w:hyperlink r:id="rId46" w:history="1">
        <w:r>
          <w:rPr>
            <w:color w:val="0000FF"/>
          </w:rPr>
          <w:t>Постановления</w:t>
        </w:r>
      </w:hyperlink>
      <w:r>
        <w:t xml:space="preserve"> КМ РТ от 12.06.2020 N 484)</w:t>
      </w:r>
    </w:p>
    <w:p w:rsidR="00C9248E" w:rsidRDefault="00C9248E">
      <w:pPr>
        <w:pStyle w:val="ConsPlusNormal"/>
        <w:jc w:val="both"/>
      </w:pPr>
    </w:p>
    <w:p w:rsidR="00C9248E" w:rsidRDefault="00C9248E">
      <w:pPr>
        <w:pStyle w:val="ConsPlusTitle"/>
        <w:jc w:val="center"/>
        <w:outlineLvl w:val="3"/>
      </w:pPr>
      <w:r>
        <w:t>Контроль за использованием имущества государственными</w:t>
      </w:r>
    </w:p>
    <w:p w:rsidR="00C9248E" w:rsidRDefault="00C9248E">
      <w:pPr>
        <w:pStyle w:val="ConsPlusTitle"/>
        <w:jc w:val="center"/>
      </w:pPr>
      <w:r>
        <w:t>учреждениями</w:t>
      </w:r>
    </w:p>
    <w:p w:rsidR="00C9248E" w:rsidRDefault="00C9248E">
      <w:pPr>
        <w:pStyle w:val="ConsPlusNormal"/>
        <w:jc w:val="both"/>
      </w:pPr>
    </w:p>
    <w:p w:rsidR="00C9248E" w:rsidRDefault="00C9248E">
      <w:pPr>
        <w:pStyle w:val="ConsPlusNormal"/>
        <w:ind w:firstLine="540"/>
        <w:jc w:val="both"/>
      </w:pPr>
      <w:r>
        <w:t>В новых условиях автономные и бюджетные учреждения наделяются большим объемом правомочий распоряжения имуществом в рамках права оперативного управления, при этом свобода такой имущественной деятельности компенсируется отменой субсидиарной ответственности собственника по обязательствам учреждения.</w:t>
      </w:r>
    </w:p>
    <w:p w:rsidR="00C9248E" w:rsidRDefault="00C9248E">
      <w:pPr>
        <w:pStyle w:val="ConsPlusNormal"/>
        <w:spacing w:before="220"/>
        <w:ind w:firstLine="540"/>
        <w:jc w:val="both"/>
      </w:pPr>
      <w:r>
        <w:t>Вместе с тем по отношению к автономным и бюджетным учреждениям собственник законодательно сохраняет часть полномочий в области управления ими. Это определение государственных заданий для названных учреждений, согласование совершения определенных законом сделок, а также осуществление финансового обеспечения выполнения задач с учетом расходов на содержание недвижимого имущества и особо ценного движимого имущества, закрепленного за названными учреждениями.</w:t>
      </w:r>
    </w:p>
    <w:p w:rsidR="00C9248E" w:rsidRDefault="00C9248E">
      <w:pPr>
        <w:pStyle w:val="ConsPlusNormal"/>
        <w:spacing w:before="220"/>
        <w:ind w:firstLine="540"/>
        <w:jc w:val="both"/>
      </w:pPr>
      <w:r>
        <w:t>Поэтому Минземимуществом РТ введен систематический контроль за законностью, эффективностью и целевым использованием государственного имущества и земельных участков, находящихся в собственности Республики Татарстан.</w:t>
      </w:r>
    </w:p>
    <w:p w:rsidR="00C9248E" w:rsidRDefault="00C9248E">
      <w:pPr>
        <w:pStyle w:val="ConsPlusNormal"/>
        <w:spacing w:before="220"/>
        <w:ind w:firstLine="540"/>
        <w:jc w:val="both"/>
      </w:pPr>
      <w:r>
        <w:t>По состоянию на 01.01.2020 в Республике Татарстан насчитывается 828 государственных учреждений.</w:t>
      </w:r>
    </w:p>
    <w:p w:rsidR="00C9248E" w:rsidRDefault="00C9248E">
      <w:pPr>
        <w:pStyle w:val="ConsPlusNormal"/>
        <w:jc w:val="both"/>
      </w:pPr>
    </w:p>
    <w:p w:rsidR="00C9248E" w:rsidRDefault="00C9248E">
      <w:pPr>
        <w:pStyle w:val="ConsPlusTitle"/>
        <w:jc w:val="center"/>
        <w:outlineLvl w:val="3"/>
      </w:pPr>
      <w:r>
        <w:t>Распределение</w:t>
      </w:r>
    </w:p>
    <w:p w:rsidR="00C9248E" w:rsidRDefault="00C9248E">
      <w:pPr>
        <w:pStyle w:val="ConsPlusTitle"/>
        <w:jc w:val="center"/>
      </w:pPr>
      <w:r>
        <w:t>государственных учреждений Республики Татарстан по типам</w:t>
      </w:r>
    </w:p>
    <w:p w:rsidR="00C9248E" w:rsidRDefault="00C9248E">
      <w:pPr>
        <w:pStyle w:val="ConsPlusTitle"/>
        <w:jc w:val="center"/>
      </w:pPr>
      <w:r>
        <w:t>за 2017 - 2019 годы</w:t>
      </w:r>
    </w:p>
    <w:p w:rsidR="00C9248E" w:rsidRDefault="00C9248E">
      <w:pPr>
        <w:pStyle w:val="ConsPlusNormal"/>
        <w:jc w:val="both"/>
      </w:pPr>
    </w:p>
    <w:p w:rsidR="00C9248E" w:rsidRDefault="00C9248E">
      <w:pPr>
        <w:pStyle w:val="ConsPlusNonformat"/>
        <w:jc w:val="both"/>
      </w:pPr>
      <w:r>
        <w:t xml:space="preserve">                                                                   (единиц)</w:t>
      </w:r>
    </w:p>
    <w:p w:rsidR="00C9248E" w:rsidRDefault="00C9248E">
      <w:pPr>
        <w:sectPr w:rsidR="00C9248E">
          <w:pgSz w:w="11905" w:h="16838"/>
          <w:pgMar w:top="1134" w:right="850" w:bottom="1134" w:left="1701" w:header="0" w:footer="0" w:gutter="0"/>
          <w:cols w:space="720"/>
        </w:sectPr>
      </w:pPr>
    </w:p>
    <w:p w:rsidR="00C9248E" w:rsidRDefault="00C9248E">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5"/>
        <w:gridCol w:w="1670"/>
        <w:gridCol w:w="1670"/>
        <w:gridCol w:w="1670"/>
      </w:tblGrid>
      <w:tr w:rsidR="00C9248E">
        <w:tc>
          <w:tcPr>
            <w:tcW w:w="5245" w:type="dxa"/>
          </w:tcPr>
          <w:p w:rsidR="00C9248E" w:rsidRDefault="00C9248E">
            <w:pPr>
              <w:pStyle w:val="ConsPlusNormal"/>
              <w:jc w:val="center"/>
            </w:pPr>
            <w:r>
              <w:t>Тип государственного учреждения</w:t>
            </w:r>
          </w:p>
        </w:tc>
        <w:tc>
          <w:tcPr>
            <w:tcW w:w="1670" w:type="dxa"/>
          </w:tcPr>
          <w:p w:rsidR="00C9248E" w:rsidRDefault="00C9248E">
            <w:pPr>
              <w:pStyle w:val="ConsPlusNormal"/>
              <w:jc w:val="center"/>
            </w:pPr>
            <w:r>
              <w:t>На 01.01.2018</w:t>
            </w:r>
          </w:p>
        </w:tc>
        <w:tc>
          <w:tcPr>
            <w:tcW w:w="1670" w:type="dxa"/>
          </w:tcPr>
          <w:p w:rsidR="00C9248E" w:rsidRDefault="00C9248E">
            <w:pPr>
              <w:pStyle w:val="ConsPlusNormal"/>
              <w:jc w:val="center"/>
            </w:pPr>
            <w:r>
              <w:t>На 01.01.2019</w:t>
            </w:r>
          </w:p>
        </w:tc>
        <w:tc>
          <w:tcPr>
            <w:tcW w:w="1670" w:type="dxa"/>
          </w:tcPr>
          <w:p w:rsidR="00C9248E" w:rsidRDefault="00C9248E">
            <w:pPr>
              <w:pStyle w:val="ConsPlusNormal"/>
              <w:jc w:val="center"/>
            </w:pPr>
            <w:r>
              <w:t>На 01.01.2020</w:t>
            </w:r>
          </w:p>
        </w:tc>
      </w:tr>
      <w:tr w:rsidR="00C9248E">
        <w:tc>
          <w:tcPr>
            <w:tcW w:w="5245" w:type="dxa"/>
          </w:tcPr>
          <w:p w:rsidR="00C9248E" w:rsidRDefault="00C9248E">
            <w:pPr>
              <w:pStyle w:val="ConsPlusNormal"/>
            </w:pPr>
            <w:r>
              <w:t>Автономные</w:t>
            </w:r>
          </w:p>
        </w:tc>
        <w:tc>
          <w:tcPr>
            <w:tcW w:w="1670" w:type="dxa"/>
          </w:tcPr>
          <w:p w:rsidR="00C9248E" w:rsidRDefault="00C9248E">
            <w:pPr>
              <w:pStyle w:val="ConsPlusNormal"/>
              <w:jc w:val="center"/>
            </w:pPr>
            <w:r>
              <w:t>337</w:t>
            </w:r>
          </w:p>
        </w:tc>
        <w:tc>
          <w:tcPr>
            <w:tcW w:w="1670" w:type="dxa"/>
          </w:tcPr>
          <w:p w:rsidR="00C9248E" w:rsidRDefault="00C9248E">
            <w:pPr>
              <w:pStyle w:val="ConsPlusNormal"/>
              <w:jc w:val="center"/>
            </w:pPr>
            <w:r>
              <w:t>332</w:t>
            </w:r>
          </w:p>
        </w:tc>
        <w:tc>
          <w:tcPr>
            <w:tcW w:w="1670" w:type="dxa"/>
          </w:tcPr>
          <w:p w:rsidR="00C9248E" w:rsidRDefault="00C9248E">
            <w:pPr>
              <w:pStyle w:val="ConsPlusNormal"/>
              <w:jc w:val="center"/>
            </w:pPr>
            <w:r>
              <w:t>329</w:t>
            </w:r>
          </w:p>
        </w:tc>
      </w:tr>
      <w:tr w:rsidR="00C9248E">
        <w:tc>
          <w:tcPr>
            <w:tcW w:w="5245" w:type="dxa"/>
          </w:tcPr>
          <w:p w:rsidR="00C9248E" w:rsidRDefault="00C9248E">
            <w:pPr>
              <w:pStyle w:val="ConsPlusNormal"/>
            </w:pPr>
            <w:r>
              <w:t>Бюджетные</w:t>
            </w:r>
          </w:p>
        </w:tc>
        <w:tc>
          <w:tcPr>
            <w:tcW w:w="1670" w:type="dxa"/>
          </w:tcPr>
          <w:p w:rsidR="00C9248E" w:rsidRDefault="00C9248E">
            <w:pPr>
              <w:pStyle w:val="ConsPlusNormal"/>
              <w:jc w:val="center"/>
            </w:pPr>
            <w:r>
              <w:t>287</w:t>
            </w:r>
          </w:p>
        </w:tc>
        <w:tc>
          <w:tcPr>
            <w:tcW w:w="1670" w:type="dxa"/>
          </w:tcPr>
          <w:p w:rsidR="00C9248E" w:rsidRDefault="00C9248E">
            <w:pPr>
              <w:pStyle w:val="ConsPlusNormal"/>
              <w:jc w:val="center"/>
            </w:pPr>
            <w:r>
              <w:t>287</w:t>
            </w:r>
          </w:p>
        </w:tc>
        <w:tc>
          <w:tcPr>
            <w:tcW w:w="1670" w:type="dxa"/>
          </w:tcPr>
          <w:p w:rsidR="00C9248E" w:rsidRDefault="00C9248E">
            <w:pPr>
              <w:pStyle w:val="ConsPlusNormal"/>
              <w:jc w:val="center"/>
            </w:pPr>
            <w:r>
              <w:t>279</w:t>
            </w:r>
          </w:p>
        </w:tc>
      </w:tr>
      <w:tr w:rsidR="00C9248E">
        <w:tc>
          <w:tcPr>
            <w:tcW w:w="5245" w:type="dxa"/>
          </w:tcPr>
          <w:p w:rsidR="00C9248E" w:rsidRDefault="00C9248E">
            <w:pPr>
              <w:pStyle w:val="ConsPlusNormal"/>
            </w:pPr>
            <w:r>
              <w:t>Казенные</w:t>
            </w:r>
          </w:p>
        </w:tc>
        <w:tc>
          <w:tcPr>
            <w:tcW w:w="1670" w:type="dxa"/>
          </w:tcPr>
          <w:p w:rsidR="00C9248E" w:rsidRDefault="00C9248E">
            <w:pPr>
              <w:pStyle w:val="ConsPlusNormal"/>
              <w:jc w:val="center"/>
            </w:pPr>
            <w:r>
              <w:t>121</w:t>
            </w:r>
          </w:p>
        </w:tc>
        <w:tc>
          <w:tcPr>
            <w:tcW w:w="1670" w:type="dxa"/>
          </w:tcPr>
          <w:p w:rsidR="00C9248E" w:rsidRDefault="00C9248E">
            <w:pPr>
              <w:pStyle w:val="ConsPlusNormal"/>
              <w:jc w:val="center"/>
            </w:pPr>
            <w:r>
              <w:t>121</w:t>
            </w:r>
          </w:p>
        </w:tc>
        <w:tc>
          <w:tcPr>
            <w:tcW w:w="1670" w:type="dxa"/>
          </w:tcPr>
          <w:p w:rsidR="00C9248E" w:rsidRDefault="00C9248E">
            <w:pPr>
              <w:pStyle w:val="ConsPlusNormal"/>
              <w:jc w:val="center"/>
            </w:pPr>
            <w:r>
              <w:t>123</w:t>
            </w:r>
          </w:p>
        </w:tc>
      </w:tr>
      <w:tr w:rsidR="00C9248E">
        <w:tc>
          <w:tcPr>
            <w:tcW w:w="5245" w:type="dxa"/>
          </w:tcPr>
          <w:p w:rsidR="00C9248E" w:rsidRDefault="00C9248E">
            <w:pPr>
              <w:pStyle w:val="ConsPlusNormal"/>
            </w:pPr>
            <w:r>
              <w:t>Органы государственной власти</w:t>
            </w:r>
          </w:p>
        </w:tc>
        <w:tc>
          <w:tcPr>
            <w:tcW w:w="1670" w:type="dxa"/>
          </w:tcPr>
          <w:p w:rsidR="00C9248E" w:rsidRDefault="00C9248E">
            <w:pPr>
              <w:pStyle w:val="ConsPlusNormal"/>
              <w:jc w:val="center"/>
            </w:pPr>
            <w:r>
              <w:t>94</w:t>
            </w:r>
          </w:p>
        </w:tc>
        <w:tc>
          <w:tcPr>
            <w:tcW w:w="1670" w:type="dxa"/>
          </w:tcPr>
          <w:p w:rsidR="00C9248E" w:rsidRDefault="00C9248E">
            <w:pPr>
              <w:pStyle w:val="ConsPlusNormal"/>
              <w:jc w:val="center"/>
            </w:pPr>
            <w:r>
              <w:t>97</w:t>
            </w:r>
          </w:p>
        </w:tc>
        <w:tc>
          <w:tcPr>
            <w:tcW w:w="1670" w:type="dxa"/>
          </w:tcPr>
          <w:p w:rsidR="00C9248E" w:rsidRDefault="00C9248E">
            <w:pPr>
              <w:pStyle w:val="ConsPlusNormal"/>
              <w:jc w:val="center"/>
            </w:pPr>
            <w:r>
              <w:t>97</w:t>
            </w:r>
          </w:p>
        </w:tc>
      </w:tr>
      <w:tr w:rsidR="00C9248E">
        <w:tc>
          <w:tcPr>
            <w:tcW w:w="5245" w:type="dxa"/>
          </w:tcPr>
          <w:p w:rsidR="00C9248E" w:rsidRDefault="00C9248E">
            <w:pPr>
              <w:pStyle w:val="ConsPlusNormal"/>
            </w:pPr>
            <w:r>
              <w:t>Итого</w:t>
            </w:r>
          </w:p>
        </w:tc>
        <w:tc>
          <w:tcPr>
            <w:tcW w:w="1670" w:type="dxa"/>
          </w:tcPr>
          <w:p w:rsidR="00C9248E" w:rsidRDefault="00C9248E">
            <w:pPr>
              <w:pStyle w:val="ConsPlusNormal"/>
              <w:jc w:val="center"/>
            </w:pPr>
            <w:r>
              <w:t>839</w:t>
            </w:r>
          </w:p>
        </w:tc>
        <w:tc>
          <w:tcPr>
            <w:tcW w:w="1670" w:type="dxa"/>
          </w:tcPr>
          <w:p w:rsidR="00C9248E" w:rsidRDefault="00C9248E">
            <w:pPr>
              <w:pStyle w:val="ConsPlusNormal"/>
              <w:jc w:val="center"/>
            </w:pPr>
            <w:r>
              <w:t>837</w:t>
            </w:r>
          </w:p>
        </w:tc>
        <w:tc>
          <w:tcPr>
            <w:tcW w:w="1670" w:type="dxa"/>
          </w:tcPr>
          <w:p w:rsidR="00C9248E" w:rsidRDefault="00C9248E">
            <w:pPr>
              <w:pStyle w:val="ConsPlusNormal"/>
              <w:jc w:val="center"/>
            </w:pPr>
            <w:r>
              <w:t>828</w:t>
            </w:r>
          </w:p>
        </w:tc>
      </w:tr>
    </w:tbl>
    <w:p w:rsidR="00C9248E" w:rsidRDefault="00C9248E">
      <w:pPr>
        <w:pStyle w:val="ConsPlusNormal"/>
        <w:jc w:val="both"/>
      </w:pPr>
    </w:p>
    <w:p w:rsidR="00C9248E" w:rsidRDefault="00C9248E">
      <w:pPr>
        <w:pStyle w:val="ConsPlusTitle"/>
        <w:jc w:val="center"/>
        <w:outlineLvl w:val="3"/>
      </w:pPr>
      <w:r>
        <w:t>Информация</w:t>
      </w:r>
    </w:p>
    <w:p w:rsidR="00C9248E" w:rsidRDefault="00C9248E">
      <w:pPr>
        <w:pStyle w:val="ConsPlusTitle"/>
        <w:jc w:val="center"/>
      </w:pPr>
      <w:r>
        <w:t>об автономных учреждениях Республики Татарстан</w:t>
      </w:r>
    </w:p>
    <w:p w:rsidR="00C9248E" w:rsidRDefault="00C9248E">
      <w:pPr>
        <w:pStyle w:val="ConsPlusTitle"/>
        <w:jc w:val="center"/>
      </w:pPr>
      <w:r>
        <w:t>за 2017 - 2019 годы</w:t>
      </w:r>
    </w:p>
    <w:p w:rsidR="00C9248E" w:rsidRDefault="00C9248E">
      <w:pPr>
        <w:pStyle w:val="ConsPlusNormal"/>
        <w:jc w:val="both"/>
      </w:pPr>
    </w:p>
    <w:p w:rsidR="00C9248E" w:rsidRDefault="00C9248E">
      <w:pPr>
        <w:pStyle w:val="ConsPlusNonformat"/>
        <w:jc w:val="both"/>
      </w:pPr>
      <w:r>
        <w:t xml:space="preserve">                                                                   (единиц)</w:t>
      </w:r>
    </w:p>
    <w:p w:rsidR="00C9248E" w:rsidRDefault="00C9248E">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2"/>
        <w:gridCol w:w="1819"/>
        <w:gridCol w:w="1701"/>
        <w:gridCol w:w="1701"/>
      </w:tblGrid>
      <w:tr w:rsidR="00C9248E">
        <w:tc>
          <w:tcPr>
            <w:tcW w:w="5142" w:type="dxa"/>
          </w:tcPr>
          <w:p w:rsidR="00C9248E" w:rsidRDefault="00C9248E">
            <w:pPr>
              <w:pStyle w:val="ConsPlusNormal"/>
              <w:jc w:val="center"/>
            </w:pPr>
            <w:r>
              <w:t>Наименование министерства</w:t>
            </w:r>
          </w:p>
        </w:tc>
        <w:tc>
          <w:tcPr>
            <w:tcW w:w="1819" w:type="dxa"/>
          </w:tcPr>
          <w:p w:rsidR="00C9248E" w:rsidRDefault="00C9248E">
            <w:pPr>
              <w:pStyle w:val="ConsPlusNormal"/>
              <w:jc w:val="center"/>
            </w:pPr>
            <w:r>
              <w:t>На 01.01.2018</w:t>
            </w:r>
          </w:p>
        </w:tc>
        <w:tc>
          <w:tcPr>
            <w:tcW w:w="1701" w:type="dxa"/>
          </w:tcPr>
          <w:p w:rsidR="00C9248E" w:rsidRDefault="00C9248E">
            <w:pPr>
              <w:pStyle w:val="ConsPlusNormal"/>
              <w:jc w:val="center"/>
            </w:pPr>
            <w:r>
              <w:t>На 01.01.2019</w:t>
            </w:r>
          </w:p>
        </w:tc>
        <w:tc>
          <w:tcPr>
            <w:tcW w:w="1701" w:type="dxa"/>
          </w:tcPr>
          <w:p w:rsidR="00C9248E" w:rsidRDefault="00C9248E">
            <w:pPr>
              <w:pStyle w:val="ConsPlusNormal"/>
              <w:jc w:val="center"/>
            </w:pPr>
            <w:r>
              <w:t>На 01.01.2020</w:t>
            </w:r>
          </w:p>
        </w:tc>
      </w:tr>
      <w:tr w:rsidR="00C9248E">
        <w:tc>
          <w:tcPr>
            <w:tcW w:w="5142" w:type="dxa"/>
          </w:tcPr>
          <w:p w:rsidR="00C9248E" w:rsidRDefault="00C9248E">
            <w:pPr>
              <w:pStyle w:val="ConsPlusNormal"/>
              <w:jc w:val="center"/>
            </w:pPr>
            <w:r>
              <w:t>1</w:t>
            </w:r>
          </w:p>
        </w:tc>
        <w:tc>
          <w:tcPr>
            <w:tcW w:w="1819" w:type="dxa"/>
          </w:tcPr>
          <w:p w:rsidR="00C9248E" w:rsidRDefault="00C9248E">
            <w:pPr>
              <w:pStyle w:val="ConsPlusNormal"/>
              <w:jc w:val="center"/>
            </w:pPr>
            <w:r>
              <w:t>2</w:t>
            </w:r>
          </w:p>
        </w:tc>
        <w:tc>
          <w:tcPr>
            <w:tcW w:w="1701" w:type="dxa"/>
          </w:tcPr>
          <w:p w:rsidR="00C9248E" w:rsidRDefault="00C9248E">
            <w:pPr>
              <w:pStyle w:val="ConsPlusNormal"/>
              <w:jc w:val="center"/>
            </w:pPr>
            <w:r>
              <w:t>3</w:t>
            </w:r>
          </w:p>
        </w:tc>
        <w:tc>
          <w:tcPr>
            <w:tcW w:w="1701" w:type="dxa"/>
          </w:tcPr>
          <w:p w:rsidR="00C9248E" w:rsidRDefault="00C9248E">
            <w:pPr>
              <w:pStyle w:val="ConsPlusNormal"/>
              <w:jc w:val="center"/>
            </w:pPr>
            <w:r>
              <w:t>4</w:t>
            </w:r>
          </w:p>
        </w:tc>
      </w:tr>
      <w:tr w:rsidR="00C9248E">
        <w:tc>
          <w:tcPr>
            <w:tcW w:w="5142" w:type="dxa"/>
          </w:tcPr>
          <w:p w:rsidR="00C9248E" w:rsidRDefault="00C9248E">
            <w:pPr>
              <w:pStyle w:val="ConsPlusNormal"/>
              <w:jc w:val="both"/>
            </w:pPr>
            <w:r>
              <w:t>Министерство здравоохранения Республики Татарстан</w:t>
            </w:r>
          </w:p>
        </w:tc>
        <w:tc>
          <w:tcPr>
            <w:tcW w:w="1819" w:type="dxa"/>
          </w:tcPr>
          <w:p w:rsidR="00C9248E" w:rsidRDefault="00C9248E">
            <w:pPr>
              <w:pStyle w:val="ConsPlusNormal"/>
              <w:jc w:val="center"/>
            </w:pPr>
            <w:r>
              <w:t>144</w:t>
            </w:r>
          </w:p>
        </w:tc>
        <w:tc>
          <w:tcPr>
            <w:tcW w:w="1701" w:type="dxa"/>
          </w:tcPr>
          <w:p w:rsidR="00C9248E" w:rsidRDefault="00C9248E">
            <w:pPr>
              <w:pStyle w:val="ConsPlusNormal"/>
              <w:jc w:val="center"/>
            </w:pPr>
            <w:r>
              <w:t>139</w:t>
            </w:r>
          </w:p>
        </w:tc>
        <w:tc>
          <w:tcPr>
            <w:tcW w:w="1701" w:type="dxa"/>
          </w:tcPr>
          <w:p w:rsidR="00C9248E" w:rsidRDefault="00C9248E">
            <w:pPr>
              <w:pStyle w:val="ConsPlusNormal"/>
              <w:jc w:val="center"/>
            </w:pPr>
            <w:r>
              <w:t>134</w:t>
            </w:r>
          </w:p>
        </w:tc>
      </w:tr>
      <w:tr w:rsidR="00C9248E">
        <w:tc>
          <w:tcPr>
            <w:tcW w:w="5142" w:type="dxa"/>
          </w:tcPr>
          <w:p w:rsidR="00C9248E" w:rsidRDefault="00C9248E">
            <w:pPr>
              <w:pStyle w:val="ConsPlusNormal"/>
              <w:jc w:val="both"/>
            </w:pPr>
            <w:r>
              <w:t>Министерство труда, занятости и социальной защиты Республики Татарстан</w:t>
            </w:r>
          </w:p>
        </w:tc>
        <w:tc>
          <w:tcPr>
            <w:tcW w:w="1819" w:type="dxa"/>
          </w:tcPr>
          <w:p w:rsidR="00C9248E" w:rsidRDefault="00C9248E">
            <w:pPr>
              <w:pStyle w:val="ConsPlusNormal"/>
              <w:jc w:val="center"/>
            </w:pPr>
            <w:r>
              <w:t>95</w:t>
            </w:r>
          </w:p>
        </w:tc>
        <w:tc>
          <w:tcPr>
            <w:tcW w:w="1701" w:type="dxa"/>
          </w:tcPr>
          <w:p w:rsidR="00C9248E" w:rsidRDefault="00C9248E">
            <w:pPr>
              <w:pStyle w:val="ConsPlusNormal"/>
              <w:jc w:val="center"/>
            </w:pPr>
            <w:r>
              <w:t>94</w:t>
            </w:r>
          </w:p>
        </w:tc>
        <w:tc>
          <w:tcPr>
            <w:tcW w:w="1701" w:type="dxa"/>
          </w:tcPr>
          <w:p w:rsidR="00C9248E" w:rsidRDefault="00C9248E">
            <w:pPr>
              <w:pStyle w:val="ConsPlusNormal"/>
              <w:jc w:val="center"/>
            </w:pPr>
            <w:r>
              <w:t>93</w:t>
            </w:r>
          </w:p>
        </w:tc>
      </w:tr>
      <w:tr w:rsidR="00C9248E">
        <w:tc>
          <w:tcPr>
            <w:tcW w:w="5142" w:type="dxa"/>
          </w:tcPr>
          <w:p w:rsidR="00C9248E" w:rsidRDefault="00C9248E">
            <w:pPr>
              <w:pStyle w:val="ConsPlusNormal"/>
              <w:jc w:val="both"/>
            </w:pPr>
            <w:r>
              <w:t>Министерство образования и науки Республики Татарстан</w:t>
            </w:r>
          </w:p>
        </w:tc>
        <w:tc>
          <w:tcPr>
            <w:tcW w:w="1819" w:type="dxa"/>
          </w:tcPr>
          <w:p w:rsidR="00C9248E" w:rsidRDefault="00C9248E">
            <w:pPr>
              <w:pStyle w:val="ConsPlusNormal"/>
              <w:jc w:val="center"/>
            </w:pPr>
            <w:r>
              <w:t>65</w:t>
            </w:r>
          </w:p>
        </w:tc>
        <w:tc>
          <w:tcPr>
            <w:tcW w:w="1701" w:type="dxa"/>
          </w:tcPr>
          <w:p w:rsidR="00C9248E" w:rsidRDefault="00C9248E">
            <w:pPr>
              <w:pStyle w:val="ConsPlusNormal"/>
              <w:jc w:val="center"/>
            </w:pPr>
            <w:r>
              <w:t>66</w:t>
            </w:r>
          </w:p>
        </w:tc>
        <w:tc>
          <w:tcPr>
            <w:tcW w:w="1701" w:type="dxa"/>
          </w:tcPr>
          <w:p w:rsidR="00C9248E" w:rsidRDefault="00C9248E">
            <w:pPr>
              <w:pStyle w:val="ConsPlusNormal"/>
              <w:jc w:val="center"/>
            </w:pPr>
            <w:r>
              <w:t>68</w:t>
            </w:r>
          </w:p>
        </w:tc>
      </w:tr>
      <w:tr w:rsidR="00C9248E">
        <w:tc>
          <w:tcPr>
            <w:tcW w:w="5142" w:type="dxa"/>
          </w:tcPr>
          <w:p w:rsidR="00C9248E" w:rsidRDefault="00C9248E">
            <w:pPr>
              <w:pStyle w:val="ConsPlusNormal"/>
              <w:jc w:val="both"/>
            </w:pPr>
            <w:r>
              <w:t>Министерство культуры Республики Татарстан</w:t>
            </w:r>
          </w:p>
        </w:tc>
        <w:tc>
          <w:tcPr>
            <w:tcW w:w="1819" w:type="dxa"/>
          </w:tcPr>
          <w:p w:rsidR="00C9248E" w:rsidRDefault="00C9248E">
            <w:pPr>
              <w:pStyle w:val="ConsPlusNormal"/>
              <w:jc w:val="center"/>
            </w:pPr>
            <w:r>
              <w:t>19</w:t>
            </w:r>
          </w:p>
        </w:tc>
        <w:tc>
          <w:tcPr>
            <w:tcW w:w="1701" w:type="dxa"/>
          </w:tcPr>
          <w:p w:rsidR="00C9248E" w:rsidRDefault="00C9248E">
            <w:pPr>
              <w:pStyle w:val="ConsPlusNormal"/>
              <w:jc w:val="center"/>
            </w:pPr>
            <w:r>
              <w:t>19</w:t>
            </w:r>
          </w:p>
        </w:tc>
        <w:tc>
          <w:tcPr>
            <w:tcW w:w="1701" w:type="dxa"/>
          </w:tcPr>
          <w:p w:rsidR="00C9248E" w:rsidRDefault="00C9248E">
            <w:pPr>
              <w:pStyle w:val="ConsPlusNormal"/>
              <w:jc w:val="center"/>
            </w:pPr>
            <w:r>
              <w:t>20</w:t>
            </w:r>
          </w:p>
        </w:tc>
      </w:tr>
      <w:tr w:rsidR="00C9248E">
        <w:tc>
          <w:tcPr>
            <w:tcW w:w="5142" w:type="dxa"/>
          </w:tcPr>
          <w:p w:rsidR="00C9248E" w:rsidRDefault="00C9248E">
            <w:pPr>
              <w:pStyle w:val="ConsPlusNormal"/>
              <w:jc w:val="both"/>
            </w:pPr>
            <w:r>
              <w:t xml:space="preserve">Министерство по делам молодежи и спорту </w:t>
            </w:r>
            <w:r>
              <w:lastRenderedPageBreak/>
              <w:t xml:space="preserve">Республики Татарстан </w:t>
            </w:r>
            <w:hyperlink w:anchor="P300" w:history="1">
              <w:r>
                <w:rPr>
                  <w:color w:val="0000FF"/>
                </w:rPr>
                <w:t>&lt;1&gt;</w:t>
              </w:r>
            </w:hyperlink>
          </w:p>
        </w:tc>
        <w:tc>
          <w:tcPr>
            <w:tcW w:w="1819" w:type="dxa"/>
          </w:tcPr>
          <w:p w:rsidR="00C9248E" w:rsidRDefault="00C9248E">
            <w:pPr>
              <w:pStyle w:val="ConsPlusNormal"/>
              <w:jc w:val="center"/>
            </w:pPr>
            <w:r>
              <w:lastRenderedPageBreak/>
              <w:t>10</w:t>
            </w:r>
          </w:p>
        </w:tc>
        <w:tc>
          <w:tcPr>
            <w:tcW w:w="1701" w:type="dxa"/>
          </w:tcPr>
          <w:p w:rsidR="00C9248E" w:rsidRDefault="00C9248E">
            <w:pPr>
              <w:pStyle w:val="ConsPlusNormal"/>
              <w:jc w:val="center"/>
            </w:pPr>
            <w:r>
              <w:t>-</w:t>
            </w:r>
          </w:p>
        </w:tc>
        <w:tc>
          <w:tcPr>
            <w:tcW w:w="1701" w:type="dxa"/>
          </w:tcPr>
          <w:p w:rsidR="00C9248E" w:rsidRDefault="00C9248E">
            <w:pPr>
              <w:pStyle w:val="ConsPlusNormal"/>
              <w:jc w:val="center"/>
            </w:pPr>
            <w:r>
              <w:t>-</w:t>
            </w:r>
          </w:p>
        </w:tc>
      </w:tr>
      <w:tr w:rsidR="00C9248E">
        <w:tc>
          <w:tcPr>
            <w:tcW w:w="5142" w:type="dxa"/>
          </w:tcPr>
          <w:p w:rsidR="00C9248E" w:rsidRDefault="00C9248E">
            <w:pPr>
              <w:pStyle w:val="ConsPlusNormal"/>
              <w:jc w:val="both"/>
            </w:pPr>
            <w:r>
              <w:lastRenderedPageBreak/>
              <w:t>Министерство по делам молодежи Республики Татарстан</w:t>
            </w:r>
          </w:p>
        </w:tc>
        <w:tc>
          <w:tcPr>
            <w:tcW w:w="1819" w:type="dxa"/>
          </w:tcPr>
          <w:p w:rsidR="00C9248E" w:rsidRDefault="00C9248E">
            <w:pPr>
              <w:pStyle w:val="ConsPlusNormal"/>
              <w:jc w:val="center"/>
            </w:pPr>
            <w:r>
              <w:t>-</w:t>
            </w:r>
          </w:p>
        </w:tc>
        <w:tc>
          <w:tcPr>
            <w:tcW w:w="1701" w:type="dxa"/>
          </w:tcPr>
          <w:p w:rsidR="00C9248E" w:rsidRDefault="00C9248E">
            <w:pPr>
              <w:pStyle w:val="ConsPlusNormal"/>
              <w:jc w:val="center"/>
            </w:pPr>
            <w:r>
              <w:t>1</w:t>
            </w:r>
          </w:p>
        </w:tc>
        <w:tc>
          <w:tcPr>
            <w:tcW w:w="1701" w:type="dxa"/>
          </w:tcPr>
          <w:p w:rsidR="00C9248E" w:rsidRDefault="00C9248E">
            <w:pPr>
              <w:pStyle w:val="ConsPlusNormal"/>
              <w:jc w:val="center"/>
            </w:pPr>
            <w:r>
              <w:t>1</w:t>
            </w:r>
          </w:p>
        </w:tc>
      </w:tr>
      <w:tr w:rsidR="00C9248E">
        <w:tc>
          <w:tcPr>
            <w:tcW w:w="5142" w:type="dxa"/>
          </w:tcPr>
          <w:p w:rsidR="00C9248E" w:rsidRDefault="00C9248E">
            <w:pPr>
              <w:pStyle w:val="ConsPlusNormal"/>
              <w:jc w:val="both"/>
            </w:pPr>
            <w:r>
              <w:t>Министерство спорта Республики Татарстан</w:t>
            </w:r>
          </w:p>
        </w:tc>
        <w:tc>
          <w:tcPr>
            <w:tcW w:w="1819" w:type="dxa"/>
          </w:tcPr>
          <w:p w:rsidR="00C9248E" w:rsidRDefault="00C9248E">
            <w:pPr>
              <w:pStyle w:val="ConsPlusNormal"/>
              <w:jc w:val="center"/>
            </w:pPr>
            <w:r>
              <w:t>-</w:t>
            </w:r>
          </w:p>
        </w:tc>
        <w:tc>
          <w:tcPr>
            <w:tcW w:w="1701" w:type="dxa"/>
          </w:tcPr>
          <w:p w:rsidR="00C9248E" w:rsidRDefault="00C9248E">
            <w:pPr>
              <w:pStyle w:val="ConsPlusNormal"/>
              <w:jc w:val="center"/>
            </w:pPr>
            <w:r>
              <w:t>8</w:t>
            </w:r>
          </w:p>
        </w:tc>
        <w:tc>
          <w:tcPr>
            <w:tcW w:w="1701" w:type="dxa"/>
          </w:tcPr>
          <w:p w:rsidR="00C9248E" w:rsidRDefault="00C9248E">
            <w:pPr>
              <w:pStyle w:val="ConsPlusNormal"/>
              <w:jc w:val="center"/>
            </w:pPr>
            <w:r>
              <w:t>9</w:t>
            </w:r>
          </w:p>
        </w:tc>
      </w:tr>
      <w:tr w:rsidR="00C9248E">
        <w:tc>
          <w:tcPr>
            <w:tcW w:w="5142" w:type="dxa"/>
          </w:tcPr>
          <w:p w:rsidR="00C9248E" w:rsidRDefault="00C9248E">
            <w:pPr>
              <w:pStyle w:val="ConsPlusNormal"/>
              <w:jc w:val="both"/>
            </w:pPr>
            <w:r>
              <w:t>Министерство сельского хозяйства и продовольствия Республики Татарстан</w:t>
            </w:r>
          </w:p>
        </w:tc>
        <w:tc>
          <w:tcPr>
            <w:tcW w:w="1819" w:type="dxa"/>
          </w:tcPr>
          <w:p w:rsidR="00C9248E" w:rsidRDefault="00C9248E">
            <w:pPr>
              <w:pStyle w:val="ConsPlusNormal"/>
              <w:jc w:val="center"/>
            </w:pPr>
            <w:r>
              <w:t>0</w:t>
            </w:r>
          </w:p>
        </w:tc>
        <w:tc>
          <w:tcPr>
            <w:tcW w:w="1701" w:type="dxa"/>
          </w:tcPr>
          <w:p w:rsidR="00C9248E" w:rsidRDefault="00C9248E">
            <w:pPr>
              <w:pStyle w:val="ConsPlusNormal"/>
              <w:jc w:val="center"/>
            </w:pPr>
            <w:r>
              <w:t>1</w:t>
            </w:r>
          </w:p>
        </w:tc>
        <w:tc>
          <w:tcPr>
            <w:tcW w:w="1701" w:type="dxa"/>
          </w:tcPr>
          <w:p w:rsidR="00C9248E" w:rsidRDefault="00C9248E">
            <w:pPr>
              <w:pStyle w:val="ConsPlusNormal"/>
              <w:jc w:val="center"/>
            </w:pPr>
            <w:r>
              <w:t>0</w:t>
            </w:r>
          </w:p>
        </w:tc>
      </w:tr>
      <w:tr w:rsidR="00C9248E">
        <w:tc>
          <w:tcPr>
            <w:tcW w:w="5142" w:type="dxa"/>
          </w:tcPr>
          <w:p w:rsidR="00C9248E" w:rsidRDefault="00C9248E">
            <w:pPr>
              <w:pStyle w:val="ConsPlusNormal"/>
              <w:jc w:val="both"/>
            </w:pPr>
            <w:r>
              <w:t xml:space="preserve">Министерство информатизации и связи Республики Татарстан </w:t>
            </w:r>
            <w:hyperlink w:anchor="P301" w:history="1">
              <w:r>
                <w:rPr>
                  <w:color w:val="0000FF"/>
                </w:rPr>
                <w:t>&lt;2&gt;</w:t>
              </w:r>
            </w:hyperlink>
          </w:p>
        </w:tc>
        <w:tc>
          <w:tcPr>
            <w:tcW w:w="1819" w:type="dxa"/>
          </w:tcPr>
          <w:p w:rsidR="00C9248E" w:rsidRDefault="00C9248E">
            <w:pPr>
              <w:pStyle w:val="ConsPlusNormal"/>
              <w:jc w:val="center"/>
            </w:pPr>
            <w:r>
              <w:t>1</w:t>
            </w:r>
          </w:p>
        </w:tc>
        <w:tc>
          <w:tcPr>
            <w:tcW w:w="1701" w:type="dxa"/>
          </w:tcPr>
          <w:p w:rsidR="00C9248E" w:rsidRDefault="00C9248E">
            <w:pPr>
              <w:pStyle w:val="ConsPlusNormal"/>
              <w:jc w:val="center"/>
            </w:pPr>
            <w:r>
              <w:t>2</w:t>
            </w:r>
          </w:p>
        </w:tc>
        <w:tc>
          <w:tcPr>
            <w:tcW w:w="1701" w:type="dxa"/>
          </w:tcPr>
          <w:p w:rsidR="00C9248E" w:rsidRDefault="00C9248E">
            <w:pPr>
              <w:pStyle w:val="ConsPlusNormal"/>
              <w:jc w:val="center"/>
            </w:pPr>
            <w:r>
              <w:t>-</w:t>
            </w:r>
          </w:p>
        </w:tc>
      </w:tr>
      <w:tr w:rsidR="00C9248E">
        <w:tc>
          <w:tcPr>
            <w:tcW w:w="5142" w:type="dxa"/>
          </w:tcPr>
          <w:p w:rsidR="00C9248E" w:rsidRDefault="00C9248E">
            <w:pPr>
              <w:pStyle w:val="ConsPlusNormal"/>
              <w:jc w:val="both"/>
            </w:pPr>
            <w:r>
              <w:t>Министерство цифрового развития государственного управления, информационных технологий и связи Республики Татарстан</w:t>
            </w:r>
          </w:p>
        </w:tc>
        <w:tc>
          <w:tcPr>
            <w:tcW w:w="1819" w:type="dxa"/>
          </w:tcPr>
          <w:p w:rsidR="00C9248E" w:rsidRDefault="00C9248E">
            <w:pPr>
              <w:pStyle w:val="ConsPlusNormal"/>
              <w:jc w:val="center"/>
            </w:pPr>
            <w:r>
              <w:t>-</w:t>
            </w:r>
          </w:p>
        </w:tc>
        <w:tc>
          <w:tcPr>
            <w:tcW w:w="1701" w:type="dxa"/>
          </w:tcPr>
          <w:p w:rsidR="00C9248E" w:rsidRDefault="00C9248E">
            <w:pPr>
              <w:pStyle w:val="ConsPlusNormal"/>
              <w:jc w:val="center"/>
            </w:pPr>
            <w:r>
              <w:t>-</w:t>
            </w:r>
          </w:p>
        </w:tc>
        <w:tc>
          <w:tcPr>
            <w:tcW w:w="1701" w:type="dxa"/>
          </w:tcPr>
          <w:p w:rsidR="00C9248E" w:rsidRDefault="00C9248E">
            <w:pPr>
              <w:pStyle w:val="ConsPlusNormal"/>
              <w:jc w:val="center"/>
            </w:pPr>
            <w:r>
              <w:t>2</w:t>
            </w:r>
          </w:p>
        </w:tc>
      </w:tr>
      <w:tr w:rsidR="00C9248E">
        <w:tc>
          <w:tcPr>
            <w:tcW w:w="5142" w:type="dxa"/>
          </w:tcPr>
          <w:p w:rsidR="00C9248E" w:rsidRDefault="00C9248E">
            <w:pPr>
              <w:pStyle w:val="ConsPlusNormal"/>
              <w:jc w:val="both"/>
            </w:pPr>
            <w:r>
              <w:t>Министерство промышленности и торговли Республики Татарстан</w:t>
            </w:r>
          </w:p>
        </w:tc>
        <w:tc>
          <w:tcPr>
            <w:tcW w:w="1819" w:type="dxa"/>
          </w:tcPr>
          <w:p w:rsidR="00C9248E" w:rsidRDefault="00C9248E">
            <w:pPr>
              <w:pStyle w:val="ConsPlusNormal"/>
              <w:jc w:val="center"/>
            </w:pPr>
            <w:r>
              <w:t>2</w:t>
            </w:r>
          </w:p>
        </w:tc>
        <w:tc>
          <w:tcPr>
            <w:tcW w:w="1701" w:type="dxa"/>
          </w:tcPr>
          <w:p w:rsidR="00C9248E" w:rsidRDefault="00C9248E">
            <w:pPr>
              <w:pStyle w:val="ConsPlusNormal"/>
              <w:jc w:val="center"/>
            </w:pPr>
            <w:r>
              <w:t>1</w:t>
            </w:r>
          </w:p>
        </w:tc>
        <w:tc>
          <w:tcPr>
            <w:tcW w:w="1701" w:type="dxa"/>
          </w:tcPr>
          <w:p w:rsidR="00C9248E" w:rsidRDefault="00C9248E">
            <w:pPr>
              <w:pStyle w:val="ConsPlusNormal"/>
              <w:jc w:val="center"/>
            </w:pPr>
            <w:r>
              <w:t>1</w:t>
            </w:r>
          </w:p>
        </w:tc>
      </w:tr>
      <w:tr w:rsidR="00C9248E">
        <w:tc>
          <w:tcPr>
            <w:tcW w:w="5142" w:type="dxa"/>
          </w:tcPr>
          <w:p w:rsidR="00C9248E" w:rsidRDefault="00C9248E">
            <w:pPr>
              <w:pStyle w:val="ConsPlusNormal"/>
              <w:jc w:val="both"/>
            </w:pPr>
            <w:r>
              <w:t>Министерство строительства, архитектуры и жилищно-коммунального хозяйства Республики Татарстан</w:t>
            </w:r>
          </w:p>
        </w:tc>
        <w:tc>
          <w:tcPr>
            <w:tcW w:w="1819" w:type="dxa"/>
          </w:tcPr>
          <w:p w:rsidR="00C9248E" w:rsidRDefault="00C9248E">
            <w:pPr>
              <w:pStyle w:val="ConsPlusNormal"/>
              <w:jc w:val="center"/>
            </w:pPr>
            <w:r>
              <w:t>1</w:t>
            </w:r>
          </w:p>
        </w:tc>
        <w:tc>
          <w:tcPr>
            <w:tcW w:w="1701" w:type="dxa"/>
          </w:tcPr>
          <w:p w:rsidR="00C9248E" w:rsidRDefault="00C9248E">
            <w:pPr>
              <w:pStyle w:val="ConsPlusNormal"/>
              <w:jc w:val="center"/>
            </w:pPr>
            <w:r>
              <w:t>1</w:t>
            </w:r>
          </w:p>
        </w:tc>
        <w:tc>
          <w:tcPr>
            <w:tcW w:w="1701" w:type="dxa"/>
          </w:tcPr>
          <w:p w:rsidR="00C9248E" w:rsidRDefault="00C9248E">
            <w:pPr>
              <w:pStyle w:val="ConsPlusNormal"/>
              <w:jc w:val="center"/>
            </w:pPr>
            <w:r>
              <w:t>1</w:t>
            </w:r>
          </w:p>
        </w:tc>
      </w:tr>
      <w:tr w:rsidR="00C9248E">
        <w:tc>
          <w:tcPr>
            <w:tcW w:w="5142" w:type="dxa"/>
          </w:tcPr>
          <w:p w:rsidR="00C9248E" w:rsidRDefault="00C9248E">
            <w:pPr>
              <w:pStyle w:val="ConsPlusNormal"/>
              <w:jc w:val="both"/>
            </w:pPr>
            <w:r>
              <w:t>Министерство финансов Республики Татарстан</w:t>
            </w:r>
          </w:p>
        </w:tc>
        <w:tc>
          <w:tcPr>
            <w:tcW w:w="1819" w:type="dxa"/>
          </w:tcPr>
          <w:p w:rsidR="00C9248E" w:rsidRDefault="00C9248E">
            <w:pPr>
              <w:pStyle w:val="ConsPlusNormal"/>
              <w:jc w:val="center"/>
            </w:pPr>
            <w:r>
              <w:t>0</w:t>
            </w:r>
          </w:p>
        </w:tc>
        <w:tc>
          <w:tcPr>
            <w:tcW w:w="1701" w:type="dxa"/>
          </w:tcPr>
          <w:p w:rsidR="00C9248E" w:rsidRDefault="00C9248E">
            <w:pPr>
              <w:pStyle w:val="ConsPlusNormal"/>
              <w:jc w:val="center"/>
            </w:pPr>
            <w:r>
              <w:t>0</w:t>
            </w:r>
          </w:p>
        </w:tc>
        <w:tc>
          <w:tcPr>
            <w:tcW w:w="1701" w:type="dxa"/>
          </w:tcPr>
          <w:p w:rsidR="00C9248E" w:rsidRDefault="00C9248E">
            <w:pPr>
              <w:pStyle w:val="ConsPlusNormal"/>
              <w:jc w:val="center"/>
            </w:pPr>
            <w:r>
              <w:t>0</w:t>
            </w:r>
          </w:p>
        </w:tc>
      </w:tr>
      <w:tr w:rsidR="00C9248E">
        <w:tc>
          <w:tcPr>
            <w:tcW w:w="5142" w:type="dxa"/>
          </w:tcPr>
          <w:p w:rsidR="00C9248E" w:rsidRDefault="00C9248E">
            <w:pPr>
              <w:pStyle w:val="ConsPlusNormal"/>
            </w:pPr>
            <w:r>
              <w:t>Итого</w:t>
            </w:r>
          </w:p>
        </w:tc>
        <w:tc>
          <w:tcPr>
            <w:tcW w:w="1819" w:type="dxa"/>
          </w:tcPr>
          <w:p w:rsidR="00C9248E" w:rsidRDefault="00C9248E">
            <w:pPr>
              <w:pStyle w:val="ConsPlusNormal"/>
              <w:jc w:val="center"/>
            </w:pPr>
            <w:r>
              <w:t>337</w:t>
            </w:r>
          </w:p>
        </w:tc>
        <w:tc>
          <w:tcPr>
            <w:tcW w:w="1701" w:type="dxa"/>
          </w:tcPr>
          <w:p w:rsidR="00C9248E" w:rsidRDefault="00C9248E">
            <w:pPr>
              <w:pStyle w:val="ConsPlusNormal"/>
              <w:jc w:val="center"/>
            </w:pPr>
            <w:r>
              <w:t>332</w:t>
            </w:r>
          </w:p>
        </w:tc>
        <w:tc>
          <w:tcPr>
            <w:tcW w:w="1701" w:type="dxa"/>
          </w:tcPr>
          <w:p w:rsidR="00C9248E" w:rsidRDefault="00C9248E">
            <w:pPr>
              <w:pStyle w:val="ConsPlusNormal"/>
              <w:jc w:val="center"/>
            </w:pPr>
            <w:r>
              <w:t>329</w:t>
            </w:r>
          </w:p>
        </w:tc>
      </w:tr>
    </w:tbl>
    <w:p w:rsidR="00C9248E" w:rsidRDefault="00C9248E">
      <w:pPr>
        <w:pStyle w:val="ConsPlusNormal"/>
        <w:jc w:val="both"/>
      </w:pPr>
    </w:p>
    <w:p w:rsidR="00C9248E" w:rsidRDefault="00C9248E">
      <w:pPr>
        <w:pStyle w:val="ConsPlusNormal"/>
        <w:ind w:firstLine="540"/>
        <w:jc w:val="both"/>
      </w:pPr>
      <w:r>
        <w:t>--------------------------------</w:t>
      </w:r>
    </w:p>
    <w:p w:rsidR="00C9248E" w:rsidRDefault="00C9248E">
      <w:pPr>
        <w:pStyle w:val="ConsPlusNormal"/>
        <w:spacing w:before="220"/>
        <w:ind w:firstLine="540"/>
        <w:jc w:val="both"/>
      </w:pPr>
      <w:bookmarkStart w:id="2" w:name="P300"/>
      <w:bookmarkEnd w:id="2"/>
      <w:r>
        <w:t xml:space="preserve">&lt;1&gt; В соответствии с </w:t>
      </w:r>
      <w:hyperlink r:id="rId47" w:history="1">
        <w:r>
          <w:rPr>
            <w:color w:val="0000FF"/>
          </w:rPr>
          <w:t>Указом</w:t>
        </w:r>
      </w:hyperlink>
      <w:r>
        <w:t xml:space="preserve"> Президента Республики Татарстан от 22 июня 2018 года N УП-454 "О преобразовании Министерства по делам молодежи и спорту Республики Татарстан" Министерство по делам молодежи и спорту Республики Татарстан преобразовано в Министерство по делам молодежи Республики Татарстан и Министерство спорта Республики Татарстан.</w:t>
      </w:r>
    </w:p>
    <w:p w:rsidR="00C9248E" w:rsidRDefault="00C9248E">
      <w:pPr>
        <w:pStyle w:val="ConsPlusNormal"/>
        <w:spacing w:before="220"/>
        <w:ind w:firstLine="540"/>
        <w:jc w:val="both"/>
      </w:pPr>
      <w:bookmarkStart w:id="3" w:name="P301"/>
      <w:bookmarkEnd w:id="3"/>
      <w:r>
        <w:t xml:space="preserve">&lt;2&gt; В соответствии с </w:t>
      </w:r>
      <w:hyperlink r:id="rId48" w:history="1">
        <w:r>
          <w:rPr>
            <w:color w:val="0000FF"/>
          </w:rPr>
          <w:t>Указом</w:t>
        </w:r>
      </w:hyperlink>
      <w:r>
        <w:t xml:space="preserve"> Президента Республики Татарстан от 25 сентября 2019 года N УП-574 "О преобразовании Министерства информатизации и связи Республики Татарстан" Министерство информатизации и связи Республики Татарстан преобразовано в Министерство цифрового развития </w:t>
      </w:r>
      <w:r>
        <w:lastRenderedPageBreak/>
        <w:t>государственного управления, информационных технологий и связи Республики Татарстан.</w:t>
      </w:r>
    </w:p>
    <w:p w:rsidR="00C9248E" w:rsidRDefault="00C9248E">
      <w:pPr>
        <w:pStyle w:val="ConsPlusNormal"/>
        <w:spacing w:before="220"/>
        <w:ind w:firstLine="540"/>
        <w:jc w:val="both"/>
      </w:pPr>
      <w:r>
        <w:t>В 2019 году Минземимуществом РТ проведены 93 выездные контрольные проверки по использованию государственного имущества и земельных участков, находящихся в собственности Республики Татарстан и оперативном управлении государственных учреждений, а также в безвозмездном пользовании муниципальных организаций и отдельных государственных учреждений.</w:t>
      </w:r>
    </w:p>
    <w:p w:rsidR="00C9248E" w:rsidRDefault="00C9248E">
      <w:pPr>
        <w:pStyle w:val="ConsPlusNormal"/>
        <w:jc w:val="both"/>
      </w:pPr>
    </w:p>
    <w:p w:rsidR="00C9248E" w:rsidRDefault="00C9248E">
      <w:pPr>
        <w:pStyle w:val="ConsPlusTitle"/>
        <w:jc w:val="center"/>
        <w:outlineLvl w:val="3"/>
      </w:pPr>
      <w:r>
        <w:t>Динамика</w:t>
      </w:r>
    </w:p>
    <w:p w:rsidR="00C9248E" w:rsidRDefault="00C9248E">
      <w:pPr>
        <w:pStyle w:val="ConsPlusTitle"/>
        <w:jc w:val="center"/>
      </w:pPr>
      <w:r>
        <w:t>контрольных проверок использования государственного</w:t>
      </w:r>
    </w:p>
    <w:p w:rsidR="00C9248E" w:rsidRDefault="00C9248E">
      <w:pPr>
        <w:pStyle w:val="ConsPlusTitle"/>
        <w:jc w:val="center"/>
      </w:pPr>
      <w:r>
        <w:t>имущества за 2016 - 2019 годы</w:t>
      </w:r>
    </w:p>
    <w:p w:rsidR="00C9248E" w:rsidRDefault="00C9248E">
      <w:pPr>
        <w:pStyle w:val="ConsPlusNormal"/>
        <w:jc w:val="both"/>
      </w:pPr>
    </w:p>
    <w:p w:rsidR="00C9248E" w:rsidRDefault="00C9248E">
      <w:pPr>
        <w:pStyle w:val="ConsPlusNonformat"/>
        <w:jc w:val="both"/>
      </w:pPr>
      <w:r>
        <w:t xml:space="preserve">                                                                   (единиц)</w:t>
      </w:r>
    </w:p>
    <w:p w:rsidR="00C9248E" w:rsidRDefault="00C9248E">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2"/>
        <w:gridCol w:w="1374"/>
        <w:gridCol w:w="1375"/>
        <w:gridCol w:w="1375"/>
        <w:gridCol w:w="1375"/>
      </w:tblGrid>
      <w:tr w:rsidR="00C9248E">
        <w:tc>
          <w:tcPr>
            <w:tcW w:w="4702" w:type="dxa"/>
          </w:tcPr>
          <w:p w:rsidR="00C9248E" w:rsidRDefault="00C9248E">
            <w:pPr>
              <w:pStyle w:val="ConsPlusNormal"/>
              <w:jc w:val="center"/>
            </w:pPr>
            <w:r>
              <w:t>Контрольные проверки использования</w:t>
            </w:r>
          </w:p>
          <w:p w:rsidR="00C9248E" w:rsidRDefault="00C9248E">
            <w:pPr>
              <w:pStyle w:val="ConsPlusNormal"/>
              <w:jc w:val="center"/>
            </w:pPr>
            <w:r>
              <w:t>государственного имущества</w:t>
            </w:r>
          </w:p>
        </w:tc>
        <w:tc>
          <w:tcPr>
            <w:tcW w:w="1374" w:type="dxa"/>
          </w:tcPr>
          <w:p w:rsidR="00C9248E" w:rsidRDefault="00C9248E">
            <w:pPr>
              <w:pStyle w:val="ConsPlusNormal"/>
              <w:jc w:val="center"/>
            </w:pPr>
            <w:r>
              <w:t>2016 год</w:t>
            </w:r>
          </w:p>
        </w:tc>
        <w:tc>
          <w:tcPr>
            <w:tcW w:w="1375" w:type="dxa"/>
          </w:tcPr>
          <w:p w:rsidR="00C9248E" w:rsidRDefault="00C9248E">
            <w:pPr>
              <w:pStyle w:val="ConsPlusNormal"/>
              <w:jc w:val="center"/>
            </w:pPr>
            <w:r>
              <w:t>2017 год</w:t>
            </w:r>
          </w:p>
        </w:tc>
        <w:tc>
          <w:tcPr>
            <w:tcW w:w="1375" w:type="dxa"/>
          </w:tcPr>
          <w:p w:rsidR="00C9248E" w:rsidRDefault="00C9248E">
            <w:pPr>
              <w:pStyle w:val="ConsPlusNormal"/>
              <w:jc w:val="center"/>
            </w:pPr>
            <w:r>
              <w:t>2018 год</w:t>
            </w:r>
          </w:p>
        </w:tc>
        <w:tc>
          <w:tcPr>
            <w:tcW w:w="1375" w:type="dxa"/>
          </w:tcPr>
          <w:p w:rsidR="00C9248E" w:rsidRDefault="00C9248E">
            <w:pPr>
              <w:pStyle w:val="ConsPlusNormal"/>
              <w:jc w:val="center"/>
            </w:pPr>
            <w:r>
              <w:t>2019 год</w:t>
            </w:r>
          </w:p>
        </w:tc>
      </w:tr>
      <w:tr w:rsidR="00C9248E">
        <w:tc>
          <w:tcPr>
            <w:tcW w:w="4702" w:type="dxa"/>
          </w:tcPr>
          <w:p w:rsidR="00C9248E" w:rsidRDefault="00C9248E">
            <w:pPr>
              <w:pStyle w:val="ConsPlusNormal"/>
              <w:jc w:val="both"/>
            </w:pPr>
            <w:r>
              <w:t>Количество проведенных проверок имущества, находящегося в собственности Республики Татарстан</w:t>
            </w:r>
          </w:p>
        </w:tc>
        <w:tc>
          <w:tcPr>
            <w:tcW w:w="1374" w:type="dxa"/>
          </w:tcPr>
          <w:p w:rsidR="00C9248E" w:rsidRDefault="00C9248E">
            <w:pPr>
              <w:pStyle w:val="ConsPlusNormal"/>
              <w:jc w:val="center"/>
            </w:pPr>
            <w:r>
              <w:t>96</w:t>
            </w:r>
          </w:p>
        </w:tc>
        <w:tc>
          <w:tcPr>
            <w:tcW w:w="1375" w:type="dxa"/>
          </w:tcPr>
          <w:p w:rsidR="00C9248E" w:rsidRDefault="00C9248E">
            <w:pPr>
              <w:pStyle w:val="ConsPlusNormal"/>
              <w:jc w:val="center"/>
            </w:pPr>
            <w:r>
              <w:t>98</w:t>
            </w:r>
          </w:p>
        </w:tc>
        <w:tc>
          <w:tcPr>
            <w:tcW w:w="1375" w:type="dxa"/>
          </w:tcPr>
          <w:p w:rsidR="00C9248E" w:rsidRDefault="00C9248E">
            <w:pPr>
              <w:pStyle w:val="ConsPlusNormal"/>
              <w:jc w:val="center"/>
            </w:pPr>
            <w:r>
              <w:t>89</w:t>
            </w:r>
          </w:p>
        </w:tc>
        <w:tc>
          <w:tcPr>
            <w:tcW w:w="1375" w:type="dxa"/>
          </w:tcPr>
          <w:p w:rsidR="00C9248E" w:rsidRDefault="00C9248E">
            <w:pPr>
              <w:pStyle w:val="ConsPlusNormal"/>
              <w:jc w:val="center"/>
            </w:pPr>
            <w:r>
              <w:t>93</w:t>
            </w:r>
          </w:p>
        </w:tc>
      </w:tr>
      <w:tr w:rsidR="00C9248E">
        <w:tc>
          <w:tcPr>
            <w:tcW w:w="4702" w:type="dxa"/>
          </w:tcPr>
          <w:p w:rsidR="00C9248E" w:rsidRDefault="00C9248E">
            <w:pPr>
              <w:pStyle w:val="ConsPlusNormal"/>
              <w:jc w:val="both"/>
            </w:pPr>
            <w:r>
              <w:t>Количество материалов по итогам проверок, направленных в правоохранительные органы</w:t>
            </w:r>
          </w:p>
        </w:tc>
        <w:tc>
          <w:tcPr>
            <w:tcW w:w="1374" w:type="dxa"/>
          </w:tcPr>
          <w:p w:rsidR="00C9248E" w:rsidRDefault="00C9248E">
            <w:pPr>
              <w:pStyle w:val="ConsPlusNormal"/>
              <w:jc w:val="center"/>
            </w:pPr>
            <w:r>
              <w:t>37</w:t>
            </w:r>
          </w:p>
        </w:tc>
        <w:tc>
          <w:tcPr>
            <w:tcW w:w="1375" w:type="dxa"/>
          </w:tcPr>
          <w:p w:rsidR="00C9248E" w:rsidRDefault="00C9248E">
            <w:pPr>
              <w:pStyle w:val="ConsPlusNormal"/>
              <w:jc w:val="center"/>
            </w:pPr>
            <w:r>
              <w:t>32</w:t>
            </w:r>
          </w:p>
        </w:tc>
        <w:tc>
          <w:tcPr>
            <w:tcW w:w="1375" w:type="dxa"/>
          </w:tcPr>
          <w:p w:rsidR="00C9248E" w:rsidRDefault="00C9248E">
            <w:pPr>
              <w:pStyle w:val="ConsPlusNormal"/>
              <w:jc w:val="center"/>
            </w:pPr>
            <w:r>
              <w:t>33</w:t>
            </w:r>
          </w:p>
        </w:tc>
        <w:tc>
          <w:tcPr>
            <w:tcW w:w="1375" w:type="dxa"/>
          </w:tcPr>
          <w:p w:rsidR="00C9248E" w:rsidRDefault="00C9248E">
            <w:pPr>
              <w:pStyle w:val="ConsPlusNormal"/>
              <w:jc w:val="center"/>
            </w:pPr>
            <w:r>
              <w:t>23</w:t>
            </w:r>
          </w:p>
        </w:tc>
      </w:tr>
    </w:tbl>
    <w:p w:rsidR="00C9248E" w:rsidRDefault="00C9248E">
      <w:pPr>
        <w:pStyle w:val="ConsPlusNormal"/>
        <w:jc w:val="both"/>
      </w:pPr>
    </w:p>
    <w:p w:rsidR="00C9248E" w:rsidRDefault="00C9248E">
      <w:pPr>
        <w:pStyle w:val="ConsPlusTitle"/>
        <w:jc w:val="center"/>
        <w:outlineLvl w:val="3"/>
      </w:pPr>
      <w:r>
        <w:t>Типичные нарушения,</w:t>
      </w:r>
    </w:p>
    <w:p w:rsidR="00C9248E" w:rsidRDefault="00C9248E">
      <w:pPr>
        <w:pStyle w:val="ConsPlusTitle"/>
        <w:jc w:val="center"/>
      </w:pPr>
      <w:r>
        <w:t>выявленные при использовании государственного имущества</w:t>
      </w:r>
    </w:p>
    <w:p w:rsidR="00C9248E" w:rsidRDefault="00C9248E">
      <w:pPr>
        <w:pStyle w:val="ConsPlusTitle"/>
        <w:jc w:val="center"/>
      </w:pPr>
      <w:r>
        <w:t>государственными учреждениями в 2017 - 2019 годах</w:t>
      </w:r>
    </w:p>
    <w:p w:rsidR="00C9248E" w:rsidRDefault="00C92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6"/>
        <w:gridCol w:w="2976"/>
        <w:gridCol w:w="2347"/>
        <w:gridCol w:w="2835"/>
      </w:tblGrid>
      <w:tr w:rsidR="00C9248E">
        <w:tc>
          <w:tcPr>
            <w:tcW w:w="2156" w:type="dxa"/>
          </w:tcPr>
          <w:p w:rsidR="00C9248E" w:rsidRDefault="00C9248E">
            <w:pPr>
              <w:pStyle w:val="ConsPlusNormal"/>
              <w:jc w:val="center"/>
            </w:pPr>
            <w:r>
              <w:t>Наименование нарушения</w:t>
            </w:r>
          </w:p>
        </w:tc>
        <w:tc>
          <w:tcPr>
            <w:tcW w:w="2976" w:type="dxa"/>
          </w:tcPr>
          <w:p w:rsidR="00C9248E" w:rsidRDefault="00C9248E">
            <w:pPr>
              <w:pStyle w:val="ConsPlusNormal"/>
              <w:jc w:val="center"/>
            </w:pPr>
            <w:r>
              <w:t>2017 год</w:t>
            </w:r>
          </w:p>
        </w:tc>
        <w:tc>
          <w:tcPr>
            <w:tcW w:w="2347" w:type="dxa"/>
          </w:tcPr>
          <w:p w:rsidR="00C9248E" w:rsidRDefault="00C9248E">
            <w:pPr>
              <w:pStyle w:val="ConsPlusNormal"/>
              <w:jc w:val="center"/>
            </w:pPr>
            <w:r>
              <w:t>2018 год</w:t>
            </w:r>
          </w:p>
        </w:tc>
        <w:tc>
          <w:tcPr>
            <w:tcW w:w="2835" w:type="dxa"/>
          </w:tcPr>
          <w:p w:rsidR="00C9248E" w:rsidRDefault="00C9248E">
            <w:pPr>
              <w:pStyle w:val="ConsPlusNormal"/>
              <w:jc w:val="center"/>
            </w:pPr>
            <w:r>
              <w:t>2019 год</w:t>
            </w:r>
          </w:p>
        </w:tc>
      </w:tr>
      <w:tr w:rsidR="00C9248E">
        <w:tc>
          <w:tcPr>
            <w:tcW w:w="2156" w:type="dxa"/>
          </w:tcPr>
          <w:p w:rsidR="00C9248E" w:rsidRDefault="00C9248E">
            <w:pPr>
              <w:pStyle w:val="ConsPlusNormal"/>
              <w:jc w:val="center"/>
            </w:pPr>
            <w:r>
              <w:t>1</w:t>
            </w:r>
          </w:p>
        </w:tc>
        <w:tc>
          <w:tcPr>
            <w:tcW w:w="2976" w:type="dxa"/>
          </w:tcPr>
          <w:p w:rsidR="00C9248E" w:rsidRDefault="00C9248E">
            <w:pPr>
              <w:pStyle w:val="ConsPlusNormal"/>
              <w:jc w:val="center"/>
            </w:pPr>
            <w:r>
              <w:t>2</w:t>
            </w:r>
          </w:p>
        </w:tc>
        <w:tc>
          <w:tcPr>
            <w:tcW w:w="2347" w:type="dxa"/>
          </w:tcPr>
          <w:p w:rsidR="00C9248E" w:rsidRDefault="00C9248E">
            <w:pPr>
              <w:pStyle w:val="ConsPlusNormal"/>
              <w:jc w:val="center"/>
            </w:pPr>
            <w:r>
              <w:t>3</w:t>
            </w:r>
          </w:p>
        </w:tc>
        <w:tc>
          <w:tcPr>
            <w:tcW w:w="2835" w:type="dxa"/>
          </w:tcPr>
          <w:p w:rsidR="00C9248E" w:rsidRDefault="00C9248E">
            <w:pPr>
              <w:pStyle w:val="ConsPlusNormal"/>
              <w:jc w:val="center"/>
            </w:pPr>
            <w:r>
              <w:t>4</w:t>
            </w:r>
          </w:p>
        </w:tc>
      </w:tr>
      <w:tr w:rsidR="00C9248E">
        <w:tc>
          <w:tcPr>
            <w:tcW w:w="2156" w:type="dxa"/>
          </w:tcPr>
          <w:p w:rsidR="00C9248E" w:rsidRDefault="00C9248E">
            <w:pPr>
              <w:pStyle w:val="ConsPlusNormal"/>
              <w:jc w:val="both"/>
            </w:pPr>
            <w:r>
              <w:t xml:space="preserve">Передача государственного имущества без </w:t>
            </w:r>
            <w:r>
              <w:lastRenderedPageBreak/>
              <w:t>согласия собственника иным организациям</w:t>
            </w:r>
          </w:p>
        </w:tc>
        <w:tc>
          <w:tcPr>
            <w:tcW w:w="2976" w:type="dxa"/>
          </w:tcPr>
          <w:p w:rsidR="00C9248E" w:rsidRDefault="00C9248E">
            <w:pPr>
              <w:pStyle w:val="ConsPlusNormal"/>
              <w:jc w:val="both"/>
            </w:pPr>
            <w:r>
              <w:lastRenderedPageBreak/>
              <w:t xml:space="preserve">5 учреждений передали 348,33 кв. метра помещений, 1 земельный участок </w:t>
            </w:r>
            <w:r>
              <w:lastRenderedPageBreak/>
              <w:t>площадью 2 604,0 кв. метра</w:t>
            </w:r>
          </w:p>
        </w:tc>
        <w:tc>
          <w:tcPr>
            <w:tcW w:w="2347" w:type="dxa"/>
          </w:tcPr>
          <w:p w:rsidR="00C9248E" w:rsidRDefault="00C9248E">
            <w:pPr>
              <w:pStyle w:val="ConsPlusNormal"/>
              <w:jc w:val="both"/>
            </w:pPr>
            <w:r>
              <w:lastRenderedPageBreak/>
              <w:t xml:space="preserve">6 учреждений передали 505,32 кв. метра помещений, </w:t>
            </w:r>
            <w:r>
              <w:lastRenderedPageBreak/>
              <w:t>часть земельного участка площадью 3 000,0 кв. метра</w:t>
            </w:r>
          </w:p>
        </w:tc>
        <w:tc>
          <w:tcPr>
            <w:tcW w:w="2835" w:type="dxa"/>
          </w:tcPr>
          <w:p w:rsidR="00C9248E" w:rsidRDefault="00C9248E">
            <w:pPr>
              <w:pStyle w:val="ConsPlusNormal"/>
              <w:jc w:val="both"/>
            </w:pPr>
            <w:r>
              <w:lastRenderedPageBreak/>
              <w:t xml:space="preserve">6 учреждений передали 2 071,11 кв. метра помещений, 2 учреждения </w:t>
            </w:r>
            <w:r>
              <w:lastRenderedPageBreak/>
              <w:t>передали 18 единиц движимого имущества, 2 учреждения передали 2 автомобиля</w:t>
            </w:r>
          </w:p>
        </w:tc>
      </w:tr>
      <w:tr w:rsidR="00C9248E">
        <w:tc>
          <w:tcPr>
            <w:tcW w:w="2156" w:type="dxa"/>
          </w:tcPr>
          <w:p w:rsidR="00C9248E" w:rsidRDefault="00C9248E">
            <w:pPr>
              <w:pStyle w:val="ConsPlusNormal"/>
              <w:jc w:val="both"/>
            </w:pPr>
            <w:r>
              <w:lastRenderedPageBreak/>
              <w:t>Непредставление сведений для внесения в Реестр государственной собственности Республики Татарстан</w:t>
            </w:r>
          </w:p>
        </w:tc>
        <w:tc>
          <w:tcPr>
            <w:tcW w:w="2976" w:type="dxa"/>
          </w:tcPr>
          <w:p w:rsidR="00C9248E" w:rsidRDefault="00C9248E">
            <w:pPr>
              <w:pStyle w:val="ConsPlusNormal"/>
              <w:jc w:val="both"/>
            </w:pPr>
            <w:r>
              <w:t>9 учреждений на 18 объектов</w:t>
            </w:r>
          </w:p>
        </w:tc>
        <w:tc>
          <w:tcPr>
            <w:tcW w:w="2347" w:type="dxa"/>
          </w:tcPr>
          <w:p w:rsidR="00C9248E" w:rsidRDefault="00C9248E">
            <w:pPr>
              <w:pStyle w:val="ConsPlusNormal"/>
              <w:jc w:val="both"/>
            </w:pPr>
            <w:r>
              <w:t>8 учреждений на 12 объектов</w:t>
            </w:r>
          </w:p>
        </w:tc>
        <w:tc>
          <w:tcPr>
            <w:tcW w:w="2835" w:type="dxa"/>
          </w:tcPr>
          <w:p w:rsidR="00C9248E" w:rsidRDefault="00C9248E">
            <w:pPr>
              <w:pStyle w:val="ConsPlusNormal"/>
              <w:jc w:val="both"/>
            </w:pPr>
            <w:r>
              <w:t>8 учреждений на 10 объектов</w:t>
            </w:r>
          </w:p>
        </w:tc>
      </w:tr>
      <w:tr w:rsidR="00C9248E">
        <w:tc>
          <w:tcPr>
            <w:tcW w:w="2156" w:type="dxa"/>
          </w:tcPr>
          <w:p w:rsidR="00C9248E" w:rsidRDefault="00C9248E">
            <w:pPr>
              <w:pStyle w:val="ConsPlusNormal"/>
              <w:jc w:val="both"/>
            </w:pPr>
            <w:r>
              <w:t>Отсутствие регистрации права оперативного управления по отдельным объектам</w:t>
            </w:r>
          </w:p>
        </w:tc>
        <w:tc>
          <w:tcPr>
            <w:tcW w:w="2976" w:type="dxa"/>
          </w:tcPr>
          <w:p w:rsidR="00C9248E" w:rsidRDefault="00C9248E">
            <w:pPr>
              <w:pStyle w:val="ConsPlusNormal"/>
              <w:jc w:val="both"/>
            </w:pPr>
            <w:r>
              <w:t>22 учреждения на 43 объекта</w:t>
            </w:r>
          </w:p>
        </w:tc>
        <w:tc>
          <w:tcPr>
            <w:tcW w:w="2347" w:type="dxa"/>
          </w:tcPr>
          <w:p w:rsidR="00C9248E" w:rsidRDefault="00C9248E">
            <w:pPr>
              <w:pStyle w:val="ConsPlusNormal"/>
              <w:jc w:val="both"/>
            </w:pPr>
            <w:r>
              <w:t>19 учреждений на 53 объекта</w:t>
            </w:r>
          </w:p>
        </w:tc>
        <w:tc>
          <w:tcPr>
            <w:tcW w:w="2835" w:type="dxa"/>
          </w:tcPr>
          <w:p w:rsidR="00C9248E" w:rsidRDefault="00C9248E">
            <w:pPr>
              <w:pStyle w:val="ConsPlusNormal"/>
              <w:jc w:val="both"/>
            </w:pPr>
            <w:r>
              <w:t>17 учреждений на 43 объекта</w:t>
            </w:r>
          </w:p>
        </w:tc>
      </w:tr>
      <w:tr w:rsidR="00C9248E">
        <w:tc>
          <w:tcPr>
            <w:tcW w:w="2156" w:type="dxa"/>
          </w:tcPr>
          <w:p w:rsidR="00C9248E" w:rsidRDefault="00C9248E">
            <w:pPr>
              <w:pStyle w:val="ConsPlusNormal"/>
              <w:jc w:val="both"/>
            </w:pPr>
            <w:r>
              <w:t>Наличие неиспользуемого или неэффективно используемого имущества</w:t>
            </w:r>
          </w:p>
        </w:tc>
        <w:tc>
          <w:tcPr>
            <w:tcW w:w="2976" w:type="dxa"/>
          </w:tcPr>
          <w:p w:rsidR="00C9248E" w:rsidRDefault="00C9248E">
            <w:pPr>
              <w:pStyle w:val="ConsPlusNormal"/>
              <w:jc w:val="both"/>
            </w:pPr>
            <w:r>
              <w:t>84 объекта площадью 14 697,0 кв. метра (в том числе 37 объектов площадью 4 803,53 кв. метра в крайне неудовлетворительном состоянии), 22 земельных участка площадью 15,55 га, 47 единиц автотехники</w:t>
            </w:r>
          </w:p>
        </w:tc>
        <w:tc>
          <w:tcPr>
            <w:tcW w:w="2347" w:type="dxa"/>
          </w:tcPr>
          <w:p w:rsidR="00C9248E" w:rsidRDefault="00C9248E">
            <w:pPr>
              <w:pStyle w:val="ConsPlusNormal"/>
              <w:jc w:val="both"/>
            </w:pPr>
            <w:r>
              <w:t>93 объекта площадью 23 208,14 кв. метра, 23 земельных участка площадью 16,22 га, 55 единиц автотехники</w:t>
            </w:r>
          </w:p>
        </w:tc>
        <w:tc>
          <w:tcPr>
            <w:tcW w:w="2835" w:type="dxa"/>
          </w:tcPr>
          <w:p w:rsidR="00C9248E" w:rsidRDefault="00C9248E">
            <w:pPr>
              <w:pStyle w:val="ConsPlusNormal"/>
              <w:jc w:val="both"/>
            </w:pPr>
            <w:r>
              <w:t>58 объектов площадью 15 720,93 кв. метра, 4 земельных участка площадью 2,93 га, 20 единиц автотехники</w:t>
            </w:r>
          </w:p>
        </w:tc>
      </w:tr>
    </w:tbl>
    <w:p w:rsidR="00C9248E" w:rsidRDefault="00C9248E">
      <w:pPr>
        <w:pStyle w:val="ConsPlusNormal"/>
        <w:jc w:val="both"/>
      </w:pPr>
    </w:p>
    <w:p w:rsidR="00C9248E" w:rsidRDefault="00C9248E">
      <w:pPr>
        <w:pStyle w:val="ConsPlusTitle"/>
        <w:jc w:val="center"/>
        <w:outlineLvl w:val="3"/>
      </w:pPr>
      <w:r>
        <w:t>Инвентаризация неиспользуемых объектов недвижимости</w:t>
      </w:r>
    </w:p>
    <w:p w:rsidR="00C9248E" w:rsidRDefault="00C9248E">
      <w:pPr>
        <w:pStyle w:val="ConsPlusNormal"/>
        <w:jc w:val="both"/>
      </w:pPr>
    </w:p>
    <w:p w:rsidR="00C9248E" w:rsidRDefault="00C9248E">
      <w:pPr>
        <w:pStyle w:val="ConsPlusNormal"/>
        <w:ind w:firstLine="540"/>
        <w:jc w:val="both"/>
      </w:pPr>
      <w:r>
        <w:t>В текущем году проведены мероприятия по вовлечению в хозяйственный оборот неиспользуемых объектов недвижимости, выявленных в 2018 году по итогам инвентаризации неиспользуемых объектов недвижимости, находящихся в государственной и муниципальной собственности, которые были распределены по четырем группам.</w:t>
      </w:r>
    </w:p>
    <w:p w:rsidR="00C9248E" w:rsidRDefault="00C9248E">
      <w:pPr>
        <w:pStyle w:val="ConsPlusNormal"/>
        <w:jc w:val="both"/>
      </w:pPr>
    </w:p>
    <w:p w:rsidR="00C9248E" w:rsidRDefault="00C9248E">
      <w:pPr>
        <w:pStyle w:val="ConsPlusTitle"/>
        <w:jc w:val="center"/>
        <w:outlineLvl w:val="3"/>
      </w:pPr>
      <w:r>
        <w:lastRenderedPageBreak/>
        <w:t>Информация</w:t>
      </w:r>
    </w:p>
    <w:p w:rsidR="00C9248E" w:rsidRDefault="00C9248E">
      <w:pPr>
        <w:pStyle w:val="ConsPlusTitle"/>
        <w:jc w:val="center"/>
      </w:pPr>
      <w:r>
        <w:t>о выявленных в результате инвентаризации неиспользуемых</w:t>
      </w:r>
    </w:p>
    <w:p w:rsidR="00C9248E" w:rsidRDefault="00C9248E">
      <w:pPr>
        <w:pStyle w:val="ConsPlusTitle"/>
        <w:jc w:val="center"/>
      </w:pPr>
      <w:r>
        <w:t>объектах недвижимости</w:t>
      </w:r>
    </w:p>
    <w:p w:rsidR="00C9248E" w:rsidRDefault="00C92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
        <w:gridCol w:w="3742"/>
        <w:gridCol w:w="1684"/>
        <w:gridCol w:w="1409"/>
        <w:gridCol w:w="1470"/>
        <w:gridCol w:w="1386"/>
      </w:tblGrid>
      <w:tr w:rsidR="00C9248E">
        <w:tc>
          <w:tcPr>
            <w:tcW w:w="646" w:type="dxa"/>
            <w:vMerge w:val="restart"/>
          </w:tcPr>
          <w:p w:rsidR="00C9248E" w:rsidRDefault="00C9248E">
            <w:pPr>
              <w:pStyle w:val="ConsPlusNormal"/>
              <w:jc w:val="center"/>
            </w:pPr>
            <w:r>
              <w:t>N п/п</w:t>
            </w:r>
          </w:p>
        </w:tc>
        <w:tc>
          <w:tcPr>
            <w:tcW w:w="3742" w:type="dxa"/>
            <w:vMerge w:val="restart"/>
          </w:tcPr>
          <w:p w:rsidR="00C9248E" w:rsidRDefault="00C9248E">
            <w:pPr>
              <w:pStyle w:val="ConsPlusNormal"/>
              <w:jc w:val="center"/>
            </w:pPr>
            <w:r>
              <w:t>Группы</w:t>
            </w:r>
          </w:p>
        </w:tc>
        <w:tc>
          <w:tcPr>
            <w:tcW w:w="5949" w:type="dxa"/>
            <w:gridSpan w:val="4"/>
          </w:tcPr>
          <w:p w:rsidR="00C9248E" w:rsidRDefault="00C9248E">
            <w:pPr>
              <w:pStyle w:val="ConsPlusNormal"/>
              <w:jc w:val="center"/>
            </w:pPr>
            <w:r>
              <w:t>Собственность</w:t>
            </w:r>
          </w:p>
        </w:tc>
      </w:tr>
      <w:tr w:rsidR="00C9248E">
        <w:tc>
          <w:tcPr>
            <w:tcW w:w="646" w:type="dxa"/>
            <w:vMerge/>
          </w:tcPr>
          <w:p w:rsidR="00C9248E" w:rsidRDefault="00C9248E"/>
        </w:tc>
        <w:tc>
          <w:tcPr>
            <w:tcW w:w="3742" w:type="dxa"/>
            <w:vMerge/>
          </w:tcPr>
          <w:p w:rsidR="00C9248E" w:rsidRDefault="00C9248E"/>
        </w:tc>
        <w:tc>
          <w:tcPr>
            <w:tcW w:w="3093" w:type="dxa"/>
            <w:gridSpan w:val="2"/>
          </w:tcPr>
          <w:p w:rsidR="00C9248E" w:rsidRDefault="00C9248E">
            <w:pPr>
              <w:pStyle w:val="ConsPlusNormal"/>
              <w:jc w:val="center"/>
            </w:pPr>
            <w:r>
              <w:t>Республики Татарстан</w:t>
            </w:r>
          </w:p>
        </w:tc>
        <w:tc>
          <w:tcPr>
            <w:tcW w:w="2856" w:type="dxa"/>
            <w:gridSpan w:val="2"/>
          </w:tcPr>
          <w:p w:rsidR="00C9248E" w:rsidRDefault="00C9248E">
            <w:pPr>
              <w:pStyle w:val="ConsPlusNormal"/>
              <w:jc w:val="center"/>
            </w:pPr>
            <w:r>
              <w:t>муниципальная</w:t>
            </w:r>
          </w:p>
        </w:tc>
      </w:tr>
      <w:tr w:rsidR="00C9248E">
        <w:tc>
          <w:tcPr>
            <w:tcW w:w="646" w:type="dxa"/>
            <w:vMerge/>
          </w:tcPr>
          <w:p w:rsidR="00C9248E" w:rsidRDefault="00C9248E"/>
        </w:tc>
        <w:tc>
          <w:tcPr>
            <w:tcW w:w="3742" w:type="dxa"/>
            <w:vMerge/>
          </w:tcPr>
          <w:p w:rsidR="00C9248E" w:rsidRDefault="00C9248E"/>
        </w:tc>
        <w:tc>
          <w:tcPr>
            <w:tcW w:w="1684" w:type="dxa"/>
          </w:tcPr>
          <w:p w:rsidR="00C9248E" w:rsidRDefault="00C9248E">
            <w:pPr>
              <w:pStyle w:val="ConsPlusNormal"/>
              <w:jc w:val="center"/>
            </w:pPr>
            <w:r>
              <w:t>количество объектов,</w:t>
            </w:r>
          </w:p>
          <w:p w:rsidR="00C9248E" w:rsidRDefault="00C9248E">
            <w:pPr>
              <w:pStyle w:val="ConsPlusNormal"/>
              <w:jc w:val="center"/>
            </w:pPr>
            <w:r>
              <w:t>единиц</w:t>
            </w:r>
          </w:p>
        </w:tc>
        <w:tc>
          <w:tcPr>
            <w:tcW w:w="1409" w:type="dxa"/>
          </w:tcPr>
          <w:p w:rsidR="00C9248E" w:rsidRDefault="00C9248E">
            <w:pPr>
              <w:pStyle w:val="ConsPlusNormal"/>
              <w:jc w:val="center"/>
            </w:pPr>
            <w:r>
              <w:t>общая площадь,</w:t>
            </w:r>
          </w:p>
          <w:p w:rsidR="00C9248E" w:rsidRDefault="00C9248E">
            <w:pPr>
              <w:pStyle w:val="ConsPlusNormal"/>
              <w:jc w:val="center"/>
            </w:pPr>
            <w:r>
              <w:t>кв. метров</w:t>
            </w:r>
          </w:p>
        </w:tc>
        <w:tc>
          <w:tcPr>
            <w:tcW w:w="1470" w:type="dxa"/>
          </w:tcPr>
          <w:p w:rsidR="00C9248E" w:rsidRDefault="00C9248E">
            <w:pPr>
              <w:pStyle w:val="ConsPlusNormal"/>
              <w:jc w:val="center"/>
            </w:pPr>
            <w:r>
              <w:t>количество объектов,</w:t>
            </w:r>
          </w:p>
          <w:p w:rsidR="00C9248E" w:rsidRDefault="00C9248E">
            <w:pPr>
              <w:pStyle w:val="ConsPlusNormal"/>
              <w:jc w:val="center"/>
            </w:pPr>
            <w:r>
              <w:t>единиц</w:t>
            </w:r>
          </w:p>
        </w:tc>
        <w:tc>
          <w:tcPr>
            <w:tcW w:w="1386" w:type="dxa"/>
          </w:tcPr>
          <w:p w:rsidR="00C9248E" w:rsidRDefault="00C9248E">
            <w:pPr>
              <w:pStyle w:val="ConsPlusNormal"/>
              <w:jc w:val="center"/>
            </w:pPr>
            <w:r>
              <w:t>общая площадь,</w:t>
            </w:r>
          </w:p>
          <w:p w:rsidR="00C9248E" w:rsidRDefault="00C9248E">
            <w:pPr>
              <w:pStyle w:val="ConsPlusNormal"/>
              <w:jc w:val="center"/>
            </w:pPr>
            <w:r>
              <w:t>кв. метров</w:t>
            </w:r>
          </w:p>
        </w:tc>
      </w:tr>
      <w:tr w:rsidR="00C9248E">
        <w:tc>
          <w:tcPr>
            <w:tcW w:w="646" w:type="dxa"/>
          </w:tcPr>
          <w:p w:rsidR="00C9248E" w:rsidRDefault="00C9248E">
            <w:pPr>
              <w:pStyle w:val="ConsPlusNormal"/>
              <w:jc w:val="center"/>
            </w:pPr>
            <w:r>
              <w:t>1.</w:t>
            </w:r>
          </w:p>
        </w:tc>
        <w:tc>
          <w:tcPr>
            <w:tcW w:w="3742" w:type="dxa"/>
          </w:tcPr>
          <w:p w:rsidR="00C9248E" w:rsidRDefault="00C9248E">
            <w:pPr>
              <w:pStyle w:val="ConsPlusNormal"/>
              <w:jc w:val="both"/>
            </w:pPr>
            <w:r>
              <w:t>Объекты, не завершенные строительством</w:t>
            </w:r>
          </w:p>
        </w:tc>
        <w:tc>
          <w:tcPr>
            <w:tcW w:w="1684" w:type="dxa"/>
          </w:tcPr>
          <w:p w:rsidR="00C9248E" w:rsidRDefault="00C9248E">
            <w:pPr>
              <w:pStyle w:val="ConsPlusNormal"/>
              <w:jc w:val="center"/>
            </w:pPr>
            <w:r>
              <w:t>3</w:t>
            </w:r>
          </w:p>
        </w:tc>
        <w:tc>
          <w:tcPr>
            <w:tcW w:w="1409" w:type="dxa"/>
          </w:tcPr>
          <w:p w:rsidR="00C9248E" w:rsidRDefault="00C9248E">
            <w:pPr>
              <w:pStyle w:val="ConsPlusNormal"/>
              <w:jc w:val="center"/>
            </w:pPr>
            <w:r>
              <w:t>3 486,6</w:t>
            </w:r>
          </w:p>
        </w:tc>
        <w:tc>
          <w:tcPr>
            <w:tcW w:w="1470" w:type="dxa"/>
          </w:tcPr>
          <w:p w:rsidR="00C9248E" w:rsidRDefault="00C9248E">
            <w:pPr>
              <w:pStyle w:val="ConsPlusNormal"/>
              <w:jc w:val="center"/>
            </w:pPr>
            <w:r>
              <w:t>14</w:t>
            </w:r>
          </w:p>
        </w:tc>
        <w:tc>
          <w:tcPr>
            <w:tcW w:w="1386" w:type="dxa"/>
          </w:tcPr>
          <w:p w:rsidR="00C9248E" w:rsidRDefault="00C9248E">
            <w:pPr>
              <w:pStyle w:val="ConsPlusNormal"/>
              <w:jc w:val="center"/>
            </w:pPr>
            <w:r>
              <w:t>42 471,7</w:t>
            </w:r>
          </w:p>
        </w:tc>
      </w:tr>
      <w:tr w:rsidR="00C9248E">
        <w:tc>
          <w:tcPr>
            <w:tcW w:w="646" w:type="dxa"/>
          </w:tcPr>
          <w:p w:rsidR="00C9248E" w:rsidRDefault="00C9248E">
            <w:pPr>
              <w:pStyle w:val="ConsPlusNormal"/>
              <w:jc w:val="center"/>
            </w:pPr>
            <w:r>
              <w:t>2.</w:t>
            </w:r>
          </w:p>
        </w:tc>
        <w:tc>
          <w:tcPr>
            <w:tcW w:w="3742" w:type="dxa"/>
          </w:tcPr>
          <w:p w:rsidR="00C9248E" w:rsidRDefault="00C9248E">
            <w:pPr>
              <w:pStyle w:val="ConsPlusNormal"/>
              <w:jc w:val="both"/>
            </w:pPr>
            <w:r>
              <w:t>Незадействованные объекты, необходимые для развития отрасли</w:t>
            </w:r>
          </w:p>
        </w:tc>
        <w:tc>
          <w:tcPr>
            <w:tcW w:w="1684" w:type="dxa"/>
          </w:tcPr>
          <w:p w:rsidR="00C9248E" w:rsidRDefault="00C9248E">
            <w:pPr>
              <w:pStyle w:val="ConsPlusNormal"/>
              <w:jc w:val="center"/>
            </w:pPr>
            <w:r>
              <w:t>50</w:t>
            </w:r>
          </w:p>
        </w:tc>
        <w:tc>
          <w:tcPr>
            <w:tcW w:w="1409" w:type="dxa"/>
          </w:tcPr>
          <w:p w:rsidR="00C9248E" w:rsidRDefault="00C9248E">
            <w:pPr>
              <w:pStyle w:val="ConsPlusNormal"/>
              <w:jc w:val="center"/>
            </w:pPr>
            <w:r>
              <w:t>25 862,5</w:t>
            </w:r>
          </w:p>
        </w:tc>
        <w:tc>
          <w:tcPr>
            <w:tcW w:w="1470" w:type="dxa"/>
          </w:tcPr>
          <w:p w:rsidR="00C9248E" w:rsidRDefault="00C9248E">
            <w:pPr>
              <w:pStyle w:val="ConsPlusNormal"/>
              <w:jc w:val="center"/>
            </w:pPr>
            <w:r>
              <w:t>280</w:t>
            </w:r>
          </w:p>
        </w:tc>
        <w:tc>
          <w:tcPr>
            <w:tcW w:w="1386" w:type="dxa"/>
          </w:tcPr>
          <w:p w:rsidR="00C9248E" w:rsidRDefault="00C9248E">
            <w:pPr>
              <w:pStyle w:val="ConsPlusNormal"/>
              <w:jc w:val="center"/>
            </w:pPr>
            <w:r>
              <w:t>65 299,34</w:t>
            </w:r>
          </w:p>
        </w:tc>
      </w:tr>
      <w:tr w:rsidR="00C9248E">
        <w:tc>
          <w:tcPr>
            <w:tcW w:w="646" w:type="dxa"/>
          </w:tcPr>
          <w:p w:rsidR="00C9248E" w:rsidRDefault="00C9248E">
            <w:pPr>
              <w:pStyle w:val="ConsPlusNormal"/>
              <w:jc w:val="center"/>
            </w:pPr>
            <w:r>
              <w:t>3.</w:t>
            </w:r>
          </w:p>
        </w:tc>
        <w:tc>
          <w:tcPr>
            <w:tcW w:w="3742" w:type="dxa"/>
          </w:tcPr>
          <w:p w:rsidR="00C9248E" w:rsidRDefault="00C9248E">
            <w:pPr>
              <w:pStyle w:val="ConsPlusNormal"/>
              <w:jc w:val="both"/>
            </w:pPr>
            <w:r>
              <w:t>Незадействованные объекты, пригодные для использования</w:t>
            </w:r>
          </w:p>
        </w:tc>
        <w:tc>
          <w:tcPr>
            <w:tcW w:w="1684" w:type="dxa"/>
          </w:tcPr>
          <w:p w:rsidR="00C9248E" w:rsidRDefault="00C9248E">
            <w:pPr>
              <w:pStyle w:val="ConsPlusNormal"/>
              <w:jc w:val="center"/>
            </w:pPr>
            <w:r>
              <w:t>70</w:t>
            </w:r>
          </w:p>
        </w:tc>
        <w:tc>
          <w:tcPr>
            <w:tcW w:w="1409" w:type="dxa"/>
          </w:tcPr>
          <w:p w:rsidR="00C9248E" w:rsidRDefault="00C9248E">
            <w:pPr>
              <w:pStyle w:val="ConsPlusNormal"/>
              <w:jc w:val="center"/>
            </w:pPr>
            <w:r>
              <w:t>24 290,94</w:t>
            </w:r>
          </w:p>
        </w:tc>
        <w:tc>
          <w:tcPr>
            <w:tcW w:w="1470" w:type="dxa"/>
          </w:tcPr>
          <w:p w:rsidR="00C9248E" w:rsidRDefault="00C9248E">
            <w:pPr>
              <w:pStyle w:val="ConsPlusNormal"/>
              <w:jc w:val="center"/>
            </w:pPr>
            <w:r>
              <w:t>292</w:t>
            </w:r>
          </w:p>
        </w:tc>
        <w:tc>
          <w:tcPr>
            <w:tcW w:w="1386" w:type="dxa"/>
          </w:tcPr>
          <w:p w:rsidR="00C9248E" w:rsidRDefault="00C9248E">
            <w:pPr>
              <w:pStyle w:val="ConsPlusNormal"/>
              <w:jc w:val="center"/>
            </w:pPr>
            <w:r>
              <w:t>73 864,04</w:t>
            </w:r>
          </w:p>
        </w:tc>
      </w:tr>
      <w:tr w:rsidR="00C9248E">
        <w:tc>
          <w:tcPr>
            <w:tcW w:w="646" w:type="dxa"/>
          </w:tcPr>
          <w:p w:rsidR="00C9248E" w:rsidRDefault="00C9248E">
            <w:pPr>
              <w:pStyle w:val="ConsPlusNormal"/>
              <w:jc w:val="center"/>
            </w:pPr>
            <w:r>
              <w:t>4.</w:t>
            </w:r>
          </w:p>
        </w:tc>
        <w:tc>
          <w:tcPr>
            <w:tcW w:w="3742" w:type="dxa"/>
          </w:tcPr>
          <w:p w:rsidR="00C9248E" w:rsidRDefault="00C9248E">
            <w:pPr>
              <w:pStyle w:val="ConsPlusNormal"/>
              <w:jc w:val="both"/>
            </w:pPr>
            <w:r>
              <w:t>Незадействованные объекты, находящиеся в аварийном состоянии</w:t>
            </w:r>
          </w:p>
        </w:tc>
        <w:tc>
          <w:tcPr>
            <w:tcW w:w="1684" w:type="dxa"/>
          </w:tcPr>
          <w:p w:rsidR="00C9248E" w:rsidRDefault="00C9248E">
            <w:pPr>
              <w:pStyle w:val="ConsPlusNormal"/>
              <w:jc w:val="center"/>
            </w:pPr>
            <w:r>
              <w:t>73</w:t>
            </w:r>
          </w:p>
        </w:tc>
        <w:tc>
          <w:tcPr>
            <w:tcW w:w="1409" w:type="dxa"/>
          </w:tcPr>
          <w:p w:rsidR="00C9248E" w:rsidRDefault="00C9248E">
            <w:pPr>
              <w:pStyle w:val="ConsPlusNormal"/>
              <w:jc w:val="center"/>
            </w:pPr>
            <w:r>
              <w:t>13 355,5</w:t>
            </w:r>
          </w:p>
        </w:tc>
        <w:tc>
          <w:tcPr>
            <w:tcW w:w="1470" w:type="dxa"/>
          </w:tcPr>
          <w:p w:rsidR="00C9248E" w:rsidRDefault="00C9248E">
            <w:pPr>
              <w:pStyle w:val="ConsPlusNormal"/>
              <w:jc w:val="center"/>
            </w:pPr>
            <w:r>
              <w:t>112</w:t>
            </w:r>
          </w:p>
        </w:tc>
        <w:tc>
          <w:tcPr>
            <w:tcW w:w="1386" w:type="dxa"/>
          </w:tcPr>
          <w:p w:rsidR="00C9248E" w:rsidRDefault="00C9248E">
            <w:pPr>
              <w:pStyle w:val="ConsPlusNormal"/>
              <w:jc w:val="center"/>
            </w:pPr>
            <w:r>
              <w:t>31 879,63</w:t>
            </w:r>
          </w:p>
        </w:tc>
      </w:tr>
      <w:tr w:rsidR="00C9248E">
        <w:tc>
          <w:tcPr>
            <w:tcW w:w="4388" w:type="dxa"/>
            <w:gridSpan w:val="2"/>
          </w:tcPr>
          <w:p w:rsidR="00C9248E" w:rsidRDefault="00C9248E">
            <w:pPr>
              <w:pStyle w:val="ConsPlusNormal"/>
            </w:pPr>
            <w:r>
              <w:t>Итого</w:t>
            </w:r>
          </w:p>
        </w:tc>
        <w:tc>
          <w:tcPr>
            <w:tcW w:w="1684" w:type="dxa"/>
          </w:tcPr>
          <w:p w:rsidR="00C9248E" w:rsidRDefault="00C9248E">
            <w:pPr>
              <w:pStyle w:val="ConsPlusNormal"/>
              <w:jc w:val="center"/>
            </w:pPr>
            <w:r>
              <w:t>196</w:t>
            </w:r>
          </w:p>
        </w:tc>
        <w:tc>
          <w:tcPr>
            <w:tcW w:w="1409" w:type="dxa"/>
          </w:tcPr>
          <w:p w:rsidR="00C9248E" w:rsidRDefault="00C9248E">
            <w:pPr>
              <w:pStyle w:val="ConsPlusNormal"/>
              <w:jc w:val="center"/>
            </w:pPr>
            <w:r>
              <w:t>66 995,54</w:t>
            </w:r>
          </w:p>
        </w:tc>
        <w:tc>
          <w:tcPr>
            <w:tcW w:w="1470" w:type="dxa"/>
          </w:tcPr>
          <w:p w:rsidR="00C9248E" w:rsidRDefault="00C9248E">
            <w:pPr>
              <w:pStyle w:val="ConsPlusNormal"/>
              <w:jc w:val="center"/>
            </w:pPr>
            <w:r>
              <w:t>698</w:t>
            </w:r>
          </w:p>
        </w:tc>
        <w:tc>
          <w:tcPr>
            <w:tcW w:w="1386" w:type="dxa"/>
          </w:tcPr>
          <w:p w:rsidR="00C9248E" w:rsidRDefault="00C9248E">
            <w:pPr>
              <w:pStyle w:val="ConsPlusNormal"/>
              <w:jc w:val="center"/>
            </w:pPr>
            <w:r>
              <w:t>213 514,71</w:t>
            </w:r>
          </w:p>
        </w:tc>
      </w:tr>
    </w:tbl>
    <w:p w:rsidR="00C9248E" w:rsidRDefault="00C9248E">
      <w:pPr>
        <w:sectPr w:rsidR="00C9248E">
          <w:pgSz w:w="16838" w:h="11905" w:orient="landscape"/>
          <w:pgMar w:top="1701" w:right="1134" w:bottom="850" w:left="1134" w:header="0" w:footer="0" w:gutter="0"/>
          <w:cols w:space="720"/>
        </w:sectPr>
      </w:pPr>
    </w:p>
    <w:p w:rsidR="00C9248E" w:rsidRDefault="00C9248E">
      <w:pPr>
        <w:pStyle w:val="ConsPlusNormal"/>
        <w:jc w:val="both"/>
      </w:pPr>
    </w:p>
    <w:p w:rsidR="00C9248E" w:rsidRDefault="00C9248E">
      <w:pPr>
        <w:pStyle w:val="ConsPlusNormal"/>
        <w:ind w:firstLine="540"/>
        <w:jc w:val="both"/>
      </w:pPr>
      <w:r>
        <w:t>По результатам проведенных мероприятий из 3 объектов незавершенного строительства, находящихся в собственности Республики Татарстан, 1 объект введен в эксплуатацию, из 14 объектов, находящихся в муниципальной собственности, 2 объекта включены в перечень муниципального имущества, свободного от прав третьих лиц и предназначенного для предоставления субъектам малого и среднего предпринимательства.</w:t>
      </w:r>
    </w:p>
    <w:p w:rsidR="00C9248E" w:rsidRDefault="00C9248E">
      <w:pPr>
        <w:pStyle w:val="ConsPlusNormal"/>
        <w:spacing w:before="220"/>
        <w:ind w:firstLine="540"/>
        <w:jc w:val="both"/>
      </w:pPr>
      <w:r>
        <w:t>Решение вопроса целесообразности завершения строительства оставшихся объектов с последующим вовлечением их в хозяйственный оборот возможно после разработки проектно-сметной документации и определения источника финансирования либо принятия решения о списании.</w:t>
      </w:r>
    </w:p>
    <w:p w:rsidR="00C9248E" w:rsidRDefault="00C9248E">
      <w:pPr>
        <w:pStyle w:val="ConsPlusNormal"/>
        <w:spacing w:before="220"/>
        <w:ind w:firstLine="540"/>
        <w:jc w:val="both"/>
      </w:pPr>
      <w:r>
        <w:t>Из 280 незадействованных объектов, необходимых для развития отрасли, находящихся в муниципальной собственности, 68 объектов вовлечены в хозяйственный оборот, 69 объектов включены в перечень муниципального имущества, свободного от прав третьих лиц и предназначенного для предоставления субъектам малого и среднего предпринимательства.</w:t>
      </w:r>
    </w:p>
    <w:p w:rsidR="00C9248E" w:rsidRDefault="00C9248E">
      <w:pPr>
        <w:pStyle w:val="ConsPlusNormal"/>
        <w:spacing w:before="220"/>
        <w:ind w:firstLine="540"/>
        <w:jc w:val="both"/>
      </w:pPr>
      <w:r>
        <w:t>В целях эффективного использования вышеуказанных объектов необходимо осуществить расчет затрат на проведение капитального ремонта для их дальнейшего использования. На сегодняшний день отсутствуют сведения об объемах необходимого финансирования на проведение капитального ремонта в связи с отсутствием финансирования на подготовку проектно-сметной документации.</w:t>
      </w:r>
    </w:p>
    <w:p w:rsidR="00C9248E" w:rsidRDefault="00C9248E">
      <w:pPr>
        <w:pStyle w:val="ConsPlusNormal"/>
        <w:spacing w:before="220"/>
        <w:ind w:firstLine="540"/>
        <w:jc w:val="both"/>
      </w:pPr>
      <w:r>
        <w:t>Из 70 незадействованных объектов, пригодных для использования в иных отраслях, находящихся в собственности Республики Татарстан, вовлечены в хозяйственный оборот 7 объектов, из 292 объектов, находящихся в муниципальной собственности, 19 объектов вовлечены в хозяйственный оборот, 114 объектов включены в перечень муниципального имущества, свободного от прав третьих лиц и предназначенного для предоставления субъектам малого и среднего предпринимательства.</w:t>
      </w:r>
    </w:p>
    <w:p w:rsidR="00C9248E" w:rsidRDefault="00C9248E">
      <w:pPr>
        <w:pStyle w:val="ConsPlusNormal"/>
        <w:spacing w:before="220"/>
        <w:ind w:firstLine="540"/>
        <w:jc w:val="both"/>
      </w:pPr>
      <w:r>
        <w:t>Минземимуществом РТ предложено проработать вопрос вовлечения в хозяйственный оборот оставшихся незадействованных объектов, находящихся в муниципальной собственности, путем:</w:t>
      </w:r>
    </w:p>
    <w:p w:rsidR="00C9248E" w:rsidRDefault="00C9248E">
      <w:pPr>
        <w:pStyle w:val="ConsPlusNormal"/>
        <w:spacing w:before="220"/>
        <w:ind w:firstLine="540"/>
        <w:jc w:val="both"/>
      </w:pPr>
      <w:r>
        <w:t>включения в перечень муниципального имущества, свободного от прав третьих лиц и предназначенного для предоставления субъектам малого и среднего предпринимательства;</w:t>
      </w:r>
    </w:p>
    <w:p w:rsidR="00C9248E" w:rsidRDefault="00C9248E">
      <w:pPr>
        <w:pStyle w:val="ConsPlusNormal"/>
        <w:spacing w:before="220"/>
        <w:ind w:firstLine="540"/>
        <w:jc w:val="both"/>
      </w:pPr>
      <w:r>
        <w:t>включения в план приватизации для реализации на открытых аукционных торгах либо применения механизма муниципально-частного партнерства.</w:t>
      </w:r>
    </w:p>
    <w:p w:rsidR="00C9248E" w:rsidRDefault="00C9248E">
      <w:pPr>
        <w:pStyle w:val="ConsPlusNormal"/>
        <w:spacing w:before="220"/>
        <w:ind w:firstLine="540"/>
        <w:jc w:val="both"/>
      </w:pPr>
      <w:r>
        <w:t>В отношении незадействованных объектов, находящихся в собственности Республики Татарстан, предложено проработать вопрос вовлечения данных объектов в хозяйственный оборот путем:</w:t>
      </w:r>
    </w:p>
    <w:p w:rsidR="00C9248E" w:rsidRDefault="00C9248E">
      <w:pPr>
        <w:pStyle w:val="ConsPlusNormal"/>
        <w:spacing w:before="220"/>
        <w:ind w:firstLine="540"/>
        <w:jc w:val="both"/>
      </w:pPr>
      <w:r>
        <w:t>передачи указанных объектов в собственность соответствующих муниципальных образований Республики Татарстан;</w:t>
      </w:r>
    </w:p>
    <w:p w:rsidR="00C9248E" w:rsidRDefault="00C9248E">
      <w:pPr>
        <w:pStyle w:val="ConsPlusNormal"/>
        <w:spacing w:before="220"/>
        <w:ind w:firstLine="540"/>
        <w:jc w:val="both"/>
      </w:pPr>
      <w:r>
        <w:t>включения объектов в план приватизации для реализации на открытых аукционных торгах либо применения механизма государственно-частного партнерства.</w:t>
      </w:r>
    </w:p>
    <w:p w:rsidR="00C9248E" w:rsidRDefault="00C9248E">
      <w:pPr>
        <w:pStyle w:val="ConsPlusNormal"/>
        <w:spacing w:before="220"/>
        <w:ind w:firstLine="540"/>
        <w:jc w:val="both"/>
      </w:pPr>
      <w:r>
        <w:t>В случае отсутствия инвестиционной привлекательности, возможности дальнейшего использования предложено рассмотреть вопрос их списания.</w:t>
      </w:r>
    </w:p>
    <w:p w:rsidR="00C9248E" w:rsidRDefault="00C9248E">
      <w:pPr>
        <w:pStyle w:val="ConsPlusNormal"/>
        <w:jc w:val="both"/>
      </w:pPr>
    </w:p>
    <w:p w:rsidR="00C9248E" w:rsidRDefault="00C9248E">
      <w:pPr>
        <w:pStyle w:val="ConsPlusTitle"/>
        <w:jc w:val="center"/>
        <w:outlineLvl w:val="3"/>
      </w:pPr>
      <w:r>
        <w:t>Информация</w:t>
      </w:r>
    </w:p>
    <w:p w:rsidR="00C9248E" w:rsidRDefault="00C9248E">
      <w:pPr>
        <w:pStyle w:val="ConsPlusTitle"/>
        <w:jc w:val="center"/>
      </w:pPr>
      <w:r>
        <w:t>о проведенных мероприятиях с незадействованными объектами,</w:t>
      </w:r>
    </w:p>
    <w:p w:rsidR="00C9248E" w:rsidRDefault="00C9248E">
      <w:pPr>
        <w:pStyle w:val="ConsPlusTitle"/>
        <w:jc w:val="center"/>
      </w:pPr>
      <w:r>
        <w:t>пригодными для использования в иных отраслях, находящимися</w:t>
      </w:r>
    </w:p>
    <w:p w:rsidR="00C9248E" w:rsidRDefault="00C9248E">
      <w:pPr>
        <w:pStyle w:val="ConsPlusTitle"/>
        <w:jc w:val="center"/>
      </w:pPr>
      <w:r>
        <w:t>в собственности Республики Татарстан и муниципальной</w:t>
      </w:r>
    </w:p>
    <w:p w:rsidR="00C9248E" w:rsidRDefault="00C9248E">
      <w:pPr>
        <w:pStyle w:val="ConsPlusTitle"/>
        <w:jc w:val="center"/>
      </w:pPr>
      <w:r>
        <w:lastRenderedPageBreak/>
        <w:t>собственности, в 2019 году</w:t>
      </w:r>
    </w:p>
    <w:p w:rsidR="00C9248E" w:rsidRDefault="00C9248E">
      <w:pPr>
        <w:pStyle w:val="ConsPlusNormal"/>
        <w:jc w:val="both"/>
      </w:pPr>
    </w:p>
    <w:p w:rsidR="00C9248E" w:rsidRDefault="00C9248E">
      <w:pPr>
        <w:pStyle w:val="ConsPlusNonformat"/>
        <w:jc w:val="both"/>
      </w:pPr>
      <w:r>
        <w:t xml:space="preserve">                                                                   (единиц)</w:t>
      </w:r>
    </w:p>
    <w:p w:rsidR="00C9248E" w:rsidRDefault="00C9248E">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1701"/>
        <w:gridCol w:w="1757"/>
      </w:tblGrid>
      <w:tr w:rsidR="00C9248E">
        <w:tc>
          <w:tcPr>
            <w:tcW w:w="5443" w:type="dxa"/>
            <w:vMerge w:val="restart"/>
          </w:tcPr>
          <w:p w:rsidR="00C9248E" w:rsidRDefault="00C9248E">
            <w:pPr>
              <w:pStyle w:val="ConsPlusNormal"/>
              <w:jc w:val="center"/>
            </w:pPr>
            <w:r>
              <w:t>Проведенные мероприятия</w:t>
            </w:r>
          </w:p>
        </w:tc>
        <w:tc>
          <w:tcPr>
            <w:tcW w:w="3458" w:type="dxa"/>
            <w:gridSpan w:val="2"/>
          </w:tcPr>
          <w:p w:rsidR="00C9248E" w:rsidRDefault="00C9248E">
            <w:pPr>
              <w:pStyle w:val="ConsPlusNormal"/>
              <w:jc w:val="center"/>
            </w:pPr>
            <w:r>
              <w:t>Собственность</w:t>
            </w:r>
          </w:p>
        </w:tc>
      </w:tr>
      <w:tr w:rsidR="00C9248E">
        <w:tc>
          <w:tcPr>
            <w:tcW w:w="5443" w:type="dxa"/>
            <w:vMerge/>
          </w:tcPr>
          <w:p w:rsidR="00C9248E" w:rsidRDefault="00C9248E"/>
        </w:tc>
        <w:tc>
          <w:tcPr>
            <w:tcW w:w="1701" w:type="dxa"/>
          </w:tcPr>
          <w:p w:rsidR="00C9248E" w:rsidRDefault="00C9248E">
            <w:pPr>
              <w:pStyle w:val="ConsPlusNormal"/>
              <w:jc w:val="center"/>
            </w:pPr>
            <w:r>
              <w:t>Республики Татарстан</w:t>
            </w:r>
          </w:p>
        </w:tc>
        <w:tc>
          <w:tcPr>
            <w:tcW w:w="1757" w:type="dxa"/>
          </w:tcPr>
          <w:p w:rsidR="00C9248E" w:rsidRDefault="00C9248E">
            <w:pPr>
              <w:pStyle w:val="ConsPlusNormal"/>
              <w:jc w:val="center"/>
            </w:pPr>
            <w:r>
              <w:t>муниципальная</w:t>
            </w:r>
          </w:p>
        </w:tc>
      </w:tr>
      <w:tr w:rsidR="00C9248E">
        <w:tc>
          <w:tcPr>
            <w:tcW w:w="5443" w:type="dxa"/>
          </w:tcPr>
          <w:p w:rsidR="00C9248E" w:rsidRDefault="00C9248E">
            <w:pPr>
              <w:pStyle w:val="ConsPlusNormal"/>
              <w:jc w:val="both"/>
            </w:pPr>
            <w:r>
              <w:t>Выявлено объектов в ходе инвентаризации</w:t>
            </w:r>
          </w:p>
        </w:tc>
        <w:tc>
          <w:tcPr>
            <w:tcW w:w="1701" w:type="dxa"/>
          </w:tcPr>
          <w:p w:rsidR="00C9248E" w:rsidRDefault="00C9248E">
            <w:pPr>
              <w:pStyle w:val="ConsPlusNormal"/>
              <w:jc w:val="center"/>
            </w:pPr>
            <w:r>
              <w:t>70</w:t>
            </w:r>
          </w:p>
        </w:tc>
        <w:tc>
          <w:tcPr>
            <w:tcW w:w="1757" w:type="dxa"/>
          </w:tcPr>
          <w:p w:rsidR="00C9248E" w:rsidRDefault="00C9248E">
            <w:pPr>
              <w:pStyle w:val="ConsPlusNormal"/>
              <w:jc w:val="center"/>
            </w:pPr>
            <w:r>
              <w:t>292</w:t>
            </w:r>
          </w:p>
        </w:tc>
      </w:tr>
      <w:tr w:rsidR="00C9248E">
        <w:tc>
          <w:tcPr>
            <w:tcW w:w="5443" w:type="dxa"/>
          </w:tcPr>
          <w:p w:rsidR="00C9248E" w:rsidRDefault="00C9248E">
            <w:pPr>
              <w:pStyle w:val="ConsPlusNormal"/>
              <w:jc w:val="both"/>
            </w:pPr>
            <w:r>
              <w:t>в том числе вовлечено в хозяйственный оборот:</w:t>
            </w:r>
          </w:p>
        </w:tc>
        <w:tc>
          <w:tcPr>
            <w:tcW w:w="1701" w:type="dxa"/>
          </w:tcPr>
          <w:p w:rsidR="00C9248E" w:rsidRDefault="00C9248E">
            <w:pPr>
              <w:pStyle w:val="ConsPlusNormal"/>
              <w:jc w:val="center"/>
            </w:pPr>
            <w:r>
              <w:t>10</w:t>
            </w:r>
          </w:p>
        </w:tc>
        <w:tc>
          <w:tcPr>
            <w:tcW w:w="1757" w:type="dxa"/>
          </w:tcPr>
          <w:p w:rsidR="00C9248E" w:rsidRDefault="00C9248E">
            <w:pPr>
              <w:pStyle w:val="ConsPlusNormal"/>
              <w:jc w:val="center"/>
            </w:pPr>
            <w:r>
              <w:t>144</w:t>
            </w:r>
          </w:p>
        </w:tc>
      </w:tr>
      <w:tr w:rsidR="00C9248E">
        <w:tc>
          <w:tcPr>
            <w:tcW w:w="5443" w:type="dxa"/>
          </w:tcPr>
          <w:p w:rsidR="00C9248E" w:rsidRDefault="00C9248E">
            <w:pPr>
              <w:pStyle w:val="ConsPlusNormal"/>
              <w:jc w:val="both"/>
            </w:pPr>
            <w:r>
              <w:t>переданы иным эксплуатирующим организациям</w:t>
            </w:r>
          </w:p>
        </w:tc>
        <w:tc>
          <w:tcPr>
            <w:tcW w:w="1701" w:type="dxa"/>
          </w:tcPr>
          <w:p w:rsidR="00C9248E" w:rsidRDefault="00C9248E">
            <w:pPr>
              <w:pStyle w:val="ConsPlusNormal"/>
              <w:jc w:val="center"/>
            </w:pPr>
            <w:r>
              <w:t>2</w:t>
            </w:r>
          </w:p>
        </w:tc>
        <w:tc>
          <w:tcPr>
            <w:tcW w:w="1757" w:type="dxa"/>
          </w:tcPr>
          <w:p w:rsidR="00C9248E" w:rsidRDefault="00C9248E">
            <w:pPr>
              <w:pStyle w:val="ConsPlusNormal"/>
              <w:jc w:val="center"/>
            </w:pPr>
            <w:r>
              <w:t>4</w:t>
            </w:r>
          </w:p>
        </w:tc>
      </w:tr>
      <w:tr w:rsidR="00C9248E">
        <w:tc>
          <w:tcPr>
            <w:tcW w:w="5443" w:type="dxa"/>
          </w:tcPr>
          <w:p w:rsidR="00C9248E" w:rsidRDefault="00C9248E">
            <w:pPr>
              <w:pStyle w:val="ConsPlusNormal"/>
              <w:jc w:val="both"/>
            </w:pPr>
            <w:r>
              <w:t>включены в план приватизации для реализации на открытых аукционных торгах</w:t>
            </w:r>
          </w:p>
        </w:tc>
        <w:tc>
          <w:tcPr>
            <w:tcW w:w="1701" w:type="dxa"/>
          </w:tcPr>
          <w:p w:rsidR="00C9248E" w:rsidRDefault="00C9248E">
            <w:pPr>
              <w:pStyle w:val="ConsPlusNormal"/>
              <w:jc w:val="center"/>
            </w:pPr>
            <w:r>
              <w:t>0</w:t>
            </w:r>
          </w:p>
        </w:tc>
        <w:tc>
          <w:tcPr>
            <w:tcW w:w="1757" w:type="dxa"/>
          </w:tcPr>
          <w:p w:rsidR="00C9248E" w:rsidRDefault="00C9248E">
            <w:pPr>
              <w:pStyle w:val="ConsPlusNormal"/>
              <w:jc w:val="center"/>
            </w:pPr>
            <w:r>
              <w:t>9</w:t>
            </w:r>
          </w:p>
        </w:tc>
      </w:tr>
      <w:tr w:rsidR="00C9248E">
        <w:tc>
          <w:tcPr>
            <w:tcW w:w="5443" w:type="dxa"/>
          </w:tcPr>
          <w:p w:rsidR="00C9248E" w:rsidRDefault="00C9248E">
            <w:pPr>
              <w:pStyle w:val="ConsPlusNormal"/>
              <w:jc w:val="both"/>
            </w:pPr>
            <w:r>
              <w:t>признаны непригодными к использованию и подлежат списанию</w:t>
            </w:r>
          </w:p>
        </w:tc>
        <w:tc>
          <w:tcPr>
            <w:tcW w:w="1701" w:type="dxa"/>
          </w:tcPr>
          <w:p w:rsidR="00C9248E" w:rsidRDefault="00C9248E">
            <w:pPr>
              <w:pStyle w:val="ConsPlusNormal"/>
              <w:jc w:val="center"/>
            </w:pPr>
            <w:r>
              <w:t>0</w:t>
            </w:r>
          </w:p>
        </w:tc>
        <w:tc>
          <w:tcPr>
            <w:tcW w:w="1757" w:type="dxa"/>
          </w:tcPr>
          <w:p w:rsidR="00C9248E" w:rsidRDefault="00C9248E">
            <w:pPr>
              <w:pStyle w:val="ConsPlusNormal"/>
              <w:jc w:val="center"/>
            </w:pPr>
            <w:r>
              <w:t>2</w:t>
            </w:r>
          </w:p>
        </w:tc>
      </w:tr>
      <w:tr w:rsidR="00C9248E">
        <w:tc>
          <w:tcPr>
            <w:tcW w:w="5443" w:type="dxa"/>
          </w:tcPr>
          <w:p w:rsidR="00C9248E" w:rsidRDefault="00C9248E">
            <w:pPr>
              <w:pStyle w:val="ConsPlusNormal"/>
              <w:jc w:val="both"/>
            </w:pPr>
            <w:r>
              <w:t>ведутся работы по разработке проектно-сметной документации для проведения ремонтных работ</w:t>
            </w:r>
          </w:p>
        </w:tc>
        <w:tc>
          <w:tcPr>
            <w:tcW w:w="1701" w:type="dxa"/>
          </w:tcPr>
          <w:p w:rsidR="00C9248E" w:rsidRDefault="00C9248E">
            <w:pPr>
              <w:pStyle w:val="ConsPlusNormal"/>
              <w:jc w:val="center"/>
            </w:pPr>
            <w:r>
              <w:t>0</w:t>
            </w:r>
          </w:p>
        </w:tc>
        <w:tc>
          <w:tcPr>
            <w:tcW w:w="1757" w:type="dxa"/>
          </w:tcPr>
          <w:p w:rsidR="00C9248E" w:rsidRDefault="00C9248E">
            <w:pPr>
              <w:pStyle w:val="ConsPlusNormal"/>
              <w:jc w:val="center"/>
            </w:pPr>
            <w:r>
              <w:t>0</w:t>
            </w:r>
          </w:p>
        </w:tc>
      </w:tr>
      <w:tr w:rsidR="00C9248E">
        <w:tc>
          <w:tcPr>
            <w:tcW w:w="5443" w:type="dxa"/>
          </w:tcPr>
          <w:p w:rsidR="00C9248E" w:rsidRDefault="00C9248E">
            <w:pPr>
              <w:pStyle w:val="ConsPlusNormal"/>
              <w:jc w:val="both"/>
            </w:pPr>
            <w:r>
              <w:t>реализованы</w:t>
            </w:r>
          </w:p>
        </w:tc>
        <w:tc>
          <w:tcPr>
            <w:tcW w:w="1701" w:type="dxa"/>
          </w:tcPr>
          <w:p w:rsidR="00C9248E" w:rsidRDefault="00C9248E">
            <w:pPr>
              <w:pStyle w:val="ConsPlusNormal"/>
              <w:jc w:val="center"/>
            </w:pPr>
            <w:r>
              <w:t>0</w:t>
            </w:r>
          </w:p>
        </w:tc>
        <w:tc>
          <w:tcPr>
            <w:tcW w:w="1757" w:type="dxa"/>
          </w:tcPr>
          <w:p w:rsidR="00C9248E" w:rsidRDefault="00C9248E">
            <w:pPr>
              <w:pStyle w:val="ConsPlusNormal"/>
              <w:jc w:val="center"/>
            </w:pPr>
            <w:r>
              <w:t>15</w:t>
            </w:r>
          </w:p>
        </w:tc>
      </w:tr>
      <w:tr w:rsidR="00C9248E">
        <w:tc>
          <w:tcPr>
            <w:tcW w:w="5443" w:type="dxa"/>
          </w:tcPr>
          <w:p w:rsidR="00C9248E" w:rsidRDefault="00C9248E">
            <w:pPr>
              <w:pStyle w:val="ConsPlusNormal"/>
              <w:jc w:val="both"/>
            </w:pPr>
            <w:r>
              <w:t>включены в перечень муниципального имущества, свободного от прав третьих лиц и предназначенного для предоставления субъектам малого и среднего предпринимательства</w:t>
            </w:r>
          </w:p>
        </w:tc>
        <w:tc>
          <w:tcPr>
            <w:tcW w:w="1701" w:type="dxa"/>
          </w:tcPr>
          <w:p w:rsidR="00C9248E" w:rsidRDefault="00C9248E">
            <w:pPr>
              <w:pStyle w:val="ConsPlusNormal"/>
              <w:jc w:val="center"/>
            </w:pPr>
            <w:r>
              <w:t>0</w:t>
            </w:r>
          </w:p>
        </w:tc>
        <w:tc>
          <w:tcPr>
            <w:tcW w:w="1757" w:type="dxa"/>
          </w:tcPr>
          <w:p w:rsidR="00C9248E" w:rsidRDefault="00C9248E">
            <w:pPr>
              <w:pStyle w:val="ConsPlusNormal"/>
              <w:jc w:val="center"/>
            </w:pPr>
            <w:r>
              <w:t>114</w:t>
            </w:r>
          </w:p>
        </w:tc>
      </w:tr>
      <w:tr w:rsidR="00C9248E">
        <w:tc>
          <w:tcPr>
            <w:tcW w:w="5443" w:type="dxa"/>
          </w:tcPr>
          <w:p w:rsidR="00C9248E" w:rsidRDefault="00C9248E">
            <w:pPr>
              <w:pStyle w:val="ConsPlusNormal"/>
              <w:jc w:val="both"/>
            </w:pPr>
            <w:r>
              <w:t>переданы в муниципальную собственность</w:t>
            </w:r>
          </w:p>
        </w:tc>
        <w:tc>
          <w:tcPr>
            <w:tcW w:w="1701" w:type="dxa"/>
          </w:tcPr>
          <w:p w:rsidR="00C9248E" w:rsidRDefault="00C9248E">
            <w:pPr>
              <w:pStyle w:val="ConsPlusNormal"/>
              <w:jc w:val="center"/>
            </w:pPr>
            <w:r>
              <w:t>5</w:t>
            </w:r>
          </w:p>
        </w:tc>
        <w:tc>
          <w:tcPr>
            <w:tcW w:w="1757" w:type="dxa"/>
          </w:tcPr>
          <w:p w:rsidR="00C9248E" w:rsidRDefault="00C9248E">
            <w:pPr>
              <w:pStyle w:val="ConsPlusNormal"/>
              <w:jc w:val="center"/>
            </w:pPr>
            <w:r>
              <w:t>0</w:t>
            </w:r>
          </w:p>
        </w:tc>
      </w:tr>
      <w:tr w:rsidR="00C9248E">
        <w:tc>
          <w:tcPr>
            <w:tcW w:w="5443" w:type="dxa"/>
          </w:tcPr>
          <w:p w:rsidR="00C9248E" w:rsidRDefault="00C9248E">
            <w:pPr>
              <w:pStyle w:val="ConsPlusNormal"/>
            </w:pPr>
            <w:r>
              <w:t>списаны</w:t>
            </w:r>
          </w:p>
        </w:tc>
        <w:tc>
          <w:tcPr>
            <w:tcW w:w="1701" w:type="dxa"/>
          </w:tcPr>
          <w:p w:rsidR="00C9248E" w:rsidRDefault="00C9248E">
            <w:pPr>
              <w:pStyle w:val="ConsPlusNormal"/>
              <w:jc w:val="center"/>
            </w:pPr>
            <w:r>
              <w:t>3</w:t>
            </w:r>
          </w:p>
        </w:tc>
        <w:tc>
          <w:tcPr>
            <w:tcW w:w="1757" w:type="dxa"/>
          </w:tcPr>
          <w:p w:rsidR="00C9248E" w:rsidRDefault="00C9248E">
            <w:pPr>
              <w:pStyle w:val="ConsPlusNormal"/>
              <w:jc w:val="center"/>
            </w:pPr>
            <w:r>
              <w:t>0</w:t>
            </w:r>
          </w:p>
        </w:tc>
      </w:tr>
    </w:tbl>
    <w:p w:rsidR="00C9248E" w:rsidRDefault="00C9248E">
      <w:pPr>
        <w:pStyle w:val="ConsPlusNormal"/>
        <w:jc w:val="both"/>
      </w:pPr>
    </w:p>
    <w:p w:rsidR="00C9248E" w:rsidRDefault="00C9248E">
      <w:pPr>
        <w:pStyle w:val="ConsPlusNormal"/>
        <w:ind w:firstLine="540"/>
        <w:jc w:val="both"/>
      </w:pPr>
      <w:r>
        <w:t>Из 73 незадействованных объектов, подлежащих списанию и находящихся в собственности Республики Татарстан, списано 40 объектов, из 112 объектов, находящихся в муниципальной собственности, списано 8 объектов. Кроме того, 3 объекта, находящихся в муниципальной собственности, включены в план приватизации для реализации на открытых аукционных торгах.</w:t>
      </w:r>
    </w:p>
    <w:p w:rsidR="00C9248E" w:rsidRDefault="00C9248E">
      <w:pPr>
        <w:pStyle w:val="ConsPlusNormal"/>
        <w:jc w:val="both"/>
      </w:pPr>
    </w:p>
    <w:p w:rsidR="00C9248E" w:rsidRDefault="00C9248E">
      <w:pPr>
        <w:pStyle w:val="ConsPlusTitle"/>
        <w:jc w:val="center"/>
        <w:outlineLvl w:val="3"/>
      </w:pPr>
      <w:r>
        <w:t>Информация</w:t>
      </w:r>
    </w:p>
    <w:p w:rsidR="00C9248E" w:rsidRDefault="00C9248E">
      <w:pPr>
        <w:pStyle w:val="ConsPlusTitle"/>
        <w:jc w:val="center"/>
      </w:pPr>
      <w:r>
        <w:t>о проведенных мероприятиях с незадействованными объектами,</w:t>
      </w:r>
    </w:p>
    <w:p w:rsidR="00C9248E" w:rsidRDefault="00C9248E">
      <w:pPr>
        <w:pStyle w:val="ConsPlusTitle"/>
        <w:jc w:val="center"/>
      </w:pPr>
      <w:r>
        <w:t>отнесенными к аварийным, которые не пригодны к использованию</w:t>
      </w:r>
    </w:p>
    <w:p w:rsidR="00C9248E" w:rsidRDefault="00C9248E">
      <w:pPr>
        <w:pStyle w:val="ConsPlusTitle"/>
        <w:jc w:val="center"/>
      </w:pPr>
      <w:r>
        <w:t>и подлежат списанию, находящимися в собственности Республики</w:t>
      </w:r>
    </w:p>
    <w:p w:rsidR="00C9248E" w:rsidRDefault="00C9248E">
      <w:pPr>
        <w:pStyle w:val="ConsPlusTitle"/>
        <w:jc w:val="center"/>
      </w:pPr>
      <w:r>
        <w:t>Татарстан и муниципальной собственности, в 2019 году</w:t>
      </w:r>
    </w:p>
    <w:p w:rsidR="00C9248E" w:rsidRDefault="00C9248E">
      <w:pPr>
        <w:pStyle w:val="ConsPlusNormal"/>
        <w:jc w:val="both"/>
      </w:pPr>
    </w:p>
    <w:p w:rsidR="00C9248E" w:rsidRDefault="00C9248E">
      <w:pPr>
        <w:pStyle w:val="ConsPlusNonformat"/>
        <w:jc w:val="both"/>
      </w:pPr>
      <w:r>
        <w:t xml:space="preserve">                                                                   (единиц)</w:t>
      </w:r>
    </w:p>
    <w:p w:rsidR="00C9248E" w:rsidRDefault="00C9248E">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1701"/>
        <w:gridCol w:w="1757"/>
      </w:tblGrid>
      <w:tr w:rsidR="00C9248E">
        <w:tc>
          <w:tcPr>
            <w:tcW w:w="5443" w:type="dxa"/>
            <w:vMerge w:val="restart"/>
          </w:tcPr>
          <w:p w:rsidR="00C9248E" w:rsidRDefault="00C9248E">
            <w:pPr>
              <w:pStyle w:val="ConsPlusNormal"/>
              <w:jc w:val="center"/>
            </w:pPr>
            <w:r>
              <w:t>Проведенные мероприятия</w:t>
            </w:r>
          </w:p>
        </w:tc>
        <w:tc>
          <w:tcPr>
            <w:tcW w:w="3458" w:type="dxa"/>
            <w:gridSpan w:val="2"/>
          </w:tcPr>
          <w:p w:rsidR="00C9248E" w:rsidRDefault="00C9248E">
            <w:pPr>
              <w:pStyle w:val="ConsPlusNormal"/>
              <w:jc w:val="center"/>
            </w:pPr>
            <w:r>
              <w:t>Собственность</w:t>
            </w:r>
          </w:p>
        </w:tc>
      </w:tr>
      <w:tr w:rsidR="00C9248E">
        <w:tc>
          <w:tcPr>
            <w:tcW w:w="5443" w:type="dxa"/>
            <w:vMerge/>
          </w:tcPr>
          <w:p w:rsidR="00C9248E" w:rsidRDefault="00C9248E"/>
        </w:tc>
        <w:tc>
          <w:tcPr>
            <w:tcW w:w="1701" w:type="dxa"/>
          </w:tcPr>
          <w:p w:rsidR="00C9248E" w:rsidRDefault="00C9248E">
            <w:pPr>
              <w:pStyle w:val="ConsPlusNormal"/>
              <w:jc w:val="center"/>
            </w:pPr>
            <w:r>
              <w:t>Республики</w:t>
            </w:r>
          </w:p>
          <w:p w:rsidR="00C9248E" w:rsidRDefault="00C9248E">
            <w:pPr>
              <w:pStyle w:val="ConsPlusNormal"/>
              <w:jc w:val="center"/>
            </w:pPr>
            <w:r>
              <w:t>Татарстан</w:t>
            </w:r>
          </w:p>
        </w:tc>
        <w:tc>
          <w:tcPr>
            <w:tcW w:w="1757" w:type="dxa"/>
          </w:tcPr>
          <w:p w:rsidR="00C9248E" w:rsidRDefault="00C9248E">
            <w:pPr>
              <w:pStyle w:val="ConsPlusNormal"/>
              <w:jc w:val="center"/>
            </w:pPr>
            <w:r>
              <w:t>муниципальная</w:t>
            </w:r>
          </w:p>
        </w:tc>
      </w:tr>
      <w:tr w:rsidR="00C9248E">
        <w:tc>
          <w:tcPr>
            <w:tcW w:w="5443" w:type="dxa"/>
          </w:tcPr>
          <w:p w:rsidR="00C9248E" w:rsidRDefault="00C9248E">
            <w:pPr>
              <w:pStyle w:val="ConsPlusNormal"/>
              <w:jc w:val="both"/>
            </w:pPr>
            <w:r>
              <w:t>Выявлено объектов в ходе инвентаризации</w:t>
            </w:r>
          </w:p>
        </w:tc>
        <w:tc>
          <w:tcPr>
            <w:tcW w:w="1701" w:type="dxa"/>
          </w:tcPr>
          <w:p w:rsidR="00C9248E" w:rsidRDefault="00C9248E">
            <w:pPr>
              <w:pStyle w:val="ConsPlusNormal"/>
              <w:jc w:val="center"/>
            </w:pPr>
            <w:r>
              <w:t>73</w:t>
            </w:r>
          </w:p>
        </w:tc>
        <w:tc>
          <w:tcPr>
            <w:tcW w:w="1757" w:type="dxa"/>
          </w:tcPr>
          <w:p w:rsidR="00C9248E" w:rsidRDefault="00C9248E">
            <w:pPr>
              <w:pStyle w:val="ConsPlusNormal"/>
              <w:jc w:val="center"/>
            </w:pPr>
            <w:r>
              <w:t>112</w:t>
            </w:r>
          </w:p>
        </w:tc>
      </w:tr>
      <w:tr w:rsidR="00C9248E">
        <w:tc>
          <w:tcPr>
            <w:tcW w:w="5443" w:type="dxa"/>
          </w:tcPr>
          <w:p w:rsidR="00C9248E" w:rsidRDefault="00C9248E">
            <w:pPr>
              <w:pStyle w:val="ConsPlusNormal"/>
              <w:jc w:val="both"/>
            </w:pPr>
            <w:r>
              <w:lastRenderedPageBreak/>
              <w:t>в том числе вовлечено в хозяйственный оборот</w:t>
            </w:r>
          </w:p>
        </w:tc>
        <w:tc>
          <w:tcPr>
            <w:tcW w:w="1701" w:type="dxa"/>
          </w:tcPr>
          <w:p w:rsidR="00C9248E" w:rsidRDefault="00C9248E">
            <w:pPr>
              <w:pStyle w:val="ConsPlusNormal"/>
              <w:jc w:val="center"/>
            </w:pPr>
            <w:r>
              <w:t>40</w:t>
            </w:r>
          </w:p>
        </w:tc>
        <w:tc>
          <w:tcPr>
            <w:tcW w:w="1757" w:type="dxa"/>
          </w:tcPr>
          <w:p w:rsidR="00C9248E" w:rsidRDefault="00C9248E">
            <w:pPr>
              <w:pStyle w:val="ConsPlusNormal"/>
              <w:jc w:val="center"/>
            </w:pPr>
            <w:r>
              <w:t>11</w:t>
            </w:r>
          </w:p>
        </w:tc>
      </w:tr>
      <w:tr w:rsidR="00C9248E">
        <w:tc>
          <w:tcPr>
            <w:tcW w:w="5443" w:type="dxa"/>
          </w:tcPr>
          <w:p w:rsidR="00C9248E" w:rsidRDefault="00C9248E">
            <w:pPr>
              <w:pStyle w:val="ConsPlusNormal"/>
              <w:jc w:val="both"/>
            </w:pPr>
            <w:r>
              <w:t>списаны</w:t>
            </w:r>
          </w:p>
        </w:tc>
        <w:tc>
          <w:tcPr>
            <w:tcW w:w="1701" w:type="dxa"/>
          </w:tcPr>
          <w:p w:rsidR="00C9248E" w:rsidRDefault="00C9248E">
            <w:pPr>
              <w:pStyle w:val="ConsPlusNormal"/>
              <w:jc w:val="center"/>
            </w:pPr>
            <w:r>
              <w:t>40</w:t>
            </w:r>
          </w:p>
        </w:tc>
        <w:tc>
          <w:tcPr>
            <w:tcW w:w="1757" w:type="dxa"/>
          </w:tcPr>
          <w:p w:rsidR="00C9248E" w:rsidRDefault="00C9248E">
            <w:pPr>
              <w:pStyle w:val="ConsPlusNormal"/>
              <w:jc w:val="center"/>
            </w:pPr>
            <w:r>
              <w:t>8</w:t>
            </w:r>
          </w:p>
        </w:tc>
      </w:tr>
      <w:tr w:rsidR="00C9248E">
        <w:tc>
          <w:tcPr>
            <w:tcW w:w="5443" w:type="dxa"/>
          </w:tcPr>
          <w:p w:rsidR="00C9248E" w:rsidRDefault="00C9248E">
            <w:pPr>
              <w:pStyle w:val="ConsPlusNormal"/>
              <w:jc w:val="both"/>
            </w:pPr>
            <w:r>
              <w:t>переданы иным эксплуатирующим организациям</w:t>
            </w:r>
          </w:p>
        </w:tc>
        <w:tc>
          <w:tcPr>
            <w:tcW w:w="1701" w:type="dxa"/>
          </w:tcPr>
          <w:p w:rsidR="00C9248E" w:rsidRDefault="00C9248E">
            <w:pPr>
              <w:pStyle w:val="ConsPlusNormal"/>
              <w:jc w:val="center"/>
            </w:pPr>
            <w:r>
              <w:t>0</w:t>
            </w:r>
          </w:p>
        </w:tc>
        <w:tc>
          <w:tcPr>
            <w:tcW w:w="1757" w:type="dxa"/>
          </w:tcPr>
          <w:p w:rsidR="00C9248E" w:rsidRDefault="00C9248E">
            <w:pPr>
              <w:pStyle w:val="ConsPlusNormal"/>
              <w:jc w:val="center"/>
            </w:pPr>
            <w:r>
              <w:t>0</w:t>
            </w:r>
          </w:p>
        </w:tc>
      </w:tr>
      <w:tr w:rsidR="00C9248E">
        <w:tc>
          <w:tcPr>
            <w:tcW w:w="5443" w:type="dxa"/>
          </w:tcPr>
          <w:p w:rsidR="00C9248E" w:rsidRDefault="00C9248E">
            <w:pPr>
              <w:pStyle w:val="ConsPlusNormal"/>
              <w:jc w:val="both"/>
            </w:pPr>
            <w:r>
              <w:t>включены в план приватизации для реализации на открытых аукционных торгах</w:t>
            </w:r>
          </w:p>
        </w:tc>
        <w:tc>
          <w:tcPr>
            <w:tcW w:w="1701" w:type="dxa"/>
          </w:tcPr>
          <w:p w:rsidR="00C9248E" w:rsidRDefault="00C9248E">
            <w:pPr>
              <w:pStyle w:val="ConsPlusNormal"/>
              <w:jc w:val="center"/>
            </w:pPr>
            <w:r>
              <w:t>0</w:t>
            </w:r>
          </w:p>
        </w:tc>
        <w:tc>
          <w:tcPr>
            <w:tcW w:w="1757" w:type="dxa"/>
          </w:tcPr>
          <w:p w:rsidR="00C9248E" w:rsidRDefault="00C9248E">
            <w:pPr>
              <w:pStyle w:val="ConsPlusNormal"/>
              <w:jc w:val="center"/>
            </w:pPr>
            <w:r>
              <w:t>3</w:t>
            </w:r>
          </w:p>
        </w:tc>
      </w:tr>
    </w:tbl>
    <w:p w:rsidR="00C9248E" w:rsidRDefault="00C9248E">
      <w:pPr>
        <w:pStyle w:val="ConsPlusNormal"/>
        <w:jc w:val="both"/>
      </w:pPr>
    </w:p>
    <w:p w:rsidR="00C9248E" w:rsidRDefault="00C9248E">
      <w:pPr>
        <w:pStyle w:val="ConsPlusNormal"/>
        <w:ind w:firstLine="540"/>
        <w:jc w:val="both"/>
      </w:pPr>
      <w:r>
        <w:t>Минземимуществом РТ продолжается совместная работа с органами исполнительной власти и муниципальными образованиями Республики Татарстан по упрощенной схеме списания аварийных объектов недвижимости в соответствии с согласованным перечнем.</w:t>
      </w:r>
    </w:p>
    <w:p w:rsidR="00C9248E" w:rsidRDefault="00C9248E">
      <w:pPr>
        <w:pStyle w:val="ConsPlusNormal"/>
        <w:jc w:val="both"/>
      </w:pPr>
    </w:p>
    <w:p w:rsidR="00C9248E" w:rsidRDefault="00C9248E">
      <w:pPr>
        <w:pStyle w:val="ConsPlusTitle"/>
        <w:jc w:val="center"/>
        <w:outlineLvl w:val="3"/>
      </w:pPr>
      <w:r>
        <w:t>Практика применения государственно-частного партнерства</w:t>
      </w:r>
    </w:p>
    <w:p w:rsidR="00C9248E" w:rsidRDefault="00C9248E">
      <w:pPr>
        <w:pStyle w:val="ConsPlusTitle"/>
        <w:jc w:val="center"/>
      </w:pPr>
      <w:r>
        <w:t>в управлении государственным имуществом</w:t>
      </w:r>
    </w:p>
    <w:p w:rsidR="00C9248E" w:rsidRDefault="00C9248E">
      <w:pPr>
        <w:pStyle w:val="ConsPlusNormal"/>
        <w:jc w:val="both"/>
      </w:pPr>
    </w:p>
    <w:p w:rsidR="00C9248E" w:rsidRDefault="00C9248E">
      <w:pPr>
        <w:pStyle w:val="ConsPlusNormal"/>
        <w:ind w:firstLine="540"/>
        <w:jc w:val="both"/>
      </w:pPr>
      <w:r>
        <w:t>С целью эффективного использования государственного имущества Минземимуществом РТ проводится работа по привлечению инвестиций в государственные объекты недвижимости в рамках использования механизма концессионных соглашений.</w:t>
      </w:r>
    </w:p>
    <w:p w:rsidR="00C9248E" w:rsidRDefault="00C9248E">
      <w:pPr>
        <w:pStyle w:val="ConsPlusNormal"/>
        <w:spacing w:before="220"/>
        <w:ind w:firstLine="540"/>
        <w:jc w:val="both"/>
      </w:pPr>
      <w:r>
        <w:t>В апреле 2019 года по результатам проведенного открытого конкурса Минземимуществом РТ и акционерным обществом "Департамент продовольствия и социального питания г. Казани" подписано концессионное соглашение о передаче помещения, расположенного по ул. Оренбургский тракт, д. 140, корпус 8, помещение 1007, г. Казани, для оказания услуг лечебного питания в государственном автономном учреждении здравоохранения "Детская республиканская клиническая больница Министерства здравоохранения Республики Татарстан" сроком на 10 лет.</w:t>
      </w:r>
    </w:p>
    <w:p w:rsidR="00C9248E" w:rsidRDefault="00C9248E">
      <w:pPr>
        <w:pStyle w:val="ConsPlusNormal"/>
        <w:jc w:val="both"/>
      </w:pPr>
    </w:p>
    <w:p w:rsidR="00C9248E" w:rsidRDefault="00C9248E">
      <w:pPr>
        <w:pStyle w:val="ConsPlusTitle"/>
        <w:jc w:val="center"/>
        <w:outlineLvl w:val="3"/>
      </w:pPr>
      <w:r>
        <w:t>Информация</w:t>
      </w:r>
    </w:p>
    <w:p w:rsidR="00C9248E" w:rsidRDefault="00C9248E">
      <w:pPr>
        <w:pStyle w:val="ConsPlusTitle"/>
        <w:jc w:val="center"/>
      </w:pPr>
      <w:r>
        <w:t>о заключенных концессионных соглашениях в отношении</w:t>
      </w:r>
    </w:p>
    <w:p w:rsidR="00C9248E" w:rsidRDefault="00C9248E">
      <w:pPr>
        <w:pStyle w:val="ConsPlusTitle"/>
        <w:jc w:val="center"/>
      </w:pPr>
      <w:r>
        <w:t>государственного имущества за 2011 - 2019 годы</w:t>
      </w:r>
    </w:p>
    <w:p w:rsidR="00C9248E" w:rsidRDefault="00C9248E">
      <w:pPr>
        <w:pStyle w:val="ConsPlusNormal"/>
        <w:jc w:val="both"/>
      </w:pPr>
    </w:p>
    <w:p w:rsidR="00C9248E" w:rsidRDefault="00C9248E">
      <w:pPr>
        <w:sectPr w:rsidR="00C924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134"/>
        <w:gridCol w:w="1276"/>
        <w:gridCol w:w="1304"/>
        <w:gridCol w:w="1900"/>
        <w:gridCol w:w="2126"/>
        <w:gridCol w:w="2154"/>
      </w:tblGrid>
      <w:tr w:rsidR="00C9248E">
        <w:tc>
          <w:tcPr>
            <w:tcW w:w="709" w:type="dxa"/>
          </w:tcPr>
          <w:p w:rsidR="00C9248E" w:rsidRDefault="00C9248E">
            <w:pPr>
              <w:pStyle w:val="ConsPlusNormal"/>
              <w:jc w:val="center"/>
            </w:pPr>
            <w:r>
              <w:lastRenderedPageBreak/>
              <w:t>Год</w:t>
            </w:r>
          </w:p>
        </w:tc>
        <w:tc>
          <w:tcPr>
            <w:tcW w:w="1134" w:type="dxa"/>
          </w:tcPr>
          <w:p w:rsidR="00C9248E" w:rsidRDefault="00C9248E">
            <w:pPr>
              <w:pStyle w:val="ConsPlusNormal"/>
              <w:jc w:val="center"/>
            </w:pPr>
            <w:r>
              <w:t>Срок действия соглашения</w:t>
            </w:r>
          </w:p>
        </w:tc>
        <w:tc>
          <w:tcPr>
            <w:tcW w:w="1276" w:type="dxa"/>
          </w:tcPr>
          <w:p w:rsidR="00C9248E" w:rsidRDefault="00C9248E">
            <w:pPr>
              <w:pStyle w:val="ConsPlusNormal"/>
              <w:jc w:val="center"/>
            </w:pPr>
            <w:r>
              <w:t>Объем инвестиций, тыс. рублей</w:t>
            </w:r>
          </w:p>
        </w:tc>
        <w:tc>
          <w:tcPr>
            <w:tcW w:w="1304" w:type="dxa"/>
          </w:tcPr>
          <w:p w:rsidR="00C9248E" w:rsidRDefault="00C9248E">
            <w:pPr>
              <w:pStyle w:val="ConsPlusNormal"/>
              <w:jc w:val="center"/>
            </w:pPr>
            <w:r>
              <w:t>Площадь объекта, кв. метров</w:t>
            </w:r>
          </w:p>
        </w:tc>
        <w:tc>
          <w:tcPr>
            <w:tcW w:w="1900" w:type="dxa"/>
          </w:tcPr>
          <w:p w:rsidR="00C9248E" w:rsidRDefault="00C9248E">
            <w:pPr>
              <w:pStyle w:val="ConsPlusNormal"/>
              <w:jc w:val="center"/>
            </w:pPr>
            <w:r>
              <w:t>Адрес объекта</w:t>
            </w:r>
          </w:p>
        </w:tc>
        <w:tc>
          <w:tcPr>
            <w:tcW w:w="2126" w:type="dxa"/>
          </w:tcPr>
          <w:p w:rsidR="00C9248E" w:rsidRDefault="00C9248E">
            <w:pPr>
              <w:pStyle w:val="ConsPlusNormal"/>
              <w:jc w:val="center"/>
            </w:pPr>
            <w:r>
              <w:t>Инвестор</w:t>
            </w:r>
          </w:p>
        </w:tc>
        <w:tc>
          <w:tcPr>
            <w:tcW w:w="2154" w:type="dxa"/>
          </w:tcPr>
          <w:p w:rsidR="00C9248E" w:rsidRDefault="00C9248E">
            <w:pPr>
              <w:pStyle w:val="ConsPlusNormal"/>
              <w:jc w:val="center"/>
            </w:pPr>
            <w:r>
              <w:t>Предоставляемая услуга</w:t>
            </w:r>
          </w:p>
        </w:tc>
      </w:tr>
      <w:tr w:rsidR="00C9248E">
        <w:tc>
          <w:tcPr>
            <w:tcW w:w="709" w:type="dxa"/>
          </w:tcPr>
          <w:p w:rsidR="00C9248E" w:rsidRDefault="00C9248E">
            <w:pPr>
              <w:pStyle w:val="ConsPlusNormal"/>
              <w:jc w:val="center"/>
            </w:pPr>
            <w:r>
              <w:t>1</w:t>
            </w:r>
          </w:p>
        </w:tc>
        <w:tc>
          <w:tcPr>
            <w:tcW w:w="1134" w:type="dxa"/>
          </w:tcPr>
          <w:p w:rsidR="00C9248E" w:rsidRDefault="00C9248E">
            <w:pPr>
              <w:pStyle w:val="ConsPlusNormal"/>
              <w:jc w:val="center"/>
            </w:pPr>
            <w:r>
              <w:t>2</w:t>
            </w:r>
          </w:p>
        </w:tc>
        <w:tc>
          <w:tcPr>
            <w:tcW w:w="1276" w:type="dxa"/>
          </w:tcPr>
          <w:p w:rsidR="00C9248E" w:rsidRDefault="00C9248E">
            <w:pPr>
              <w:pStyle w:val="ConsPlusNormal"/>
              <w:jc w:val="center"/>
            </w:pPr>
            <w:r>
              <w:t>3</w:t>
            </w:r>
          </w:p>
        </w:tc>
        <w:tc>
          <w:tcPr>
            <w:tcW w:w="1304" w:type="dxa"/>
          </w:tcPr>
          <w:p w:rsidR="00C9248E" w:rsidRDefault="00C9248E">
            <w:pPr>
              <w:pStyle w:val="ConsPlusNormal"/>
              <w:jc w:val="center"/>
            </w:pPr>
            <w:r>
              <w:t>4</w:t>
            </w:r>
          </w:p>
        </w:tc>
        <w:tc>
          <w:tcPr>
            <w:tcW w:w="1900" w:type="dxa"/>
          </w:tcPr>
          <w:p w:rsidR="00C9248E" w:rsidRDefault="00C9248E">
            <w:pPr>
              <w:pStyle w:val="ConsPlusNormal"/>
              <w:jc w:val="center"/>
            </w:pPr>
            <w:r>
              <w:t>5</w:t>
            </w:r>
          </w:p>
        </w:tc>
        <w:tc>
          <w:tcPr>
            <w:tcW w:w="2126" w:type="dxa"/>
          </w:tcPr>
          <w:p w:rsidR="00C9248E" w:rsidRDefault="00C9248E">
            <w:pPr>
              <w:pStyle w:val="ConsPlusNormal"/>
              <w:jc w:val="center"/>
            </w:pPr>
            <w:r>
              <w:t>6</w:t>
            </w:r>
          </w:p>
        </w:tc>
        <w:tc>
          <w:tcPr>
            <w:tcW w:w="2154" w:type="dxa"/>
          </w:tcPr>
          <w:p w:rsidR="00C9248E" w:rsidRDefault="00C9248E">
            <w:pPr>
              <w:pStyle w:val="ConsPlusNormal"/>
              <w:jc w:val="center"/>
            </w:pPr>
            <w:r>
              <w:t>7</w:t>
            </w:r>
          </w:p>
        </w:tc>
      </w:tr>
      <w:tr w:rsidR="00C9248E">
        <w:tc>
          <w:tcPr>
            <w:tcW w:w="709" w:type="dxa"/>
          </w:tcPr>
          <w:p w:rsidR="00C9248E" w:rsidRDefault="00C9248E">
            <w:pPr>
              <w:pStyle w:val="ConsPlusNormal"/>
              <w:jc w:val="center"/>
            </w:pPr>
            <w:r>
              <w:t>2011</w:t>
            </w:r>
          </w:p>
        </w:tc>
        <w:tc>
          <w:tcPr>
            <w:tcW w:w="1134" w:type="dxa"/>
          </w:tcPr>
          <w:p w:rsidR="00C9248E" w:rsidRDefault="00C9248E">
            <w:pPr>
              <w:pStyle w:val="ConsPlusNormal"/>
              <w:jc w:val="center"/>
            </w:pPr>
            <w:r>
              <w:t>10 лет</w:t>
            </w:r>
          </w:p>
        </w:tc>
        <w:tc>
          <w:tcPr>
            <w:tcW w:w="1276" w:type="dxa"/>
          </w:tcPr>
          <w:p w:rsidR="00C9248E" w:rsidRDefault="00C9248E">
            <w:pPr>
              <w:pStyle w:val="ConsPlusNormal"/>
              <w:jc w:val="center"/>
            </w:pPr>
            <w:r>
              <w:t>40 000,0</w:t>
            </w:r>
          </w:p>
        </w:tc>
        <w:tc>
          <w:tcPr>
            <w:tcW w:w="1304" w:type="dxa"/>
          </w:tcPr>
          <w:p w:rsidR="00C9248E" w:rsidRDefault="00C9248E">
            <w:pPr>
              <w:pStyle w:val="ConsPlusNormal"/>
              <w:jc w:val="center"/>
            </w:pPr>
            <w:r>
              <w:t>697,4</w:t>
            </w:r>
          </w:p>
        </w:tc>
        <w:tc>
          <w:tcPr>
            <w:tcW w:w="1900" w:type="dxa"/>
          </w:tcPr>
          <w:p w:rsidR="00C9248E" w:rsidRDefault="00C9248E">
            <w:pPr>
              <w:pStyle w:val="ConsPlusNormal"/>
              <w:jc w:val="center"/>
            </w:pPr>
            <w:r>
              <w:t>г. Казань, ул. Гвардейская, д. 52/2</w:t>
            </w:r>
          </w:p>
        </w:tc>
        <w:tc>
          <w:tcPr>
            <w:tcW w:w="2126" w:type="dxa"/>
          </w:tcPr>
          <w:p w:rsidR="00C9248E" w:rsidRDefault="00C9248E">
            <w:pPr>
              <w:pStyle w:val="ConsPlusNormal"/>
              <w:jc w:val="center"/>
            </w:pPr>
            <w:r>
              <w:t>Общество с ограниченной ответственностью "АВА-ПЕТЕР"</w:t>
            </w:r>
          </w:p>
        </w:tc>
        <w:tc>
          <w:tcPr>
            <w:tcW w:w="2154" w:type="dxa"/>
          </w:tcPr>
          <w:p w:rsidR="00C9248E" w:rsidRDefault="00C9248E">
            <w:pPr>
              <w:pStyle w:val="ConsPlusNormal"/>
              <w:jc w:val="both"/>
            </w:pPr>
            <w:r>
              <w:t>Оказание услуг в области охраны и восстановления репродуктивного здоровья, в том числе вспомогательных репродуктивных технологий (ЭКО)</w:t>
            </w:r>
          </w:p>
        </w:tc>
      </w:tr>
      <w:tr w:rsidR="00C9248E">
        <w:tc>
          <w:tcPr>
            <w:tcW w:w="709" w:type="dxa"/>
          </w:tcPr>
          <w:p w:rsidR="00C9248E" w:rsidRDefault="00C9248E">
            <w:pPr>
              <w:pStyle w:val="ConsPlusNormal"/>
              <w:jc w:val="center"/>
            </w:pPr>
            <w:r>
              <w:t>2013</w:t>
            </w:r>
          </w:p>
        </w:tc>
        <w:tc>
          <w:tcPr>
            <w:tcW w:w="1134" w:type="dxa"/>
          </w:tcPr>
          <w:p w:rsidR="00C9248E" w:rsidRDefault="00C9248E">
            <w:pPr>
              <w:pStyle w:val="ConsPlusNormal"/>
              <w:jc w:val="center"/>
            </w:pPr>
            <w:r>
              <w:t>15 лет</w:t>
            </w:r>
          </w:p>
        </w:tc>
        <w:tc>
          <w:tcPr>
            <w:tcW w:w="1276" w:type="dxa"/>
          </w:tcPr>
          <w:p w:rsidR="00C9248E" w:rsidRDefault="00C9248E">
            <w:pPr>
              <w:pStyle w:val="ConsPlusNormal"/>
              <w:jc w:val="center"/>
            </w:pPr>
            <w:r>
              <w:t>15 000,0</w:t>
            </w:r>
          </w:p>
        </w:tc>
        <w:tc>
          <w:tcPr>
            <w:tcW w:w="1304" w:type="dxa"/>
          </w:tcPr>
          <w:p w:rsidR="00C9248E" w:rsidRDefault="00C9248E">
            <w:pPr>
              <w:pStyle w:val="ConsPlusNormal"/>
              <w:jc w:val="center"/>
            </w:pPr>
            <w:r>
              <w:t>714,4</w:t>
            </w:r>
          </w:p>
        </w:tc>
        <w:tc>
          <w:tcPr>
            <w:tcW w:w="1900" w:type="dxa"/>
          </w:tcPr>
          <w:p w:rsidR="00C9248E" w:rsidRDefault="00C9248E">
            <w:pPr>
              <w:pStyle w:val="ConsPlusNormal"/>
              <w:jc w:val="center"/>
            </w:pPr>
            <w:r>
              <w:t xml:space="preserve">г. Казань, ул. </w:t>
            </w:r>
            <w:proofErr w:type="spellStart"/>
            <w:r>
              <w:t>Х.Такташ</w:t>
            </w:r>
            <w:proofErr w:type="spellEnd"/>
            <w:r>
              <w:t>, д. 115</w:t>
            </w:r>
          </w:p>
        </w:tc>
        <w:tc>
          <w:tcPr>
            <w:tcW w:w="2126" w:type="dxa"/>
          </w:tcPr>
          <w:p w:rsidR="00C9248E" w:rsidRDefault="00C9248E">
            <w:pPr>
              <w:pStyle w:val="ConsPlusNormal"/>
              <w:jc w:val="center"/>
            </w:pPr>
            <w:r>
              <w:t>Общество с ограниченной ответственностью "Медицинское объединение "Спасение"</w:t>
            </w:r>
          </w:p>
        </w:tc>
        <w:tc>
          <w:tcPr>
            <w:tcW w:w="2154" w:type="dxa"/>
          </w:tcPr>
          <w:p w:rsidR="00C9248E" w:rsidRDefault="00C9248E">
            <w:pPr>
              <w:pStyle w:val="ConsPlusNormal"/>
              <w:jc w:val="both"/>
            </w:pPr>
            <w:r>
              <w:t>Оказание бесплатной медицинской помощи населению Вахитовского и Приволжского районов г. Казани</w:t>
            </w:r>
          </w:p>
        </w:tc>
      </w:tr>
      <w:tr w:rsidR="00C9248E">
        <w:tc>
          <w:tcPr>
            <w:tcW w:w="709" w:type="dxa"/>
          </w:tcPr>
          <w:p w:rsidR="00C9248E" w:rsidRDefault="00C9248E">
            <w:pPr>
              <w:pStyle w:val="ConsPlusNormal"/>
              <w:jc w:val="center"/>
            </w:pPr>
            <w:r>
              <w:t>2014</w:t>
            </w:r>
          </w:p>
        </w:tc>
        <w:tc>
          <w:tcPr>
            <w:tcW w:w="1134" w:type="dxa"/>
          </w:tcPr>
          <w:p w:rsidR="00C9248E" w:rsidRDefault="00C9248E">
            <w:pPr>
              <w:pStyle w:val="ConsPlusNormal"/>
              <w:jc w:val="center"/>
            </w:pPr>
            <w:r>
              <w:t>7 лет</w:t>
            </w:r>
          </w:p>
        </w:tc>
        <w:tc>
          <w:tcPr>
            <w:tcW w:w="1276" w:type="dxa"/>
          </w:tcPr>
          <w:p w:rsidR="00C9248E" w:rsidRDefault="00C9248E">
            <w:pPr>
              <w:pStyle w:val="ConsPlusNormal"/>
              <w:jc w:val="center"/>
            </w:pPr>
            <w:r>
              <w:t>100 000,0</w:t>
            </w:r>
          </w:p>
        </w:tc>
        <w:tc>
          <w:tcPr>
            <w:tcW w:w="1304" w:type="dxa"/>
          </w:tcPr>
          <w:p w:rsidR="00C9248E" w:rsidRDefault="00C9248E">
            <w:pPr>
              <w:pStyle w:val="ConsPlusNormal"/>
              <w:jc w:val="center"/>
            </w:pPr>
            <w:r>
              <w:t>4 745,7</w:t>
            </w:r>
          </w:p>
        </w:tc>
        <w:tc>
          <w:tcPr>
            <w:tcW w:w="1900" w:type="dxa"/>
          </w:tcPr>
          <w:p w:rsidR="00C9248E" w:rsidRDefault="00C9248E">
            <w:pPr>
              <w:pStyle w:val="ConsPlusNormal"/>
              <w:jc w:val="center"/>
            </w:pPr>
            <w:r>
              <w:t>г. Набережные Челны, ул. Мира, д. 12</w:t>
            </w:r>
          </w:p>
        </w:tc>
        <w:tc>
          <w:tcPr>
            <w:tcW w:w="2126" w:type="dxa"/>
          </w:tcPr>
          <w:p w:rsidR="00C9248E" w:rsidRDefault="00C9248E">
            <w:pPr>
              <w:pStyle w:val="ConsPlusNormal"/>
              <w:jc w:val="center"/>
            </w:pPr>
            <w:r>
              <w:t>Общество с ограниченной ответственностью "Клиника современной медицины HD"</w:t>
            </w:r>
          </w:p>
        </w:tc>
        <w:tc>
          <w:tcPr>
            <w:tcW w:w="2154" w:type="dxa"/>
          </w:tcPr>
          <w:p w:rsidR="00C9248E" w:rsidRDefault="00C9248E">
            <w:pPr>
              <w:pStyle w:val="ConsPlusNormal"/>
              <w:jc w:val="both"/>
            </w:pPr>
            <w:r>
              <w:t>Оказание услуг амбулаторного гемодиализа населению Республики Татарстан</w:t>
            </w:r>
          </w:p>
        </w:tc>
      </w:tr>
      <w:tr w:rsidR="00C9248E">
        <w:tc>
          <w:tcPr>
            <w:tcW w:w="709" w:type="dxa"/>
          </w:tcPr>
          <w:p w:rsidR="00C9248E" w:rsidRDefault="00C9248E">
            <w:pPr>
              <w:pStyle w:val="ConsPlusNormal"/>
              <w:jc w:val="center"/>
            </w:pPr>
            <w:r>
              <w:t>2014</w:t>
            </w:r>
          </w:p>
        </w:tc>
        <w:tc>
          <w:tcPr>
            <w:tcW w:w="1134" w:type="dxa"/>
          </w:tcPr>
          <w:p w:rsidR="00C9248E" w:rsidRDefault="00C9248E">
            <w:pPr>
              <w:pStyle w:val="ConsPlusNormal"/>
              <w:jc w:val="center"/>
            </w:pPr>
            <w:r>
              <w:t>7 лет</w:t>
            </w:r>
          </w:p>
        </w:tc>
        <w:tc>
          <w:tcPr>
            <w:tcW w:w="1276" w:type="dxa"/>
          </w:tcPr>
          <w:p w:rsidR="00C9248E" w:rsidRDefault="00C9248E">
            <w:pPr>
              <w:pStyle w:val="ConsPlusNormal"/>
              <w:jc w:val="center"/>
            </w:pPr>
            <w:r>
              <w:t>60 000,0</w:t>
            </w:r>
          </w:p>
        </w:tc>
        <w:tc>
          <w:tcPr>
            <w:tcW w:w="1304" w:type="dxa"/>
          </w:tcPr>
          <w:p w:rsidR="00C9248E" w:rsidRDefault="00C9248E">
            <w:pPr>
              <w:pStyle w:val="ConsPlusNormal"/>
              <w:jc w:val="center"/>
            </w:pPr>
            <w:r>
              <w:t>2 731,5</w:t>
            </w:r>
          </w:p>
        </w:tc>
        <w:tc>
          <w:tcPr>
            <w:tcW w:w="1900" w:type="dxa"/>
          </w:tcPr>
          <w:p w:rsidR="00C9248E" w:rsidRDefault="00C9248E">
            <w:pPr>
              <w:pStyle w:val="ConsPlusNormal"/>
              <w:jc w:val="center"/>
            </w:pPr>
            <w:r>
              <w:t>г. Нижнекамск, ул. Менделеева, д. 46</w:t>
            </w:r>
          </w:p>
        </w:tc>
        <w:tc>
          <w:tcPr>
            <w:tcW w:w="2126" w:type="dxa"/>
          </w:tcPr>
          <w:p w:rsidR="00C9248E" w:rsidRDefault="00C9248E">
            <w:pPr>
              <w:pStyle w:val="ConsPlusNormal"/>
              <w:jc w:val="center"/>
            </w:pPr>
            <w:r>
              <w:t xml:space="preserve">Общество с ограниченной ответственностью "Клиника </w:t>
            </w:r>
            <w:r>
              <w:lastRenderedPageBreak/>
              <w:t>современной медицины HD"</w:t>
            </w:r>
          </w:p>
        </w:tc>
        <w:tc>
          <w:tcPr>
            <w:tcW w:w="2154" w:type="dxa"/>
          </w:tcPr>
          <w:p w:rsidR="00C9248E" w:rsidRDefault="00C9248E">
            <w:pPr>
              <w:pStyle w:val="ConsPlusNormal"/>
              <w:jc w:val="both"/>
            </w:pPr>
            <w:r>
              <w:lastRenderedPageBreak/>
              <w:t xml:space="preserve">Оказание услуг амбулаторного гемодиализа населению </w:t>
            </w:r>
            <w:r>
              <w:lastRenderedPageBreak/>
              <w:t>Республики Татарстан</w:t>
            </w:r>
          </w:p>
        </w:tc>
      </w:tr>
      <w:tr w:rsidR="00C9248E">
        <w:tc>
          <w:tcPr>
            <w:tcW w:w="709" w:type="dxa"/>
          </w:tcPr>
          <w:p w:rsidR="00C9248E" w:rsidRDefault="00C9248E">
            <w:pPr>
              <w:pStyle w:val="ConsPlusNormal"/>
              <w:jc w:val="center"/>
            </w:pPr>
            <w:r>
              <w:lastRenderedPageBreak/>
              <w:t>2014</w:t>
            </w:r>
          </w:p>
        </w:tc>
        <w:tc>
          <w:tcPr>
            <w:tcW w:w="1134" w:type="dxa"/>
          </w:tcPr>
          <w:p w:rsidR="00C9248E" w:rsidRDefault="00C9248E">
            <w:pPr>
              <w:pStyle w:val="ConsPlusNormal"/>
              <w:jc w:val="center"/>
            </w:pPr>
            <w:r>
              <w:t>7 лет</w:t>
            </w:r>
          </w:p>
        </w:tc>
        <w:tc>
          <w:tcPr>
            <w:tcW w:w="1276" w:type="dxa"/>
          </w:tcPr>
          <w:p w:rsidR="00C9248E" w:rsidRDefault="00C9248E">
            <w:pPr>
              <w:pStyle w:val="ConsPlusNormal"/>
              <w:jc w:val="center"/>
            </w:pPr>
            <w:r>
              <w:t>50 000,0</w:t>
            </w:r>
          </w:p>
        </w:tc>
        <w:tc>
          <w:tcPr>
            <w:tcW w:w="1304" w:type="dxa"/>
          </w:tcPr>
          <w:p w:rsidR="00C9248E" w:rsidRDefault="00C9248E">
            <w:pPr>
              <w:pStyle w:val="ConsPlusNormal"/>
              <w:jc w:val="center"/>
            </w:pPr>
            <w:r>
              <w:t>598,9</w:t>
            </w:r>
          </w:p>
        </w:tc>
        <w:tc>
          <w:tcPr>
            <w:tcW w:w="1900" w:type="dxa"/>
          </w:tcPr>
          <w:p w:rsidR="00C9248E" w:rsidRDefault="00C9248E">
            <w:pPr>
              <w:pStyle w:val="ConsPlusNormal"/>
              <w:jc w:val="center"/>
            </w:pPr>
            <w:r>
              <w:t>г. Бугульма,</w:t>
            </w:r>
          </w:p>
          <w:p w:rsidR="00C9248E" w:rsidRDefault="00C9248E">
            <w:pPr>
              <w:pStyle w:val="ConsPlusNormal"/>
              <w:jc w:val="center"/>
            </w:pPr>
            <w:r>
              <w:t>ул. 14 Павших, д. 11, помещение 1</w:t>
            </w:r>
          </w:p>
        </w:tc>
        <w:tc>
          <w:tcPr>
            <w:tcW w:w="2126" w:type="dxa"/>
          </w:tcPr>
          <w:p w:rsidR="00C9248E" w:rsidRDefault="00C9248E">
            <w:pPr>
              <w:pStyle w:val="ConsPlusNormal"/>
              <w:jc w:val="center"/>
            </w:pPr>
            <w:r>
              <w:t>Общество с ограниченной ответственностью "Клиника современной медицины HD"</w:t>
            </w:r>
          </w:p>
        </w:tc>
        <w:tc>
          <w:tcPr>
            <w:tcW w:w="2154" w:type="dxa"/>
          </w:tcPr>
          <w:p w:rsidR="00C9248E" w:rsidRDefault="00C9248E">
            <w:pPr>
              <w:pStyle w:val="ConsPlusNormal"/>
              <w:jc w:val="both"/>
            </w:pPr>
            <w:r>
              <w:t>Оказание услуг амбулаторного гемодиализа населению Республики Татарстан</w:t>
            </w:r>
          </w:p>
        </w:tc>
      </w:tr>
      <w:tr w:rsidR="00C9248E">
        <w:tc>
          <w:tcPr>
            <w:tcW w:w="709" w:type="dxa"/>
          </w:tcPr>
          <w:p w:rsidR="00C9248E" w:rsidRDefault="00C9248E">
            <w:pPr>
              <w:pStyle w:val="ConsPlusNormal"/>
              <w:jc w:val="center"/>
            </w:pPr>
            <w:r>
              <w:t>2017</w:t>
            </w:r>
          </w:p>
        </w:tc>
        <w:tc>
          <w:tcPr>
            <w:tcW w:w="1134" w:type="dxa"/>
          </w:tcPr>
          <w:p w:rsidR="00C9248E" w:rsidRDefault="00C9248E">
            <w:pPr>
              <w:pStyle w:val="ConsPlusNormal"/>
              <w:jc w:val="center"/>
            </w:pPr>
            <w:r>
              <w:t>10 лет</w:t>
            </w:r>
          </w:p>
        </w:tc>
        <w:tc>
          <w:tcPr>
            <w:tcW w:w="1276" w:type="dxa"/>
          </w:tcPr>
          <w:p w:rsidR="00C9248E" w:rsidRDefault="00C9248E">
            <w:pPr>
              <w:pStyle w:val="ConsPlusNormal"/>
              <w:jc w:val="center"/>
            </w:pPr>
            <w:r>
              <w:t>318 000,0</w:t>
            </w:r>
          </w:p>
        </w:tc>
        <w:tc>
          <w:tcPr>
            <w:tcW w:w="1304" w:type="dxa"/>
          </w:tcPr>
          <w:p w:rsidR="00C9248E" w:rsidRDefault="00C9248E">
            <w:pPr>
              <w:pStyle w:val="ConsPlusNormal"/>
              <w:jc w:val="center"/>
            </w:pPr>
            <w:r>
              <w:t>193,8</w:t>
            </w:r>
          </w:p>
        </w:tc>
        <w:tc>
          <w:tcPr>
            <w:tcW w:w="1900" w:type="dxa"/>
          </w:tcPr>
          <w:p w:rsidR="00C9248E" w:rsidRDefault="00C9248E">
            <w:pPr>
              <w:pStyle w:val="ConsPlusNormal"/>
              <w:jc w:val="center"/>
            </w:pPr>
            <w:r>
              <w:t>г. Казань, ул. Сибирский тракт, д. 29, помещение 10</w:t>
            </w:r>
          </w:p>
        </w:tc>
        <w:tc>
          <w:tcPr>
            <w:tcW w:w="2126" w:type="dxa"/>
          </w:tcPr>
          <w:p w:rsidR="00C9248E" w:rsidRDefault="00C9248E">
            <w:pPr>
              <w:pStyle w:val="ConsPlusNormal"/>
              <w:jc w:val="center"/>
            </w:pPr>
            <w:r>
              <w:t xml:space="preserve">Общество с ограниченной ответственностью "Приволжский центр </w:t>
            </w:r>
            <w:proofErr w:type="spellStart"/>
            <w:r>
              <w:t>томотерапии</w:t>
            </w:r>
            <w:proofErr w:type="spellEnd"/>
            <w:r>
              <w:t xml:space="preserve"> "</w:t>
            </w:r>
            <w:proofErr w:type="spellStart"/>
            <w:r>
              <w:t>Сакнур</w:t>
            </w:r>
            <w:proofErr w:type="spellEnd"/>
            <w:r>
              <w:t>"</w:t>
            </w:r>
          </w:p>
        </w:tc>
        <w:tc>
          <w:tcPr>
            <w:tcW w:w="2154" w:type="dxa"/>
          </w:tcPr>
          <w:p w:rsidR="00C9248E" w:rsidRDefault="00C9248E">
            <w:pPr>
              <w:pStyle w:val="ConsPlusNormal"/>
              <w:jc w:val="both"/>
            </w:pPr>
            <w:r>
              <w:t xml:space="preserve">Оказание услуг </w:t>
            </w:r>
            <w:proofErr w:type="spellStart"/>
            <w:r>
              <w:t>томотерапии</w:t>
            </w:r>
            <w:proofErr w:type="spellEnd"/>
            <w:r>
              <w:t xml:space="preserve"> (лучевой терапии)</w:t>
            </w:r>
          </w:p>
        </w:tc>
      </w:tr>
      <w:tr w:rsidR="00C9248E">
        <w:tc>
          <w:tcPr>
            <w:tcW w:w="709" w:type="dxa"/>
          </w:tcPr>
          <w:p w:rsidR="00C9248E" w:rsidRDefault="00C9248E">
            <w:pPr>
              <w:pStyle w:val="ConsPlusNormal"/>
              <w:jc w:val="center"/>
            </w:pPr>
            <w:r>
              <w:t>2018</w:t>
            </w:r>
          </w:p>
        </w:tc>
        <w:tc>
          <w:tcPr>
            <w:tcW w:w="1134" w:type="dxa"/>
          </w:tcPr>
          <w:p w:rsidR="00C9248E" w:rsidRDefault="00C9248E">
            <w:pPr>
              <w:pStyle w:val="ConsPlusNormal"/>
              <w:jc w:val="center"/>
            </w:pPr>
            <w:r>
              <w:t>20 лет</w:t>
            </w:r>
          </w:p>
        </w:tc>
        <w:tc>
          <w:tcPr>
            <w:tcW w:w="1276" w:type="dxa"/>
          </w:tcPr>
          <w:p w:rsidR="00C9248E" w:rsidRDefault="00C9248E">
            <w:pPr>
              <w:pStyle w:val="ConsPlusNormal"/>
              <w:jc w:val="center"/>
            </w:pPr>
            <w:r>
              <w:t>33 000,0</w:t>
            </w:r>
          </w:p>
        </w:tc>
        <w:tc>
          <w:tcPr>
            <w:tcW w:w="1304" w:type="dxa"/>
          </w:tcPr>
          <w:p w:rsidR="00C9248E" w:rsidRDefault="00C9248E">
            <w:pPr>
              <w:pStyle w:val="ConsPlusNormal"/>
              <w:jc w:val="center"/>
            </w:pPr>
            <w:r>
              <w:t>1 135,9</w:t>
            </w:r>
          </w:p>
        </w:tc>
        <w:tc>
          <w:tcPr>
            <w:tcW w:w="1900" w:type="dxa"/>
          </w:tcPr>
          <w:p w:rsidR="00C9248E" w:rsidRDefault="00C9248E">
            <w:pPr>
              <w:pStyle w:val="ConsPlusNormal"/>
              <w:jc w:val="center"/>
            </w:pPr>
            <w:r>
              <w:t>г. Казань, пр. Победы, д. 142, помещение 1205</w:t>
            </w:r>
          </w:p>
        </w:tc>
        <w:tc>
          <w:tcPr>
            <w:tcW w:w="2126" w:type="dxa"/>
          </w:tcPr>
          <w:p w:rsidR="00C9248E" w:rsidRDefault="00C9248E">
            <w:pPr>
              <w:pStyle w:val="ConsPlusNormal"/>
              <w:jc w:val="center"/>
            </w:pPr>
            <w:r>
              <w:t xml:space="preserve">Автономная некоммерческая организация "Казанский центр развития реабилитации и </w:t>
            </w:r>
            <w:proofErr w:type="spellStart"/>
            <w:r>
              <w:t>абилитации</w:t>
            </w:r>
            <w:proofErr w:type="spellEnd"/>
            <w:r>
              <w:t>"</w:t>
            </w:r>
          </w:p>
        </w:tc>
        <w:tc>
          <w:tcPr>
            <w:tcW w:w="2154" w:type="dxa"/>
          </w:tcPr>
          <w:p w:rsidR="00C9248E" w:rsidRDefault="00C9248E">
            <w:pPr>
              <w:pStyle w:val="ConsPlusNormal"/>
              <w:jc w:val="both"/>
            </w:pPr>
            <w:r>
              <w:t>Деятельность по социальной реабилитации детей-инвалидов с детским церебральным параличом</w:t>
            </w:r>
          </w:p>
        </w:tc>
      </w:tr>
      <w:tr w:rsidR="00C9248E">
        <w:tc>
          <w:tcPr>
            <w:tcW w:w="709" w:type="dxa"/>
          </w:tcPr>
          <w:p w:rsidR="00C9248E" w:rsidRDefault="00C9248E">
            <w:pPr>
              <w:pStyle w:val="ConsPlusNormal"/>
              <w:jc w:val="center"/>
            </w:pPr>
            <w:r>
              <w:t>2019</w:t>
            </w:r>
          </w:p>
        </w:tc>
        <w:tc>
          <w:tcPr>
            <w:tcW w:w="1134" w:type="dxa"/>
          </w:tcPr>
          <w:p w:rsidR="00C9248E" w:rsidRDefault="00C9248E">
            <w:pPr>
              <w:pStyle w:val="ConsPlusNormal"/>
              <w:jc w:val="center"/>
            </w:pPr>
            <w:r>
              <w:t>10 лет</w:t>
            </w:r>
          </w:p>
        </w:tc>
        <w:tc>
          <w:tcPr>
            <w:tcW w:w="1276" w:type="dxa"/>
          </w:tcPr>
          <w:p w:rsidR="00C9248E" w:rsidRDefault="00C9248E">
            <w:pPr>
              <w:pStyle w:val="ConsPlusNormal"/>
              <w:jc w:val="center"/>
            </w:pPr>
            <w:r>
              <w:t>50 000,0</w:t>
            </w:r>
          </w:p>
        </w:tc>
        <w:tc>
          <w:tcPr>
            <w:tcW w:w="1304" w:type="dxa"/>
          </w:tcPr>
          <w:p w:rsidR="00C9248E" w:rsidRDefault="00C9248E">
            <w:pPr>
              <w:pStyle w:val="ConsPlusNormal"/>
              <w:jc w:val="center"/>
            </w:pPr>
            <w:r>
              <w:t>1 027,5</w:t>
            </w:r>
          </w:p>
        </w:tc>
        <w:tc>
          <w:tcPr>
            <w:tcW w:w="1900" w:type="dxa"/>
          </w:tcPr>
          <w:p w:rsidR="00C9248E" w:rsidRDefault="00C9248E">
            <w:pPr>
              <w:pStyle w:val="ConsPlusNormal"/>
              <w:jc w:val="center"/>
            </w:pPr>
            <w:r>
              <w:t>г. Казань, Приволжский район, ул. Оренбургский тракт, д. 140, корпус 8,</w:t>
            </w:r>
          </w:p>
          <w:p w:rsidR="00C9248E" w:rsidRDefault="00C9248E">
            <w:pPr>
              <w:pStyle w:val="ConsPlusNormal"/>
              <w:jc w:val="center"/>
            </w:pPr>
            <w:r>
              <w:t>помещение 1007</w:t>
            </w:r>
          </w:p>
        </w:tc>
        <w:tc>
          <w:tcPr>
            <w:tcW w:w="2126" w:type="dxa"/>
          </w:tcPr>
          <w:p w:rsidR="00C9248E" w:rsidRDefault="00C9248E">
            <w:pPr>
              <w:pStyle w:val="ConsPlusNormal"/>
              <w:jc w:val="center"/>
            </w:pPr>
            <w:r>
              <w:t>Акционерное общество "Департамент продовольствия и социального питания г. Казани"</w:t>
            </w:r>
          </w:p>
        </w:tc>
        <w:tc>
          <w:tcPr>
            <w:tcW w:w="2154" w:type="dxa"/>
          </w:tcPr>
          <w:p w:rsidR="00C9248E" w:rsidRDefault="00C9248E">
            <w:pPr>
              <w:pStyle w:val="ConsPlusNormal"/>
              <w:jc w:val="both"/>
            </w:pPr>
            <w:r>
              <w:t xml:space="preserve">Оказание услуг лечебного питания в государственном автономном учреждении здравоохранения "Детская республиканская клиническая </w:t>
            </w:r>
            <w:r>
              <w:lastRenderedPageBreak/>
              <w:t>больница Министерства здравоохранения Республики Татарстан"</w:t>
            </w:r>
          </w:p>
        </w:tc>
      </w:tr>
    </w:tbl>
    <w:p w:rsidR="00C9248E" w:rsidRDefault="00C9248E">
      <w:pPr>
        <w:sectPr w:rsidR="00C9248E">
          <w:pgSz w:w="16838" w:h="11905" w:orient="landscape"/>
          <w:pgMar w:top="1701" w:right="1134" w:bottom="850" w:left="1134" w:header="0" w:footer="0" w:gutter="0"/>
          <w:cols w:space="720"/>
        </w:sectPr>
      </w:pPr>
    </w:p>
    <w:p w:rsidR="00C9248E" w:rsidRDefault="00C9248E">
      <w:pPr>
        <w:pStyle w:val="ConsPlusNormal"/>
        <w:jc w:val="both"/>
      </w:pPr>
    </w:p>
    <w:p w:rsidR="00C9248E" w:rsidRDefault="00C9248E">
      <w:pPr>
        <w:pStyle w:val="ConsPlusNormal"/>
        <w:ind w:firstLine="540"/>
        <w:jc w:val="both"/>
      </w:pPr>
      <w:r>
        <w:t xml:space="preserve">Имущественная поддержка субъектов малого и среднего предпринимательства (далее - МСП) является одним из приоритетных направлений деятельности органов государственной власти и органов местного самоуправления Республики Татарстан по развитию малого и среднего бизнеса. </w:t>
      </w:r>
      <w:hyperlink r:id="rId49" w:history="1">
        <w:r>
          <w:rPr>
            <w:color w:val="0000FF"/>
          </w:rPr>
          <w:t>Статья 18</w:t>
        </w:r>
      </w:hyperlink>
      <w:r>
        <w:t xml:space="preserve"> Федерального закона от 24 июля 2007 года N 209-ФЗ "О развитии малого и среднего предпринимательства в Российской Федерации" предусматривает утверждение органами исполнительной власти субъектов Российской Федерации перечней государственного имущества для предоставления субъектам МСП в аренду, в том числе на льготных условиях.</w:t>
      </w:r>
    </w:p>
    <w:p w:rsidR="00C9248E" w:rsidRDefault="00C9248E">
      <w:pPr>
        <w:pStyle w:val="ConsPlusNormal"/>
        <w:spacing w:before="220"/>
        <w:ind w:firstLine="540"/>
        <w:jc w:val="both"/>
      </w:pPr>
      <w:r>
        <w:t>Оказание имущественной поддержки субъектам МСП будет способствовать вовлечению государственного имущества в хозяйственный оборот, укреплению имущественной базы малого и среднего бизнеса и в то же время повысит доходность бюджета за счет поступления арендных платежей, а также последующего выкупа имущества арендаторами.</w:t>
      </w:r>
    </w:p>
    <w:p w:rsidR="00C9248E" w:rsidRDefault="00C9248E">
      <w:pPr>
        <w:pStyle w:val="ConsPlusNormal"/>
        <w:spacing w:before="220"/>
        <w:ind w:firstLine="540"/>
        <w:jc w:val="both"/>
      </w:pPr>
      <w:r>
        <w:t>Одной из целей Программы является стимулирование развития малого и среднего бизнеса на территории Республики Татарстан, в том числе за счет использования имущественного потенциала объектов казны.</w:t>
      </w:r>
    </w:p>
    <w:p w:rsidR="00C9248E" w:rsidRDefault="00C9248E">
      <w:pPr>
        <w:pStyle w:val="ConsPlusNormal"/>
        <w:spacing w:before="220"/>
        <w:ind w:firstLine="540"/>
        <w:jc w:val="both"/>
      </w:pPr>
      <w:r>
        <w:t>Задачами настоящей Программы в части имущественной поддержки МСП являются:</w:t>
      </w:r>
    </w:p>
    <w:p w:rsidR="00C9248E" w:rsidRDefault="00C9248E">
      <w:pPr>
        <w:pStyle w:val="ConsPlusNormal"/>
        <w:spacing w:before="220"/>
        <w:ind w:firstLine="540"/>
        <w:jc w:val="both"/>
      </w:pPr>
      <w:r>
        <w:t>1. Увеличение количества государственного имущества Республики Татарстан в перечне имущества, предназначенного для предоставления субъектам МСП (далее - Перечень).</w:t>
      </w:r>
    </w:p>
    <w:p w:rsidR="00C9248E" w:rsidRDefault="00C9248E">
      <w:pPr>
        <w:pStyle w:val="ConsPlusNormal"/>
        <w:spacing w:before="220"/>
        <w:ind w:firstLine="540"/>
        <w:jc w:val="both"/>
      </w:pPr>
      <w:r>
        <w:t>2. Совершенствование льготного порядка предоставления имущества в аренду.</w:t>
      </w:r>
    </w:p>
    <w:p w:rsidR="00C9248E" w:rsidRDefault="00C9248E">
      <w:pPr>
        <w:pStyle w:val="ConsPlusNormal"/>
        <w:spacing w:before="220"/>
        <w:ind w:firstLine="540"/>
        <w:jc w:val="both"/>
      </w:pPr>
      <w:r>
        <w:t>3. Упрощение и повышение прозрачности процедур предоставления имущества во владение (пользование).</w:t>
      </w:r>
    </w:p>
    <w:p w:rsidR="00C9248E" w:rsidRDefault="00C9248E">
      <w:pPr>
        <w:pStyle w:val="ConsPlusNormal"/>
        <w:spacing w:before="220"/>
        <w:ind w:firstLine="540"/>
        <w:jc w:val="both"/>
      </w:pPr>
      <w:r>
        <w:t>Оказание имущественной поддержки субъектам МСП в Республике Татарстан осуществляется на следующих принципах:</w:t>
      </w:r>
    </w:p>
    <w:p w:rsidR="00C9248E" w:rsidRDefault="00C9248E">
      <w:pPr>
        <w:pStyle w:val="ConsPlusNormal"/>
        <w:spacing w:before="220"/>
        <w:ind w:firstLine="540"/>
        <w:jc w:val="both"/>
      </w:pPr>
      <w:r>
        <w:t>информационная открытость (</w:t>
      </w:r>
      <w:proofErr w:type="spellStart"/>
      <w:r>
        <w:t>транспарентность</w:t>
      </w:r>
      <w:proofErr w:type="spellEnd"/>
      <w:r>
        <w:t>): размещение на официальных сайтах в информационно-телекоммуникационной сети "Интернет" информации об имуществе, включенном в реестр государственного имущества Республики Татарстан, об имуществе, включенном в Перечень, о правовых актах, регулирующих оказание имущественной поддержки;</w:t>
      </w:r>
    </w:p>
    <w:p w:rsidR="00C9248E" w:rsidRDefault="00C9248E">
      <w:pPr>
        <w:pStyle w:val="ConsPlusNormal"/>
        <w:spacing w:before="220"/>
        <w:ind w:firstLine="540"/>
        <w:jc w:val="both"/>
      </w:pPr>
      <w:r>
        <w:t>равный доступ субъектов МСП к получению имущественной поддержки: соблюдение требований законодательства Российской Федерации о защите конкуренции в процессе подготовки, принятия и исполнения решений о предоставлении имущества во владение и (или) в пользование субъектам МСП;</w:t>
      </w:r>
    </w:p>
    <w:p w:rsidR="00C9248E" w:rsidRDefault="00C9248E">
      <w:pPr>
        <w:pStyle w:val="ConsPlusNormal"/>
        <w:spacing w:before="220"/>
        <w:ind w:firstLine="540"/>
        <w:jc w:val="both"/>
      </w:pPr>
      <w:r>
        <w:t>приоритетность включения в Перечень имущества, поступившего в государственную (муниципальную) собственность, вновь выявленного, а также неиспользуемого, неэффективно используемого или используемого не по назначению, за исключением случаев, если использование такого имущества необходимо для размещения органов государственной власти или государственных организаций для решения государственных задач;</w:t>
      </w:r>
    </w:p>
    <w:p w:rsidR="00C9248E" w:rsidRDefault="00C9248E">
      <w:pPr>
        <w:pStyle w:val="ConsPlusNormal"/>
        <w:spacing w:before="220"/>
        <w:ind w:firstLine="540"/>
        <w:jc w:val="both"/>
      </w:pPr>
      <w:r>
        <w:t>ежегодное дополнение Перечня новыми объектами с целью замещения имущества, в отношении которого реализовано преимущественное право субъектов МСП на выкуп арендуемого государственного имущества;</w:t>
      </w:r>
    </w:p>
    <w:p w:rsidR="00C9248E" w:rsidRDefault="00C9248E">
      <w:pPr>
        <w:pStyle w:val="ConsPlusNormal"/>
        <w:spacing w:before="220"/>
        <w:ind w:firstLine="540"/>
        <w:jc w:val="both"/>
      </w:pPr>
      <w:r>
        <w:t>востребованность имущества, включенного в Перечень: недопустимость включения в Перечень имущества, которое не может быть предоставлено субъектам МСП в долгосрочную аренду либо не может быть использовано ими для ведения предпринимательской деятельности.</w:t>
      </w:r>
    </w:p>
    <w:p w:rsidR="00C9248E" w:rsidRDefault="00C9248E">
      <w:pPr>
        <w:pStyle w:val="ConsPlusNormal"/>
        <w:spacing w:before="220"/>
        <w:ind w:firstLine="540"/>
        <w:jc w:val="both"/>
      </w:pPr>
      <w:r>
        <w:t xml:space="preserve">В 2019 году Минземимуществом РТ организовано 13 аукционов в отношении имущества </w:t>
      </w:r>
      <w:r>
        <w:lastRenderedPageBreak/>
        <w:t>казны, в том числе 10 аукционов - для субъектов малого и среднего предпринимательства. Кроме того, в целях достижения показателей целевой модели "Поддержка малого и среднего предпринимательства" Минземимуществом РТ продолжается консультативная и информационная работа с исполнительными органами муниципальных районов Республики Татарстан. В результате наблюдается положительная динамика в муниципальных районах Республики Татарстан по утверждению, а также расширению состава имущества в перечнях муниципального имущества, предназначенного для предоставления в пользование субъектам малого и среднего предпринимательства.</w:t>
      </w:r>
    </w:p>
    <w:p w:rsidR="00C9248E" w:rsidRDefault="00C9248E">
      <w:pPr>
        <w:pStyle w:val="ConsPlusNormal"/>
        <w:jc w:val="both"/>
      </w:pPr>
    </w:p>
    <w:p w:rsidR="00C9248E" w:rsidRDefault="00C9248E">
      <w:pPr>
        <w:pStyle w:val="ConsPlusTitle"/>
        <w:jc w:val="center"/>
        <w:outlineLvl w:val="3"/>
      </w:pPr>
      <w:r>
        <w:t>Приобретение помещений для офисов врачей общей практики</w:t>
      </w:r>
    </w:p>
    <w:p w:rsidR="00C9248E" w:rsidRDefault="00C9248E">
      <w:pPr>
        <w:pStyle w:val="ConsPlusNormal"/>
        <w:jc w:val="both"/>
      </w:pPr>
    </w:p>
    <w:p w:rsidR="00C9248E" w:rsidRDefault="00C9248E">
      <w:pPr>
        <w:pStyle w:val="ConsPlusNormal"/>
        <w:ind w:firstLine="540"/>
        <w:jc w:val="both"/>
      </w:pPr>
      <w:r>
        <w:t xml:space="preserve">Согласно </w:t>
      </w:r>
      <w:hyperlink r:id="rId50" w:history="1">
        <w:r>
          <w:rPr>
            <w:color w:val="0000FF"/>
          </w:rPr>
          <w:t>распоряжению</w:t>
        </w:r>
      </w:hyperlink>
      <w:r>
        <w:t xml:space="preserve"> Кабинета Министров Республики Татарстан от 15.11.2013 N 2303-р в целях реализации мероприятий, направленных на совершенствование первичной медико-санитарной помощи населению Республики Татарстан в 2014 году, Минземимущество РТ определено государственным заказчиком приобретения помещений на первых этажах новостроек для офисов врачей общей практики.</w:t>
      </w:r>
    </w:p>
    <w:p w:rsidR="00C9248E" w:rsidRDefault="00C9248E">
      <w:pPr>
        <w:pStyle w:val="ConsPlusNormal"/>
        <w:jc w:val="both"/>
      </w:pPr>
    </w:p>
    <w:p w:rsidR="00C9248E" w:rsidRDefault="00C9248E">
      <w:pPr>
        <w:pStyle w:val="ConsPlusTitle"/>
        <w:jc w:val="center"/>
        <w:outlineLvl w:val="3"/>
      </w:pPr>
      <w:r>
        <w:t>Оценочная деятельность при управлении государственной</w:t>
      </w:r>
    </w:p>
    <w:p w:rsidR="00C9248E" w:rsidRDefault="00C9248E">
      <w:pPr>
        <w:pStyle w:val="ConsPlusTitle"/>
        <w:jc w:val="center"/>
      </w:pPr>
      <w:r>
        <w:t>собственностью</w:t>
      </w:r>
    </w:p>
    <w:p w:rsidR="00C9248E" w:rsidRDefault="00C9248E">
      <w:pPr>
        <w:pStyle w:val="ConsPlusNormal"/>
        <w:jc w:val="both"/>
      </w:pPr>
    </w:p>
    <w:p w:rsidR="00C9248E" w:rsidRDefault="00C9248E">
      <w:pPr>
        <w:pStyle w:val="ConsPlusNormal"/>
        <w:ind w:firstLine="540"/>
        <w:jc w:val="both"/>
      </w:pPr>
      <w:r>
        <w:t>Оценочная деятельность при управлении государственными активами продолжает быть одним из важных направлений. Республика Татарстан в лице Минземимущества РТ остается крупным потребителем оценочных услуг, поскольку оценка стоимости объектов государственного имущества является обязательной при их вовлечении в оборот, на основании результатов рыночной оценки принимаются управленческие решения в отношении государственного имущества.</w:t>
      </w:r>
    </w:p>
    <w:p w:rsidR="00C9248E" w:rsidRDefault="00C9248E">
      <w:pPr>
        <w:pStyle w:val="ConsPlusNormal"/>
        <w:jc w:val="both"/>
      </w:pPr>
    </w:p>
    <w:p w:rsidR="00C9248E" w:rsidRDefault="00C9248E">
      <w:pPr>
        <w:pStyle w:val="ConsPlusTitle"/>
        <w:jc w:val="center"/>
        <w:outlineLvl w:val="3"/>
      </w:pPr>
      <w:r>
        <w:t>Экспертиза отчетов об оценке государственного имущества</w:t>
      </w:r>
    </w:p>
    <w:p w:rsidR="00C9248E" w:rsidRDefault="00C9248E">
      <w:pPr>
        <w:pStyle w:val="ConsPlusNormal"/>
        <w:jc w:val="both"/>
      </w:pPr>
    </w:p>
    <w:p w:rsidR="00C9248E" w:rsidRDefault="00C9248E">
      <w:pPr>
        <w:pStyle w:val="ConsPlusNormal"/>
        <w:ind w:firstLine="540"/>
        <w:jc w:val="both"/>
      </w:pPr>
      <w:r>
        <w:t>Несмотря на предпринимаемые меры, отчеты об оценке не всегда соответствуют нормам законодательства, оценщики часто допускают грубые ошибки в отчетах, что в большинстве случаев существенно влияет на итоговую стоимость объекта оценки.</w:t>
      </w:r>
    </w:p>
    <w:p w:rsidR="00C9248E" w:rsidRDefault="00C9248E">
      <w:pPr>
        <w:pStyle w:val="ConsPlusNormal"/>
        <w:spacing w:before="220"/>
        <w:ind w:firstLine="540"/>
        <w:jc w:val="both"/>
      </w:pPr>
      <w:r>
        <w:t>В 2019 году специалистами Минземимущества РТ произведена экспертиза более 915 отчетов об оценке государственного имущества, имущества государственных унитарных предприятий и акционерных обществ с долей Республики Татарстан в уставном капитале для совершения сделок на общую сумму более 30,0 млрд рублей, в том числе об оценке рыночной стоимости:</w:t>
      </w:r>
    </w:p>
    <w:p w:rsidR="00C9248E" w:rsidRDefault="00C9248E">
      <w:pPr>
        <w:pStyle w:val="ConsPlusNormal"/>
        <w:spacing w:before="220"/>
        <w:ind w:firstLine="540"/>
        <w:jc w:val="both"/>
      </w:pPr>
      <w:r>
        <w:t>арендной платы помещений, оборудования - 840 объектов;</w:t>
      </w:r>
    </w:p>
    <w:p w:rsidR="00C9248E" w:rsidRDefault="00C9248E">
      <w:pPr>
        <w:pStyle w:val="ConsPlusNormal"/>
        <w:spacing w:before="220"/>
        <w:ind w:firstLine="540"/>
        <w:jc w:val="both"/>
      </w:pPr>
      <w:r>
        <w:t>объектов недвижимости - 153 единицы;</w:t>
      </w:r>
    </w:p>
    <w:p w:rsidR="00C9248E" w:rsidRDefault="00C9248E">
      <w:pPr>
        <w:pStyle w:val="ConsPlusNormal"/>
        <w:spacing w:before="220"/>
        <w:ind w:firstLine="540"/>
        <w:jc w:val="both"/>
      </w:pPr>
      <w:r>
        <w:t>сооружений, оборудования - 9 678 объектов;</w:t>
      </w:r>
    </w:p>
    <w:p w:rsidR="00C9248E" w:rsidRDefault="00C9248E">
      <w:pPr>
        <w:pStyle w:val="ConsPlusNormal"/>
        <w:spacing w:before="220"/>
        <w:ind w:firstLine="540"/>
        <w:jc w:val="both"/>
      </w:pPr>
      <w:r>
        <w:t>автотранспорта - 396 единиц;</w:t>
      </w:r>
    </w:p>
    <w:p w:rsidR="00C9248E" w:rsidRDefault="00C9248E">
      <w:pPr>
        <w:pStyle w:val="ConsPlusNormal"/>
        <w:spacing w:before="220"/>
        <w:ind w:firstLine="540"/>
        <w:jc w:val="both"/>
      </w:pPr>
      <w:r>
        <w:t>пакетов акций - 34 единицы;</w:t>
      </w:r>
    </w:p>
    <w:p w:rsidR="00C9248E" w:rsidRDefault="00C9248E">
      <w:pPr>
        <w:pStyle w:val="ConsPlusNormal"/>
        <w:spacing w:before="220"/>
        <w:ind w:firstLine="540"/>
        <w:jc w:val="both"/>
      </w:pPr>
      <w:r>
        <w:t>земельных участков - 76 единиц.</w:t>
      </w:r>
    </w:p>
    <w:p w:rsidR="00C9248E" w:rsidRDefault="00C9248E">
      <w:pPr>
        <w:pStyle w:val="ConsPlusNormal"/>
        <w:spacing w:before="220"/>
        <w:ind w:firstLine="540"/>
        <w:jc w:val="both"/>
      </w:pPr>
      <w:r>
        <w:t>По результатам производимой специалистами Минземимущества РТ экспертизы около 25 - 30 процентов отчетов об оценке возвращаются на доработку ввиду несоответствия требованиям законодательства об оценочной деятельности, что свидетельствует о низком качестве представляемых отчетов. При этом выделены следующие основные нарушения:</w:t>
      </w:r>
    </w:p>
    <w:p w:rsidR="00C9248E" w:rsidRDefault="00C9248E">
      <w:pPr>
        <w:pStyle w:val="ConsPlusNormal"/>
        <w:spacing w:before="220"/>
        <w:ind w:firstLine="540"/>
        <w:jc w:val="both"/>
      </w:pPr>
      <w:r>
        <w:lastRenderedPageBreak/>
        <w:t>ошибки в расчетах методологического и арифметического характера;</w:t>
      </w:r>
    </w:p>
    <w:p w:rsidR="00C9248E" w:rsidRDefault="00C9248E">
      <w:pPr>
        <w:pStyle w:val="ConsPlusNormal"/>
        <w:spacing w:before="220"/>
        <w:ind w:firstLine="540"/>
        <w:jc w:val="both"/>
      </w:pPr>
      <w:r>
        <w:t xml:space="preserve">нарушение обязательных требований к составлению отчетов (отсутствие ссылок на источники используемой информации, материалов </w:t>
      </w:r>
      <w:proofErr w:type="spellStart"/>
      <w:r>
        <w:t>фотофиксации</w:t>
      </w:r>
      <w:proofErr w:type="spellEnd"/>
      <w:r>
        <w:t>);</w:t>
      </w:r>
    </w:p>
    <w:p w:rsidR="00C9248E" w:rsidRDefault="00C9248E">
      <w:pPr>
        <w:pStyle w:val="ConsPlusNormal"/>
        <w:spacing w:before="220"/>
        <w:ind w:firstLine="540"/>
        <w:jc w:val="both"/>
      </w:pPr>
      <w:r>
        <w:t>необоснованное введение корректировок, приводящих к искажению итоговой рыночной стоимости;</w:t>
      </w:r>
    </w:p>
    <w:p w:rsidR="00C9248E" w:rsidRDefault="00C9248E">
      <w:pPr>
        <w:pStyle w:val="ConsPlusNormal"/>
        <w:spacing w:before="220"/>
        <w:ind w:firstLine="540"/>
        <w:jc w:val="both"/>
      </w:pPr>
      <w:r>
        <w:t>занижение стоимости арендной платы и рыночной стоимости реализации объектов;</w:t>
      </w:r>
    </w:p>
    <w:p w:rsidR="00C9248E" w:rsidRDefault="00C9248E">
      <w:pPr>
        <w:pStyle w:val="ConsPlusNormal"/>
        <w:spacing w:before="220"/>
        <w:ind w:firstLine="540"/>
        <w:jc w:val="both"/>
      </w:pPr>
      <w:r>
        <w:t>оценка объектов недвижимости без учета занимаемых ими земельных участков;</w:t>
      </w:r>
    </w:p>
    <w:p w:rsidR="00C9248E" w:rsidRDefault="00C9248E">
      <w:pPr>
        <w:pStyle w:val="ConsPlusNormal"/>
        <w:spacing w:before="220"/>
        <w:ind w:firstLine="540"/>
        <w:jc w:val="both"/>
      </w:pPr>
      <w:r>
        <w:t>оценка земельных участков без учета стоимости расположенных на них объектов недвижимости;</w:t>
      </w:r>
    </w:p>
    <w:p w:rsidR="00C9248E" w:rsidRDefault="00C9248E">
      <w:pPr>
        <w:pStyle w:val="ConsPlusNormal"/>
        <w:spacing w:before="220"/>
        <w:ind w:firstLine="540"/>
        <w:jc w:val="both"/>
      </w:pPr>
      <w:r>
        <w:t>предоставление отчетов об оценке не в полном объеме, без приложений;</w:t>
      </w:r>
    </w:p>
    <w:p w:rsidR="00C9248E" w:rsidRDefault="00C9248E">
      <w:pPr>
        <w:pStyle w:val="ConsPlusNormal"/>
        <w:spacing w:before="220"/>
        <w:ind w:firstLine="540"/>
        <w:jc w:val="both"/>
      </w:pPr>
      <w:r>
        <w:t>неактуальная дата оценки.</w:t>
      </w:r>
    </w:p>
    <w:p w:rsidR="00C9248E" w:rsidRDefault="00C9248E">
      <w:pPr>
        <w:pStyle w:val="ConsPlusNormal"/>
        <w:spacing w:before="220"/>
        <w:ind w:firstLine="540"/>
        <w:jc w:val="both"/>
      </w:pPr>
      <w:r>
        <w:t>При неоднократных ошибках отчеты направляются в Экспертный совет некоммерческого партнерства "Союз оценщиков Республики Татарстан" для проведения независимой экспертизы.</w:t>
      </w:r>
    </w:p>
    <w:p w:rsidR="00C9248E" w:rsidRDefault="00C9248E">
      <w:pPr>
        <w:pStyle w:val="ConsPlusNormal"/>
        <w:spacing w:before="220"/>
        <w:ind w:firstLine="540"/>
        <w:jc w:val="both"/>
      </w:pPr>
      <w:r>
        <w:t xml:space="preserve">После рассмотрения экспертами отчетов об оценке и принятия коллегиального профессионального мнения с выводом об их соответствии либо несоответствии действующему законодательству об оценочной деятельности была выстроена схема дальнейшего взаимодействия экспертов с оценщиками, направленная на повышение качества оценки, а именно: при неоднократном выполнении оценщиком некачественных работ и неисполнении рекомендаций экспертов принято решение направлять мотивированную жалобу на оценочную организацию в саморегулируемую организацию оценщиков и Управление </w:t>
      </w:r>
      <w:proofErr w:type="spellStart"/>
      <w:r>
        <w:t>Росреестра</w:t>
      </w:r>
      <w:proofErr w:type="spellEnd"/>
      <w:r>
        <w:t xml:space="preserve"> по Республике Татарстан для принятия в отношении данной организации мер дисциплинарного взыскания.</w:t>
      </w:r>
    </w:p>
    <w:p w:rsidR="00C9248E" w:rsidRDefault="00C9248E">
      <w:pPr>
        <w:pStyle w:val="ConsPlusNormal"/>
        <w:jc w:val="both"/>
      </w:pPr>
    </w:p>
    <w:p w:rsidR="00C9248E" w:rsidRDefault="00C9248E">
      <w:pPr>
        <w:pStyle w:val="ConsPlusTitle"/>
        <w:jc w:val="center"/>
        <w:outlineLvl w:val="3"/>
      </w:pPr>
      <w:r>
        <w:t>Реализация государственной политики по предоставлению земель</w:t>
      </w:r>
    </w:p>
    <w:p w:rsidR="00C9248E" w:rsidRDefault="00C9248E">
      <w:pPr>
        <w:pStyle w:val="ConsPlusTitle"/>
        <w:jc w:val="center"/>
      </w:pPr>
      <w:r>
        <w:t>под промышленное производство</w:t>
      </w:r>
    </w:p>
    <w:p w:rsidR="00C9248E" w:rsidRDefault="00C9248E">
      <w:pPr>
        <w:pStyle w:val="ConsPlusNormal"/>
        <w:jc w:val="both"/>
      </w:pPr>
    </w:p>
    <w:p w:rsidR="00C9248E" w:rsidRDefault="00C9248E">
      <w:pPr>
        <w:pStyle w:val="ConsPlusNormal"/>
        <w:ind w:firstLine="540"/>
        <w:jc w:val="both"/>
      </w:pPr>
      <w:r>
        <w:t>Реализуя государственную политику по предоставлению земель под промышленное производство, в том числе под объекты нефтедобычи, Минземимущество РТ ведет активную работу по изменению категории земельных участков. Особенно большое значение эта работа имеет для развития нефтедобывающей отрасли.</w:t>
      </w:r>
    </w:p>
    <w:p w:rsidR="00C9248E" w:rsidRDefault="00C9248E">
      <w:pPr>
        <w:pStyle w:val="ConsPlusNormal"/>
        <w:jc w:val="both"/>
      </w:pPr>
    </w:p>
    <w:p w:rsidR="00C9248E" w:rsidRDefault="00C9248E">
      <w:pPr>
        <w:pStyle w:val="ConsPlusTitle"/>
        <w:jc w:val="center"/>
        <w:outlineLvl w:val="3"/>
      </w:pPr>
      <w:r>
        <w:t>Информация</w:t>
      </w:r>
    </w:p>
    <w:p w:rsidR="00C9248E" w:rsidRDefault="00C9248E">
      <w:pPr>
        <w:pStyle w:val="ConsPlusTitle"/>
        <w:jc w:val="center"/>
      </w:pPr>
      <w:r>
        <w:t>о переводе земельных участков из одной категории в другую,</w:t>
      </w:r>
    </w:p>
    <w:p w:rsidR="00C9248E" w:rsidRDefault="00C9248E">
      <w:pPr>
        <w:pStyle w:val="ConsPlusTitle"/>
        <w:jc w:val="center"/>
      </w:pPr>
      <w:r>
        <w:t>пригодную для строительства, за 2017 - 2019 годы</w:t>
      </w:r>
    </w:p>
    <w:p w:rsidR="00C9248E" w:rsidRDefault="00C9248E">
      <w:pPr>
        <w:pStyle w:val="ConsPlusNormal"/>
        <w:jc w:val="both"/>
      </w:pPr>
    </w:p>
    <w:p w:rsidR="00C9248E" w:rsidRDefault="00C9248E">
      <w:pPr>
        <w:sectPr w:rsidR="00C9248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8"/>
        <w:gridCol w:w="827"/>
        <w:gridCol w:w="1134"/>
        <w:gridCol w:w="992"/>
        <w:gridCol w:w="851"/>
        <w:gridCol w:w="1134"/>
        <w:gridCol w:w="993"/>
        <w:gridCol w:w="850"/>
        <w:gridCol w:w="1191"/>
        <w:gridCol w:w="992"/>
      </w:tblGrid>
      <w:tr w:rsidR="00C9248E">
        <w:tc>
          <w:tcPr>
            <w:tcW w:w="2528" w:type="dxa"/>
            <w:vMerge w:val="restart"/>
          </w:tcPr>
          <w:p w:rsidR="00C9248E" w:rsidRDefault="00C9248E">
            <w:pPr>
              <w:pStyle w:val="ConsPlusNormal"/>
              <w:jc w:val="center"/>
            </w:pPr>
            <w:r>
              <w:lastRenderedPageBreak/>
              <w:t>Вид отвода</w:t>
            </w:r>
          </w:p>
        </w:tc>
        <w:tc>
          <w:tcPr>
            <w:tcW w:w="2953" w:type="dxa"/>
            <w:gridSpan w:val="3"/>
          </w:tcPr>
          <w:p w:rsidR="00C9248E" w:rsidRDefault="00C9248E">
            <w:pPr>
              <w:pStyle w:val="ConsPlusNormal"/>
              <w:jc w:val="center"/>
            </w:pPr>
            <w:r>
              <w:t>2017 год</w:t>
            </w:r>
          </w:p>
        </w:tc>
        <w:tc>
          <w:tcPr>
            <w:tcW w:w="2978" w:type="dxa"/>
            <w:gridSpan w:val="3"/>
          </w:tcPr>
          <w:p w:rsidR="00C9248E" w:rsidRDefault="00C9248E">
            <w:pPr>
              <w:pStyle w:val="ConsPlusNormal"/>
              <w:jc w:val="center"/>
            </w:pPr>
            <w:r>
              <w:t>2018 год</w:t>
            </w:r>
          </w:p>
        </w:tc>
        <w:tc>
          <w:tcPr>
            <w:tcW w:w="3033" w:type="dxa"/>
            <w:gridSpan w:val="3"/>
          </w:tcPr>
          <w:p w:rsidR="00C9248E" w:rsidRDefault="00C9248E">
            <w:pPr>
              <w:pStyle w:val="ConsPlusNormal"/>
              <w:jc w:val="center"/>
            </w:pPr>
            <w:r>
              <w:t>2019 год</w:t>
            </w:r>
          </w:p>
        </w:tc>
      </w:tr>
      <w:tr w:rsidR="00C9248E">
        <w:tc>
          <w:tcPr>
            <w:tcW w:w="2528" w:type="dxa"/>
            <w:vMerge/>
          </w:tcPr>
          <w:p w:rsidR="00C9248E" w:rsidRDefault="00C9248E"/>
        </w:tc>
        <w:tc>
          <w:tcPr>
            <w:tcW w:w="1961" w:type="dxa"/>
            <w:gridSpan w:val="2"/>
          </w:tcPr>
          <w:p w:rsidR="00C9248E" w:rsidRDefault="00C9248E">
            <w:pPr>
              <w:pStyle w:val="ConsPlusNormal"/>
              <w:jc w:val="center"/>
            </w:pPr>
            <w:r>
              <w:t>количество, единиц</w:t>
            </w:r>
          </w:p>
        </w:tc>
        <w:tc>
          <w:tcPr>
            <w:tcW w:w="992" w:type="dxa"/>
            <w:vMerge w:val="restart"/>
          </w:tcPr>
          <w:p w:rsidR="00C9248E" w:rsidRDefault="00C9248E">
            <w:pPr>
              <w:pStyle w:val="ConsPlusNormal"/>
              <w:jc w:val="center"/>
            </w:pPr>
            <w:r>
              <w:t>площадь, га</w:t>
            </w:r>
          </w:p>
        </w:tc>
        <w:tc>
          <w:tcPr>
            <w:tcW w:w="1985" w:type="dxa"/>
            <w:gridSpan w:val="2"/>
          </w:tcPr>
          <w:p w:rsidR="00C9248E" w:rsidRDefault="00C9248E">
            <w:pPr>
              <w:pStyle w:val="ConsPlusNormal"/>
              <w:jc w:val="center"/>
            </w:pPr>
            <w:r>
              <w:t>количество, единиц</w:t>
            </w:r>
          </w:p>
        </w:tc>
        <w:tc>
          <w:tcPr>
            <w:tcW w:w="993" w:type="dxa"/>
            <w:vMerge w:val="restart"/>
          </w:tcPr>
          <w:p w:rsidR="00C9248E" w:rsidRDefault="00C9248E">
            <w:pPr>
              <w:pStyle w:val="ConsPlusNormal"/>
              <w:jc w:val="center"/>
            </w:pPr>
            <w:r>
              <w:t>площадь, га</w:t>
            </w:r>
          </w:p>
        </w:tc>
        <w:tc>
          <w:tcPr>
            <w:tcW w:w="2041" w:type="dxa"/>
            <w:gridSpan w:val="2"/>
          </w:tcPr>
          <w:p w:rsidR="00C9248E" w:rsidRDefault="00C9248E">
            <w:pPr>
              <w:pStyle w:val="ConsPlusNormal"/>
              <w:jc w:val="center"/>
            </w:pPr>
            <w:r>
              <w:t>количество, единиц</w:t>
            </w:r>
          </w:p>
        </w:tc>
        <w:tc>
          <w:tcPr>
            <w:tcW w:w="992" w:type="dxa"/>
          </w:tcPr>
          <w:p w:rsidR="00C9248E" w:rsidRDefault="00C9248E">
            <w:pPr>
              <w:pStyle w:val="ConsPlusNormal"/>
              <w:jc w:val="center"/>
            </w:pPr>
            <w:r>
              <w:t>площадь, га</w:t>
            </w:r>
          </w:p>
        </w:tc>
      </w:tr>
      <w:tr w:rsidR="00C9248E">
        <w:tc>
          <w:tcPr>
            <w:tcW w:w="2528" w:type="dxa"/>
            <w:vMerge/>
          </w:tcPr>
          <w:p w:rsidR="00C9248E" w:rsidRDefault="00C9248E"/>
        </w:tc>
        <w:tc>
          <w:tcPr>
            <w:tcW w:w="827" w:type="dxa"/>
          </w:tcPr>
          <w:p w:rsidR="00C9248E" w:rsidRDefault="00C9248E">
            <w:pPr>
              <w:pStyle w:val="ConsPlusNormal"/>
              <w:jc w:val="center"/>
            </w:pPr>
            <w:r>
              <w:t>земельных участков</w:t>
            </w:r>
          </w:p>
        </w:tc>
        <w:tc>
          <w:tcPr>
            <w:tcW w:w="1134" w:type="dxa"/>
          </w:tcPr>
          <w:p w:rsidR="00C9248E" w:rsidRDefault="00C9248E">
            <w:pPr>
              <w:pStyle w:val="ConsPlusNormal"/>
              <w:jc w:val="center"/>
            </w:pPr>
            <w:r>
              <w:t>постановлений Кабинета Министров Республики Татарстан</w:t>
            </w:r>
          </w:p>
        </w:tc>
        <w:tc>
          <w:tcPr>
            <w:tcW w:w="992" w:type="dxa"/>
            <w:vMerge/>
          </w:tcPr>
          <w:p w:rsidR="00C9248E" w:rsidRDefault="00C9248E"/>
        </w:tc>
        <w:tc>
          <w:tcPr>
            <w:tcW w:w="851" w:type="dxa"/>
          </w:tcPr>
          <w:p w:rsidR="00C9248E" w:rsidRDefault="00C9248E">
            <w:pPr>
              <w:pStyle w:val="ConsPlusNormal"/>
              <w:jc w:val="center"/>
            </w:pPr>
            <w:r>
              <w:t>земельных участков</w:t>
            </w:r>
          </w:p>
        </w:tc>
        <w:tc>
          <w:tcPr>
            <w:tcW w:w="1134" w:type="dxa"/>
          </w:tcPr>
          <w:p w:rsidR="00C9248E" w:rsidRDefault="00C9248E">
            <w:pPr>
              <w:pStyle w:val="ConsPlusNormal"/>
              <w:jc w:val="center"/>
            </w:pPr>
            <w:r>
              <w:t>постановлений Кабинета Министров Республики Татарстан</w:t>
            </w:r>
          </w:p>
        </w:tc>
        <w:tc>
          <w:tcPr>
            <w:tcW w:w="993" w:type="dxa"/>
            <w:vMerge/>
          </w:tcPr>
          <w:p w:rsidR="00C9248E" w:rsidRDefault="00C9248E"/>
        </w:tc>
        <w:tc>
          <w:tcPr>
            <w:tcW w:w="850" w:type="dxa"/>
          </w:tcPr>
          <w:p w:rsidR="00C9248E" w:rsidRDefault="00C9248E">
            <w:pPr>
              <w:pStyle w:val="ConsPlusNormal"/>
              <w:jc w:val="center"/>
            </w:pPr>
            <w:r>
              <w:t>земельных участков</w:t>
            </w:r>
          </w:p>
        </w:tc>
        <w:tc>
          <w:tcPr>
            <w:tcW w:w="1191" w:type="dxa"/>
          </w:tcPr>
          <w:p w:rsidR="00C9248E" w:rsidRDefault="00C9248E">
            <w:pPr>
              <w:pStyle w:val="ConsPlusNormal"/>
              <w:jc w:val="center"/>
            </w:pPr>
            <w:r>
              <w:t>постановлений Кабинета Министров Республики Татарстан</w:t>
            </w:r>
          </w:p>
        </w:tc>
        <w:tc>
          <w:tcPr>
            <w:tcW w:w="992" w:type="dxa"/>
          </w:tcPr>
          <w:p w:rsidR="00C9248E" w:rsidRDefault="00C9248E">
            <w:pPr>
              <w:pStyle w:val="ConsPlusNormal"/>
            </w:pPr>
          </w:p>
        </w:tc>
      </w:tr>
      <w:tr w:rsidR="00C9248E">
        <w:tc>
          <w:tcPr>
            <w:tcW w:w="2528" w:type="dxa"/>
          </w:tcPr>
          <w:p w:rsidR="00C9248E" w:rsidRDefault="00C9248E">
            <w:pPr>
              <w:pStyle w:val="ConsPlusNormal"/>
              <w:jc w:val="center"/>
            </w:pPr>
            <w:r>
              <w:t>1</w:t>
            </w:r>
          </w:p>
        </w:tc>
        <w:tc>
          <w:tcPr>
            <w:tcW w:w="827" w:type="dxa"/>
          </w:tcPr>
          <w:p w:rsidR="00C9248E" w:rsidRDefault="00C9248E">
            <w:pPr>
              <w:pStyle w:val="ConsPlusNormal"/>
              <w:jc w:val="center"/>
            </w:pPr>
            <w:r>
              <w:t>2</w:t>
            </w:r>
          </w:p>
        </w:tc>
        <w:tc>
          <w:tcPr>
            <w:tcW w:w="1134" w:type="dxa"/>
          </w:tcPr>
          <w:p w:rsidR="00C9248E" w:rsidRDefault="00C9248E">
            <w:pPr>
              <w:pStyle w:val="ConsPlusNormal"/>
              <w:jc w:val="center"/>
            </w:pPr>
            <w:r>
              <w:t>3</w:t>
            </w:r>
          </w:p>
        </w:tc>
        <w:tc>
          <w:tcPr>
            <w:tcW w:w="992" w:type="dxa"/>
          </w:tcPr>
          <w:p w:rsidR="00C9248E" w:rsidRDefault="00C9248E">
            <w:pPr>
              <w:pStyle w:val="ConsPlusNormal"/>
              <w:jc w:val="center"/>
            </w:pPr>
            <w:r>
              <w:t>4</w:t>
            </w:r>
          </w:p>
        </w:tc>
        <w:tc>
          <w:tcPr>
            <w:tcW w:w="851" w:type="dxa"/>
          </w:tcPr>
          <w:p w:rsidR="00C9248E" w:rsidRDefault="00C9248E">
            <w:pPr>
              <w:pStyle w:val="ConsPlusNormal"/>
              <w:jc w:val="center"/>
            </w:pPr>
            <w:r>
              <w:t>5</w:t>
            </w:r>
          </w:p>
        </w:tc>
        <w:tc>
          <w:tcPr>
            <w:tcW w:w="1134" w:type="dxa"/>
          </w:tcPr>
          <w:p w:rsidR="00C9248E" w:rsidRDefault="00C9248E">
            <w:pPr>
              <w:pStyle w:val="ConsPlusNormal"/>
              <w:jc w:val="center"/>
            </w:pPr>
            <w:r>
              <w:t>6</w:t>
            </w:r>
          </w:p>
        </w:tc>
        <w:tc>
          <w:tcPr>
            <w:tcW w:w="993" w:type="dxa"/>
          </w:tcPr>
          <w:p w:rsidR="00C9248E" w:rsidRDefault="00C9248E">
            <w:pPr>
              <w:pStyle w:val="ConsPlusNormal"/>
              <w:jc w:val="center"/>
            </w:pPr>
            <w:r>
              <w:t>7</w:t>
            </w:r>
          </w:p>
        </w:tc>
        <w:tc>
          <w:tcPr>
            <w:tcW w:w="850" w:type="dxa"/>
          </w:tcPr>
          <w:p w:rsidR="00C9248E" w:rsidRDefault="00C9248E">
            <w:pPr>
              <w:pStyle w:val="ConsPlusNormal"/>
              <w:jc w:val="center"/>
            </w:pPr>
            <w:r>
              <w:t>8</w:t>
            </w:r>
          </w:p>
        </w:tc>
        <w:tc>
          <w:tcPr>
            <w:tcW w:w="1191" w:type="dxa"/>
          </w:tcPr>
          <w:p w:rsidR="00C9248E" w:rsidRDefault="00C9248E">
            <w:pPr>
              <w:pStyle w:val="ConsPlusNormal"/>
              <w:jc w:val="center"/>
            </w:pPr>
            <w:r>
              <w:t>9</w:t>
            </w:r>
          </w:p>
        </w:tc>
        <w:tc>
          <w:tcPr>
            <w:tcW w:w="992" w:type="dxa"/>
          </w:tcPr>
          <w:p w:rsidR="00C9248E" w:rsidRDefault="00C9248E">
            <w:pPr>
              <w:pStyle w:val="ConsPlusNormal"/>
              <w:jc w:val="center"/>
            </w:pPr>
            <w:r>
              <w:t>10</w:t>
            </w:r>
          </w:p>
        </w:tc>
      </w:tr>
      <w:tr w:rsidR="00C9248E">
        <w:tc>
          <w:tcPr>
            <w:tcW w:w="2528" w:type="dxa"/>
          </w:tcPr>
          <w:p w:rsidR="00C9248E" w:rsidRDefault="00C9248E">
            <w:pPr>
              <w:pStyle w:val="ConsPlusNormal"/>
              <w:jc w:val="both"/>
            </w:pPr>
            <w:r>
              <w:t>Под объекты нефтедобычи</w:t>
            </w:r>
          </w:p>
        </w:tc>
        <w:tc>
          <w:tcPr>
            <w:tcW w:w="827" w:type="dxa"/>
          </w:tcPr>
          <w:p w:rsidR="00C9248E" w:rsidRDefault="00C9248E">
            <w:pPr>
              <w:pStyle w:val="ConsPlusNormal"/>
              <w:jc w:val="center"/>
            </w:pPr>
            <w:r>
              <w:t>281</w:t>
            </w:r>
          </w:p>
        </w:tc>
        <w:tc>
          <w:tcPr>
            <w:tcW w:w="1134" w:type="dxa"/>
          </w:tcPr>
          <w:p w:rsidR="00C9248E" w:rsidRDefault="00C9248E">
            <w:pPr>
              <w:pStyle w:val="ConsPlusNormal"/>
              <w:jc w:val="center"/>
            </w:pPr>
            <w:r>
              <w:t>104</w:t>
            </w:r>
          </w:p>
        </w:tc>
        <w:tc>
          <w:tcPr>
            <w:tcW w:w="992" w:type="dxa"/>
          </w:tcPr>
          <w:p w:rsidR="00C9248E" w:rsidRDefault="00C9248E">
            <w:pPr>
              <w:pStyle w:val="ConsPlusNormal"/>
              <w:jc w:val="center"/>
            </w:pPr>
            <w:r>
              <w:t>655,3</w:t>
            </w:r>
          </w:p>
        </w:tc>
        <w:tc>
          <w:tcPr>
            <w:tcW w:w="851" w:type="dxa"/>
          </w:tcPr>
          <w:p w:rsidR="00C9248E" w:rsidRDefault="00C9248E">
            <w:pPr>
              <w:pStyle w:val="ConsPlusNormal"/>
              <w:jc w:val="center"/>
            </w:pPr>
            <w:r>
              <w:t>415</w:t>
            </w:r>
          </w:p>
        </w:tc>
        <w:tc>
          <w:tcPr>
            <w:tcW w:w="1134" w:type="dxa"/>
          </w:tcPr>
          <w:p w:rsidR="00C9248E" w:rsidRDefault="00C9248E">
            <w:pPr>
              <w:pStyle w:val="ConsPlusNormal"/>
              <w:jc w:val="center"/>
            </w:pPr>
            <w:r>
              <w:t>130</w:t>
            </w:r>
          </w:p>
        </w:tc>
        <w:tc>
          <w:tcPr>
            <w:tcW w:w="993" w:type="dxa"/>
          </w:tcPr>
          <w:p w:rsidR="00C9248E" w:rsidRDefault="00C9248E">
            <w:pPr>
              <w:pStyle w:val="ConsPlusNormal"/>
              <w:jc w:val="center"/>
            </w:pPr>
            <w:r>
              <w:t>824,2</w:t>
            </w:r>
          </w:p>
        </w:tc>
        <w:tc>
          <w:tcPr>
            <w:tcW w:w="850" w:type="dxa"/>
          </w:tcPr>
          <w:p w:rsidR="00C9248E" w:rsidRDefault="00C9248E">
            <w:pPr>
              <w:pStyle w:val="ConsPlusNormal"/>
              <w:jc w:val="center"/>
            </w:pPr>
            <w:r>
              <w:t>518</w:t>
            </w:r>
          </w:p>
        </w:tc>
        <w:tc>
          <w:tcPr>
            <w:tcW w:w="1191" w:type="dxa"/>
          </w:tcPr>
          <w:p w:rsidR="00C9248E" w:rsidRDefault="00C9248E">
            <w:pPr>
              <w:pStyle w:val="ConsPlusNormal"/>
              <w:jc w:val="center"/>
            </w:pPr>
            <w:r>
              <w:t>76</w:t>
            </w:r>
          </w:p>
        </w:tc>
        <w:tc>
          <w:tcPr>
            <w:tcW w:w="992" w:type="dxa"/>
          </w:tcPr>
          <w:p w:rsidR="00C9248E" w:rsidRDefault="00C9248E">
            <w:pPr>
              <w:pStyle w:val="ConsPlusNormal"/>
              <w:jc w:val="center"/>
            </w:pPr>
            <w:r>
              <w:t>802,98</w:t>
            </w:r>
          </w:p>
        </w:tc>
      </w:tr>
      <w:tr w:rsidR="00C9248E">
        <w:tc>
          <w:tcPr>
            <w:tcW w:w="2528" w:type="dxa"/>
          </w:tcPr>
          <w:p w:rsidR="00C9248E" w:rsidRDefault="00C9248E">
            <w:pPr>
              <w:pStyle w:val="ConsPlusNormal"/>
              <w:jc w:val="both"/>
            </w:pPr>
            <w:r>
              <w:t>Под разработку карьеров</w:t>
            </w:r>
          </w:p>
        </w:tc>
        <w:tc>
          <w:tcPr>
            <w:tcW w:w="827" w:type="dxa"/>
          </w:tcPr>
          <w:p w:rsidR="00C9248E" w:rsidRDefault="00C9248E">
            <w:pPr>
              <w:pStyle w:val="ConsPlusNormal"/>
              <w:jc w:val="center"/>
            </w:pPr>
            <w:r>
              <w:t>22</w:t>
            </w:r>
          </w:p>
        </w:tc>
        <w:tc>
          <w:tcPr>
            <w:tcW w:w="1134" w:type="dxa"/>
          </w:tcPr>
          <w:p w:rsidR="00C9248E" w:rsidRDefault="00C9248E">
            <w:pPr>
              <w:pStyle w:val="ConsPlusNormal"/>
              <w:jc w:val="center"/>
            </w:pPr>
            <w:r>
              <w:t>10</w:t>
            </w:r>
          </w:p>
        </w:tc>
        <w:tc>
          <w:tcPr>
            <w:tcW w:w="992" w:type="dxa"/>
          </w:tcPr>
          <w:p w:rsidR="00C9248E" w:rsidRDefault="00C9248E">
            <w:pPr>
              <w:pStyle w:val="ConsPlusNormal"/>
              <w:jc w:val="center"/>
            </w:pPr>
            <w:r>
              <w:t>78</w:t>
            </w:r>
          </w:p>
        </w:tc>
        <w:tc>
          <w:tcPr>
            <w:tcW w:w="851" w:type="dxa"/>
          </w:tcPr>
          <w:p w:rsidR="00C9248E" w:rsidRDefault="00C9248E">
            <w:pPr>
              <w:pStyle w:val="ConsPlusNormal"/>
              <w:jc w:val="center"/>
            </w:pPr>
            <w:r>
              <w:t>7</w:t>
            </w:r>
          </w:p>
        </w:tc>
        <w:tc>
          <w:tcPr>
            <w:tcW w:w="1134" w:type="dxa"/>
          </w:tcPr>
          <w:p w:rsidR="00C9248E" w:rsidRDefault="00C9248E">
            <w:pPr>
              <w:pStyle w:val="ConsPlusNormal"/>
              <w:jc w:val="center"/>
            </w:pPr>
            <w:r>
              <w:t>3</w:t>
            </w:r>
          </w:p>
        </w:tc>
        <w:tc>
          <w:tcPr>
            <w:tcW w:w="993" w:type="dxa"/>
          </w:tcPr>
          <w:p w:rsidR="00C9248E" w:rsidRDefault="00C9248E">
            <w:pPr>
              <w:pStyle w:val="ConsPlusNormal"/>
              <w:jc w:val="center"/>
            </w:pPr>
            <w:r>
              <w:t>29,3</w:t>
            </w:r>
          </w:p>
        </w:tc>
        <w:tc>
          <w:tcPr>
            <w:tcW w:w="850" w:type="dxa"/>
          </w:tcPr>
          <w:p w:rsidR="00C9248E" w:rsidRDefault="00C9248E">
            <w:pPr>
              <w:pStyle w:val="ConsPlusNormal"/>
              <w:jc w:val="center"/>
            </w:pPr>
            <w:r>
              <w:t>9</w:t>
            </w:r>
          </w:p>
        </w:tc>
        <w:tc>
          <w:tcPr>
            <w:tcW w:w="1191" w:type="dxa"/>
          </w:tcPr>
          <w:p w:rsidR="00C9248E" w:rsidRDefault="00C9248E">
            <w:pPr>
              <w:pStyle w:val="ConsPlusNormal"/>
              <w:jc w:val="center"/>
            </w:pPr>
            <w:r>
              <w:t>3</w:t>
            </w:r>
          </w:p>
        </w:tc>
        <w:tc>
          <w:tcPr>
            <w:tcW w:w="992" w:type="dxa"/>
          </w:tcPr>
          <w:p w:rsidR="00C9248E" w:rsidRDefault="00C9248E">
            <w:pPr>
              <w:pStyle w:val="ConsPlusNormal"/>
              <w:jc w:val="center"/>
            </w:pPr>
            <w:r>
              <w:t>50,24</w:t>
            </w:r>
          </w:p>
        </w:tc>
      </w:tr>
      <w:tr w:rsidR="00C9248E">
        <w:tc>
          <w:tcPr>
            <w:tcW w:w="2528" w:type="dxa"/>
          </w:tcPr>
          <w:p w:rsidR="00C9248E" w:rsidRDefault="00C9248E">
            <w:pPr>
              <w:pStyle w:val="ConsPlusNormal"/>
              <w:jc w:val="both"/>
            </w:pPr>
            <w:r>
              <w:t xml:space="preserve">Под объекты связи (в </w:t>
            </w:r>
            <w:proofErr w:type="spellStart"/>
            <w:r>
              <w:t>т.ч</w:t>
            </w:r>
            <w:proofErr w:type="spellEnd"/>
            <w:r>
              <w:t>. базовые станции сотовой связи)</w:t>
            </w:r>
          </w:p>
        </w:tc>
        <w:tc>
          <w:tcPr>
            <w:tcW w:w="827" w:type="dxa"/>
          </w:tcPr>
          <w:p w:rsidR="00C9248E" w:rsidRDefault="00C9248E">
            <w:pPr>
              <w:pStyle w:val="ConsPlusNormal"/>
              <w:jc w:val="center"/>
            </w:pPr>
            <w:r>
              <w:t>37</w:t>
            </w:r>
          </w:p>
        </w:tc>
        <w:tc>
          <w:tcPr>
            <w:tcW w:w="1134" w:type="dxa"/>
          </w:tcPr>
          <w:p w:rsidR="00C9248E" w:rsidRDefault="00C9248E">
            <w:pPr>
              <w:pStyle w:val="ConsPlusNormal"/>
              <w:jc w:val="center"/>
            </w:pPr>
            <w:r>
              <w:t>13</w:t>
            </w:r>
          </w:p>
        </w:tc>
        <w:tc>
          <w:tcPr>
            <w:tcW w:w="992" w:type="dxa"/>
          </w:tcPr>
          <w:p w:rsidR="00C9248E" w:rsidRDefault="00C9248E">
            <w:pPr>
              <w:pStyle w:val="ConsPlusNormal"/>
              <w:jc w:val="center"/>
            </w:pPr>
            <w:r>
              <w:t>1,1</w:t>
            </w:r>
          </w:p>
        </w:tc>
        <w:tc>
          <w:tcPr>
            <w:tcW w:w="851" w:type="dxa"/>
          </w:tcPr>
          <w:p w:rsidR="00C9248E" w:rsidRDefault="00C9248E">
            <w:pPr>
              <w:pStyle w:val="ConsPlusNormal"/>
              <w:jc w:val="center"/>
            </w:pPr>
            <w:r>
              <w:t>3</w:t>
            </w:r>
          </w:p>
        </w:tc>
        <w:tc>
          <w:tcPr>
            <w:tcW w:w="1134" w:type="dxa"/>
          </w:tcPr>
          <w:p w:rsidR="00C9248E" w:rsidRDefault="00C9248E">
            <w:pPr>
              <w:pStyle w:val="ConsPlusNormal"/>
              <w:jc w:val="center"/>
            </w:pPr>
            <w:r>
              <w:t>2</w:t>
            </w:r>
          </w:p>
        </w:tc>
        <w:tc>
          <w:tcPr>
            <w:tcW w:w="993" w:type="dxa"/>
          </w:tcPr>
          <w:p w:rsidR="00C9248E" w:rsidRDefault="00C9248E">
            <w:pPr>
              <w:pStyle w:val="ConsPlusNormal"/>
              <w:jc w:val="center"/>
            </w:pPr>
            <w:r>
              <w:t>0,1</w:t>
            </w:r>
          </w:p>
        </w:tc>
        <w:tc>
          <w:tcPr>
            <w:tcW w:w="850" w:type="dxa"/>
          </w:tcPr>
          <w:p w:rsidR="00C9248E" w:rsidRDefault="00C9248E">
            <w:pPr>
              <w:pStyle w:val="ConsPlusNormal"/>
              <w:jc w:val="center"/>
            </w:pPr>
            <w:r>
              <w:t>0</w:t>
            </w:r>
          </w:p>
        </w:tc>
        <w:tc>
          <w:tcPr>
            <w:tcW w:w="1191" w:type="dxa"/>
          </w:tcPr>
          <w:p w:rsidR="00C9248E" w:rsidRDefault="00C9248E">
            <w:pPr>
              <w:pStyle w:val="ConsPlusNormal"/>
              <w:jc w:val="center"/>
            </w:pPr>
            <w:r>
              <w:t>0</w:t>
            </w:r>
          </w:p>
        </w:tc>
        <w:tc>
          <w:tcPr>
            <w:tcW w:w="992" w:type="dxa"/>
          </w:tcPr>
          <w:p w:rsidR="00C9248E" w:rsidRDefault="00C9248E">
            <w:pPr>
              <w:pStyle w:val="ConsPlusNormal"/>
              <w:jc w:val="center"/>
            </w:pPr>
            <w:r>
              <w:t>0</w:t>
            </w:r>
          </w:p>
        </w:tc>
      </w:tr>
      <w:tr w:rsidR="00C9248E">
        <w:tc>
          <w:tcPr>
            <w:tcW w:w="2528" w:type="dxa"/>
          </w:tcPr>
          <w:p w:rsidR="00C9248E" w:rsidRDefault="00C9248E">
            <w:pPr>
              <w:pStyle w:val="ConsPlusNormal"/>
              <w:jc w:val="both"/>
            </w:pPr>
            <w:r>
              <w:t>Под строительство автодорог</w:t>
            </w:r>
          </w:p>
        </w:tc>
        <w:tc>
          <w:tcPr>
            <w:tcW w:w="827" w:type="dxa"/>
          </w:tcPr>
          <w:p w:rsidR="00C9248E" w:rsidRDefault="00C9248E">
            <w:pPr>
              <w:pStyle w:val="ConsPlusNormal"/>
              <w:jc w:val="center"/>
            </w:pPr>
            <w:r>
              <w:t>7</w:t>
            </w:r>
          </w:p>
        </w:tc>
        <w:tc>
          <w:tcPr>
            <w:tcW w:w="1134" w:type="dxa"/>
          </w:tcPr>
          <w:p w:rsidR="00C9248E" w:rsidRDefault="00C9248E">
            <w:pPr>
              <w:pStyle w:val="ConsPlusNormal"/>
              <w:jc w:val="center"/>
            </w:pPr>
            <w:r>
              <w:t>3</w:t>
            </w:r>
          </w:p>
        </w:tc>
        <w:tc>
          <w:tcPr>
            <w:tcW w:w="992" w:type="dxa"/>
          </w:tcPr>
          <w:p w:rsidR="00C9248E" w:rsidRDefault="00C9248E">
            <w:pPr>
              <w:pStyle w:val="ConsPlusNormal"/>
              <w:jc w:val="center"/>
            </w:pPr>
            <w:r>
              <w:t>14,3</w:t>
            </w:r>
          </w:p>
        </w:tc>
        <w:tc>
          <w:tcPr>
            <w:tcW w:w="851" w:type="dxa"/>
          </w:tcPr>
          <w:p w:rsidR="00C9248E" w:rsidRDefault="00C9248E">
            <w:pPr>
              <w:pStyle w:val="ConsPlusNormal"/>
              <w:jc w:val="center"/>
            </w:pPr>
            <w:r>
              <w:t>3</w:t>
            </w:r>
          </w:p>
        </w:tc>
        <w:tc>
          <w:tcPr>
            <w:tcW w:w="1134" w:type="dxa"/>
          </w:tcPr>
          <w:p w:rsidR="00C9248E" w:rsidRDefault="00C9248E">
            <w:pPr>
              <w:pStyle w:val="ConsPlusNormal"/>
              <w:jc w:val="center"/>
            </w:pPr>
            <w:r>
              <w:t>1</w:t>
            </w:r>
          </w:p>
        </w:tc>
        <w:tc>
          <w:tcPr>
            <w:tcW w:w="993" w:type="dxa"/>
          </w:tcPr>
          <w:p w:rsidR="00C9248E" w:rsidRDefault="00C9248E">
            <w:pPr>
              <w:pStyle w:val="ConsPlusNormal"/>
              <w:jc w:val="center"/>
            </w:pPr>
            <w:r>
              <w:t>7,6</w:t>
            </w:r>
          </w:p>
        </w:tc>
        <w:tc>
          <w:tcPr>
            <w:tcW w:w="850" w:type="dxa"/>
          </w:tcPr>
          <w:p w:rsidR="00C9248E" w:rsidRDefault="00C9248E">
            <w:pPr>
              <w:pStyle w:val="ConsPlusNormal"/>
              <w:jc w:val="center"/>
            </w:pPr>
            <w:r>
              <w:t>1</w:t>
            </w:r>
          </w:p>
        </w:tc>
        <w:tc>
          <w:tcPr>
            <w:tcW w:w="1191" w:type="dxa"/>
          </w:tcPr>
          <w:p w:rsidR="00C9248E" w:rsidRDefault="00C9248E">
            <w:pPr>
              <w:pStyle w:val="ConsPlusNormal"/>
              <w:jc w:val="center"/>
            </w:pPr>
            <w:r>
              <w:t>1</w:t>
            </w:r>
          </w:p>
        </w:tc>
        <w:tc>
          <w:tcPr>
            <w:tcW w:w="992" w:type="dxa"/>
          </w:tcPr>
          <w:p w:rsidR="00C9248E" w:rsidRDefault="00C9248E">
            <w:pPr>
              <w:pStyle w:val="ConsPlusNormal"/>
              <w:jc w:val="center"/>
            </w:pPr>
            <w:r>
              <w:t>12,9</w:t>
            </w:r>
          </w:p>
        </w:tc>
      </w:tr>
      <w:tr w:rsidR="00C9248E">
        <w:tc>
          <w:tcPr>
            <w:tcW w:w="2528" w:type="dxa"/>
          </w:tcPr>
          <w:p w:rsidR="00C9248E" w:rsidRDefault="00C9248E">
            <w:pPr>
              <w:pStyle w:val="ConsPlusNormal"/>
              <w:jc w:val="both"/>
            </w:pPr>
            <w:r>
              <w:t>Под строительство АЗС и других объектов дорожного сервиса</w:t>
            </w:r>
          </w:p>
        </w:tc>
        <w:tc>
          <w:tcPr>
            <w:tcW w:w="827" w:type="dxa"/>
          </w:tcPr>
          <w:p w:rsidR="00C9248E" w:rsidRDefault="00C9248E">
            <w:pPr>
              <w:pStyle w:val="ConsPlusNormal"/>
              <w:jc w:val="center"/>
            </w:pPr>
            <w:r>
              <w:t>19</w:t>
            </w:r>
          </w:p>
        </w:tc>
        <w:tc>
          <w:tcPr>
            <w:tcW w:w="1134" w:type="dxa"/>
          </w:tcPr>
          <w:p w:rsidR="00C9248E" w:rsidRDefault="00C9248E">
            <w:pPr>
              <w:pStyle w:val="ConsPlusNormal"/>
              <w:jc w:val="center"/>
            </w:pPr>
            <w:r>
              <w:t>11</w:t>
            </w:r>
          </w:p>
        </w:tc>
        <w:tc>
          <w:tcPr>
            <w:tcW w:w="992" w:type="dxa"/>
          </w:tcPr>
          <w:p w:rsidR="00C9248E" w:rsidRDefault="00C9248E">
            <w:pPr>
              <w:pStyle w:val="ConsPlusNormal"/>
              <w:jc w:val="center"/>
            </w:pPr>
            <w:r>
              <w:t>24,7</w:t>
            </w:r>
          </w:p>
        </w:tc>
        <w:tc>
          <w:tcPr>
            <w:tcW w:w="851" w:type="dxa"/>
          </w:tcPr>
          <w:p w:rsidR="00C9248E" w:rsidRDefault="00C9248E">
            <w:pPr>
              <w:pStyle w:val="ConsPlusNormal"/>
              <w:jc w:val="center"/>
            </w:pPr>
            <w:r>
              <w:t>21</w:t>
            </w:r>
          </w:p>
        </w:tc>
        <w:tc>
          <w:tcPr>
            <w:tcW w:w="1134" w:type="dxa"/>
          </w:tcPr>
          <w:p w:rsidR="00C9248E" w:rsidRDefault="00C9248E">
            <w:pPr>
              <w:pStyle w:val="ConsPlusNormal"/>
              <w:jc w:val="center"/>
            </w:pPr>
            <w:r>
              <w:t>9</w:t>
            </w:r>
          </w:p>
        </w:tc>
        <w:tc>
          <w:tcPr>
            <w:tcW w:w="993" w:type="dxa"/>
          </w:tcPr>
          <w:p w:rsidR="00C9248E" w:rsidRDefault="00C9248E">
            <w:pPr>
              <w:pStyle w:val="ConsPlusNormal"/>
              <w:jc w:val="center"/>
            </w:pPr>
            <w:r>
              <w:t>75,1</w:t>
            </w:r>
          </w:p>
        </w:tc>
        <w:tc>
          <w:tcPr>
            <w:tcW w:w="850" w:type="dxa"/>
          </w:tcPr>
          <w:p w:rsidR="00C9248E" w:rsidRDefault="00C9248E">
            <w:pPr>
              <w:pStyle w:val="ConsPlusNormal"/>
              <w:jc w:val="center"/>
            </w:pPr>
            <w:r>
              <w:t>3</w:t>
            </w:r>
          </w:p>
        </w:tc>
        <w:tc>
          <w:tcPr>
            <w:tcW w:w="1191" w:type="dxa"/>
          </w:tcPr>
          <w:p w:rsidR="00C9248E" w:rsidRDefault="00C9248E">
            <w:pPr>
              <w:pStyle w:val="ConsPlusNormal"/>
              <w:jc w:val="center"/>
            </w:pPr>
            <w:r>
              <w:t>3</w:t>
            </w:r>
          </w:p>
        </w:tc>
        <w:tc>
          <w:tcPr>
            <w:tcW w:w="992" w:type="dxa"/>
          </w:tcPr>
          <w:p w:rsidR="00C9248E" w:rsidRDefault="00C9248E">
            <w:pPr>
              <w:pStyle w:val="ConsPlusNormal"/>
              <w:jc w:val="center"/>
            </w:pPr>
            <w:r>
              <w:t>5,2</w:t>
            </w:r>
          </w:p>
        </w:tc>
      </w:tr>
      <w:tr w:rsidR="00C9248E">
        <w:tc>
          <w:tcPr>
            <w:tcW w:w="2528" w:type="dxa"/>
          </w:tcPr>
          <w:p w:rsidR="00C9248E" w:rsidRDefault="00C9248E">
            <w:pPr>
              <w:pStyle w:val="ConsPlusNormal"/>
              <w:jc w:val="both"/>
            </w:pPr>
            <w:r>
              <w:t>Под иные промышленные объекты</w:t>
            </w:r>
          </w:p>
        </w:tc>
        <w:tc>
          <w:tcPr>
            <w:tcW w:w="827" w:type="dxa"/>
          </w:tcPr>
          <w:p w:rsidR="00C9248E" w:rsidRDefault="00C9248E">
            <w:pPr>
              <w:pStyle w:val="ConsPlusNormal"/>
              <w:jc w:val="center"/>
            </w:pPr>
            <w:r>
              <w:t>72</w:t>
            </w:r>
          </w:p>
        </w:tc>
        <w:tc>
          <w:tcPr>
            <w:tcW w:w="1134" w:type="dxa"/>
          </w:tcPr>
          <w:p w:rsidR="00C9248E" w:rsidRDefault="00C9248E">
            <w:pPr>
              <w:pStyle w:val="ConsPlusNormal"/>
              <w:jc w:val="center"/>
            </w:pPr>
            <w:r>
              <w:t>23</w:t>
            </w:r>
          </w:p>
        </w:tc>
        <w:tc>
          <w:tcPr>
            <w:tcW w:w="992" w:type="dxa"/>
          </w:tcPr>
          <w:p w:rsidR="00C9248E" w:rsidRDefault="00C9248E">
            <w:pPr>
              <w:pStyle w:val="ConsPlusNormal"/>
              <w:jc w:val="center"/>
            </w:pPr>
            <w:r>
              <w:t>841,3</w:t>
            </w:r>
          </w:p>
        </w:tc>
        <w:tc>
          <w:tcPr>
            <w:tcW w:w="851" w:type="dxa"/>
          </w:tcPr>
          <w:p w:rsidR="00C9248E" w:rsidRDefault="00C9248E">
            <w:pPr>
              <w:pStyle w:val="ConsPlusNormal"/>
              <w:jc w:val="center"/>
            </w:pPr>
            <w:r>
              <w:t>191</w:t>
            </w:r>
          </w:p>
        </w:tc>
        <w:tc>
          <w:tcPr>
            <w:tcW w:w="1134" w:type="dxa"/>
          </w:tcPr>
          <w:p w:rsidR="00C9248E" w:rsidRDefault="00C9248E">
            <w:pPr>
              <w:pStyle w:val="ConsPlusNormal"/>
              <w:jc w:val="center"/>
            </w:pPr>
            <w:r>
              <w:t>76</w:t>
            </w:r>
          </w:p>
        </w:tc>
        <w:tc>
          <w:tcPr>
            <w:tcW w:w="993" w:type="dxa"/>
          </w:tcPr>
          <w:p w:rsidR="00C9248E" w:rsidRDefault="00C9248E">
            <w:pPr>
              <w:pStyle w:val="ConsPlusNormal"/>
              <w:jc w:val="center"/>
            </w:pPr>
            <w:r>
              <w:t>184,1</w:t>
            </w:r>
          </w:p>
        </w:tc>
        <w:tc>
          <w:tcPr>
            <w:tcW w:w="850" w:type="dxa"/>
          </w:tcPr>
          <w:p w:rsidR="00C9248E" w:rsidRDefault="00C9248E">
            <w:pPr>
              <w:pStyle w:val="ConsPlusNormal"/>
              <w:jc w:val="center"/>
            </w:pPr>
            <w:r>
              <w:t>320</w:t>
            </w:r>
          </w:p>
        </w:tc>
        <w:tc>
          <w:tcPr>
            <w:tcW w:w="1191" w:type="dxa"/>
          </w:tcPr>
          <w:p w:rsidR="00C9248E" w:rsidRDefault="00C9248E">
            <w:pPr>
              <w:pStyle w:val="ConsPlusNormal"/>
              <w:jc w:val="center"/>
            </w:pPr>
            <w:r>
              <w:t>63</w:t>
            </w:r>
          </w:p>
        </w:tc>
        <w:tc>
          <w:tcPr>
            <w:tcW w:w="992" w:type="dxa"/>
          </w:tcPr>
          <w:p w:rsidR="00C9248E" w:rsidRDefault="00C9248E">
            <w:pPr>
              <w:pStyle w:val="ConsPlusNormal"/>
              <w:jc w:val="center"/>
            </w:pPr>
            <w:r>
              <w:t>725,33</w:t>
            </w:r>
          </w:p>
        </w:tc>
      </w:tr>
      <w:tr w:rsidR="00C9248E">
        <w:tc>
          <w:tcPr>
            <w:tcW w:w="2528" w:type="dxa"/>
          </w:tcPr>
          <w:p w:rsidR="00C9248E" w:rsidRDefault="00C9248E">
            <w:pPr>
              <w:pStyle w:val="ConsPlusNormal"/>
              <w:jc w:val="both"/>
            </w:pPr>
            <w:r>
              <w:t xml:space="preserve">В земли особо </w:t>
            </w:r>
            <w:r>
              <w:lastRenderedPageBreak/>
              <w:t>охраняемых территорий и объектов</w:t>
            </w:r>
          </w:p>
        </w:tc>
        <w:tc>
          <w:tcPr>
            <w:tcW w:w="827" w:type="dxa"/>
          </w:tcPr>
          <w:p w:rsidR="00C9248E" w:rsidRDefault="00C9248E">
            <w:pPr>
              <w:pStyle w:val="ConsPlusNormal"/>
              <w:jc w:val="center"/>
            </w:pPr>
            <w:r>
              <w:lastRenderedPageBreak/>
              <w:t>0</w:t>
            </w:r>
          </w:p>
        </w:tc>
        <w:tc>
          <w:tcPr>
            <w:tcW w:w="1134" w:type="dxa"/>
          </w:tcPr>
          <w:p w:rsidR="00C9248E" w:rsidRDefault="00C9248E">
            <w:pPr>
              <w:pStyle w:val="ConsPlusNormal"/>
              <w:jc w:val="center"/>
            </w:pPr>
            <w:r>
              <w:t>0</w:t>
            </w:r>
          </w:p>
        </w:tc>
        <w:tc>
          <w:tcPr>
            <w:tcW w:w="992" w:type="dxa"/>
          </w:tcPr>
          <w:p w:rsidR="00C9248E" w:rsidRDefault="00C9248E">
            <w:pPr>
              <w:pStyle w:val="ConsPlusNormal"/>
              <w:jc w:val="center"/>
            </w:pPr>
            <w:r>
              <w:t>0</w:t>
            </w:r>
          </w:p>
        </w:tc>
        <w:tc>
          <w:tcPr>
            <w:tcW w:w="851" w:type="dxa"/>
          </w:tcPr>
          <w:p w:rsidR="00C9248E" w:rsidRDefault="00C9248E">
            <w:pPr>
              <w:pStyle w:val="ConsPlusNormal"/>
              <w:jc w:val="center"/>
            </w:pPr>
            <w:r>
              <w:t>7</w:t>
            </w:r>
          </w:p>
        </w:tc>
        <w:tc>
          <w:tcPr>
            <w:tcW w:w="1134" w:type="dxa"/>
          </w:tcPr>
          <w:p w:rsidR="00C9248E" w:rsidRDefault="00C9248E">
            <w:pPr>
              <w:pStyle w:val="ConsPlusNormal"/>
              <w:jc w:val="center"/>
            </w:pPr>
            <w:r>
              <w:t>5</w:t>
            </w:r>
          </w:p>
        </w:tc>
        <w:tc>
          <w:tcPr>
            <w:tcW w:w="993" w:type="dxa"/>
          </w:tcPr>
          <w:p w:rsidR="00C9248E" w:rsidRDefault="00C9248E">
            <w:pPr>
              <w:pStyle w:val="ConsPlusNormal"/>
              <w:jc w:val="center"/>
            </w:pPr>
            <w:r>
              <w:t>9,8</w:t>
            </w:r>
          </w:p>
        </w:tc>
        <w:tc>
          <w:tcPr>
            <w:tcW w:w="850" w:type="dxa"/>
          </w:tcPr>
          <w:p w:rsidR="00C9248E" w:rsidRDefault="00C9248E">
            <w:pPr>
              <w:pStyle w:val="ConsPlusNormal"/>
              <w:jc w:val="center"/>
            </w:pPr>
            <w:r>
              <w:t>4</w:t>
            </w:r>
          </w:p>
        </w:tc>
        <w:tc>
          <w:tcPr>
            <w:tcW w:w="1191" w:type="dxa"/>
          </w:tcPr>
          <w:p w:rsidR="00C9248E" w:rsidRDefault="00C9248E">
            <w:pPr>
              <w:pStyle w:val="ConsPlusNormal"/>
              <w:jc w:val="center"/>
            </w:pPr>
            <w:r>
              <w:t>1</w:t>
            </w:r>
          </w:p>
        </w:tc>
        <w:tc>
          <w:tcPr>
            <w:tcW w:w="992" w:type="dxa"/>
          </w:tcPr>
          <w:p w:rsidR="00C9248E" w:rsidRDefault="00C9248E">
            <w:pPr>
              <w:pStyle w:val="ConsPlusNormal"/>
              <w:jc w:val="center"/>
            </w:pPr>
            <w:r>
              <w:t>5,99</w:t>
            </w:r>
          </w:p>
        </w:tc>
      </w:tr>
      <w:tr w:rsidR="00C9248E">
        <w:tc>
          <w:tcPr>
            <w:tcW w:w="2528" w:type="dxa"/>
          </w:tcPr>
          <w:p w:rsidR="00C9248E" w:rsidRDefault="00C9248E">
            <w:pPr>
              <w:pStyle w:val="ConsPlusNormal"/>
              <w:jc w:val="both"/>
            </w:pPr>
            <w:r>
              <w:lastRenderedPageBreak/>
              <w:t>Итого</w:t>
            </w:r>
          </w:p>
        </w:tc>
        <w:tc>
          <w:tcPr>
            <w:tcW w:w="827" w:type="dxa"/>
          </w:tcPr>
          <w:p w:rsidR="00C9248E" w:rsidRDefault="00C9248E">
            <w:pPr>
              <w:pStyle w:val="ConsPlusNormal"/>
              <w:jc w:val="center"/>
            </w:pPr>
            <w:r>
              <w:t>438</w:t>
            </w:r>
          </w:p>
        </w:tc>
        <w:tc>
          <w:tcPr>
            <w:tcW w:w="1134" w:type="dxa"/>
          </w:tcPr>
          <w:p w:rsidR="00C9248E" w:rsidRDefault="00C9248E">
            <w:pPr>
              <w:pStyle w:val="ConsPlusNormal"/>
              <w:jc w:val="center"/>
            </w:pPr>
            <w:r>
              <w:t>164</w:t>
            </w:r>
          </w:p>
        </w:tc>
        <w:tc>
          <w:tcPr>
            <w:tcW w:w="992" w:type="dxa"/>
          </w:tcPr>
          <w:p w:rsidR="00C9248E" w:rsidRDefault="00C9248E">
            <w:pPr>
              <w:pStyle w:val="ConsPlusNormal"/>
              <w:jc w:val="center"/>
            </w:pPr>
            <w:r>
              <w:t>1 614,7</w:t>
            </w:r>
          </w:p>
        </w:tc>
        <w:tc>
          <w:tcPr>
            <w:tcW w:w="851" w:type="dxa"/>
          </w:tcPr>
          <w:p w:rsidR="00C9248E" w:rsidRDefault="00C9248E">
            <w:pPr>
              <w:pStyle w:val="ConsPlusNormal"/>
              <w:jc w:val="center"/>
            </w:pPr>
            <w:r>
              <w:t>647</w:t>
            </w:r>
          </w:p>
        </w:tc>
        <w:tc>
          <w:tcPr>
            <w:tcW w:w="1134" w:type="dxa"/>
          </w:tcPr>
          <w:p w:rsidR="00C9248E" w:rsidRDefault="00C9248E">
            <w:pPr>
              <w:pStyle w:val="ConsPlusNormal"/>
              <w:jc w:val="center"/>
            </w:pPr>
            <w:r>
              <w:t>226</w:t>
            </w:r>
          </w:p>
        </w:tc>
        <w:tc>
          <w:tcPr>
            <w:tcW w:w="993" w:type="dxa"/>
          </w:tcPr>
          <w:p w:rsidR="00C9248E" w:rsidRDefault="00C9248E">
            <w:pPr>
              <w:pStyle w:val="ConsPlusNormal"/>
              <w:jc w:val="center"/>
            </w:pPr>
            <w:r>
              <w:t>1 130,2</w:t>
            </w:r>
          </w:p>
        </w:tc>
        <w:tc>
          <w:tcPr>
            <w:tcW w:w="850" w:type="dxa"/>
          </w:tcPr>
          <w:p w:rsidR="00C9248E" w:rsidRDefault="00C9248E">
            <w:pPr>
              <w:pStyle w:val="ConsPlusNormal"/>
              <w:jc w:val="center"/>
            </w:pPr>
            <w:r>
              <w:t>855</w:t>
            </w:r>
          </w:p>
        </w:tc>
        <w:tc>
          <w:tcPr>
            <w:tcW w:w="1191" w:type="dxa"/>
          </w:tcPr>
          <w:p w:rsidR="00C9248E" w:rsidRDefault="00C9248E">
            <w:pPr>
              <w:pStyle w:val="ConsPlusNormal"/>
              <w:jc w:val="center"/>
            </w:pPr>
            <w:r>
              <w:t>147</w:t>
            </w:r>
          </w:p>
        </w:tc>
        <w:tc>
          <w:tcPr>
            <w:tcW w:w="992" w:type="dxa"/>
          </w:tcPr>
          <w:p w:rsidR="00C9248E" w:rsidRDefault="00C9248E">
            <w:pPr>
              <w:pStyle w:val="ConsPlusNormal"/>
              <w:jc w:val="center"/>
            </w:pPr>
            <w:r>
              <w:t>1 602,64</w:t>
            </w:r>
          </w:p>
        </w:tc>
      </w:tr>
    </w:tbl>
    <w:p w:rsidR="00C9248E" w:rsidRDefault="00C9248E">
      <w:pPr>
        <w:sectPr w:rsidR="00C9248E">
          <w:pgSz w:w="16838" w:h="11905" w:orient="landscape"/>
          <w:pgMar w:top="1701" w:right="1134" w:bottom="850" w:left="1134" w:header="0" w:footer="0" w:gutter="0"/>
          <w:cols w:space="720"/>
        </w:sectPr>
      </w:pPr>
    </w:p>
    <w:p w:rsidR="00C9248E" w:rsidRDefault="00C9248E">
      <w:pPr>
        <w:pStyle w:val="ConsPlusNormal"/>
        <w:jc w:val="both"/>
      </w:pPr>
    </w:p>
    <w:p w:rsidR="00C9248E" w:rsidRDefault="00C9248E">
      <w:pPr>
        <w:pStyle w:val="ConsPlusTitle"/>
        <w:jc w:val="center"/>
        <w:outlineLvl w:val="3"/>
      </w:pPr>
      <w:r>
        <w:t>Обеспечение государственной регистрации права собственности</w:t>
      </w:r>
    </w:p>
    <w:p w:rsidR="00C9248E" w:rsidRDefault="00C9248E">
      <w:pPr>
        <w:pStyle w:val="ConsPlusTitle"/>
        <w:jc w:val="center"/>
      </w:pPr>
      <w:r>
        <w:t>Республики Татарстан на земельные участки. Распоряжение</w:t>
      </w:r>
    </w:p>
    <w:p w:rsidR="00C9248E" w:rsidRDefault="00C9248E">
      <w:pPr>
        <w:pStyle w:val="ConsPlusTitle"/>
        <w:jc w:val="center"/>
      </w:pPr>
      <w:r>
        <w:t>земельными участками, находящимися в собственности</w:t>
      </w:r>
    </w:p>
    <w:p w:rsidR="00C9248E" w:rsidRDefault="00C9248E">
      <w:pPr>
        <w:pStyle w:val="ConsPlusTitle"/>
        <w:jc w:val="center"/>
      </w:pPr>
      <w:r>
        <w:t>Республики Татарстан</w:t>
      </w:r>
    </w:p>
    <w:p w:rsidR="00C9248E" w:rsidRDefault="00C9248E">
      <w:pPr>
        <w:pStyle w:val="ConsPlusNormal"/>
        <w:jc w:val="both"/>
      </w:pPr>
    </w:p>
    <w:p w:rsidR="00C9248E" w:rsidRDefault="00C9248E">
      <w:pPr>
        <w:pStyle w:val="ConsPlusNormal"/>
        <w:ind w:firstLine="540"/>
        <w:jc w:val="both"/>
      </w:pPr>
      <w:r>
        <w:t>В 2019 году осуществлена государственная регистрация права собственности Республики Татарстан и включено в Реестр государственной собственности Республики Татарстан 136 земельных участков площадью 212,32 гектара.</w:t>
      </w:r>
    </w:p>
    <w:p w:rsidR="00C9248E" w:rsidRDefault="00C9248E">
      <w:pPr>
        <w:pStyle w:val="ConsPlusNormal"/>
        <w:spacing w:before="220"/>
        <w:ind w:firstLine="540"/>
        <w:jc w:val="both"/>
      </w:pPr>
      <w:r>
        <w:t>В 2019 году Минземимуществом РТ предоставлено в постоянное (бессрочное) пользование и безвозмездное пользование 163 земельных участка, находящихся в собственности Республики Татарстан, общей площадью более 652,75 гектара.</w:t>
      </w:r>
    </w:p>
    <w:p w:rsidR="00C9248E" w:rsidRDefault="00C9248E">
      <w:pPr>
        <w:pStyle w:val="ConsPlusNormal"/>
        <w:spacing w:before="220"/>
        <w:ind w:firstLine="540"/>
        <w:jc w:val="both"/>
      </w:pPr>
      <w:r>
        <w:t>В муниципальную собственность Минземимуществом РТ передано 29 земельных участков общей площадью более 45,46 гектара.</w:t>
      </w:r>
    </w:p>
    <w:p w:rsidR="00C9248E" w:rsidRDefault="00C9248E">
      <w:pPr>
        <w:pStyle w:val="ConsPlusNormal"/>
        <w:jc w:val="both"/>
      </w:pPr>
    </w:p>
    <w:p w:rsidR="00C9248E" w:rsidRDefault="00C9248E">
      <w:pPr>
        <w:pStyle w:val="ConsPlusTitle"/>
        <w:jc w:val="center"/>
        <w:outlineLvl w:val="3"/>
      </w:pPr>
      <w:r>
        <w:t>Деятельность в области кадастровых отношений</w:t>
      </w:r>
    </w:p>
    <w:p w:rsidR="00C9248E" w:rsidRDefault="00C9248E">
      <w:pPr>
        <w:pStyle w:val="ConsPlusNormal"/>
        <w:jc w:val="both"/>
      </w:pPr>
    </w:p>
    <w:p w:rsidR="00C9248E" w:rsidRDefault="00C9248E">
      <w:pPr>
        <w:pStyle w:val="ConsPlusNormal"/>
        <w:ind w:firstLine="540"/>
        <w:jc w:val="both"/>
      </w:pPr>
      <w:r>
        <w:t>Проведение государственной кадастровой оценки.</w:t>
      </w:r>
    </w:p>
    <w:p w:rsidR="00C9248E" w:rsidRDefault="00C9248E">
      <w:pPr>
        <w:pStyle w:val="ConsPlusNormal"/>
        <w:spacing w:before="220"/>
        <w:ind w:firstLine="540"/>
        <w:jc w:val="both"/>
      </w:pPr>
      <w:r>
        <w:t>Распоряжениями Минземимущества РТ утверждены результаты государственной кадастровой оценки:</w:t>
      </w:r>
    </w:p>
    <w:p w:rsidR="00C9248E" w:rsidRDefault="00C9248E">
      <w:pPr>
        <w:pStyle w:val="ConsPlusNormal"/>
        <w:spacing w:before="220"/>
        <w:ind w:firstLine="540"/>
        <w:jc w:val="both"/>
      </w:pPr>
      <w:r>
        <w:t>земельных участков в составе земель населенного пункта г. Казани (</w:t>
      </w:r>
      <w:hyperlink r:id="rId51" w:history="1">
        <w:r>
          <w:rPr>
            <w:color w:val="0000FF"/>
          </w:rPr>
          <w:t>распоряжение</w:t>
        </w:r>
      </w:hyperlink>
      <w:r>
        <w:t xml:space="preserve"> от 25.11.2013 N 927);</w:t>
      </w:r>
    </w:p>
    <w:p w:rsidR="00C9248E" w:rsidRDefault="00C9248E">
      <w:pPr>
        <w:pStyle w:val="ConsPlusNormal"/>
        <w:spacing w:before="220"/>
        <w:ind w:firstLine="540"/>
        <w:jc w:val="both"/>
      </w:pPr>
      <w:r>
        <w:t>объектов недвижимости жилого и нежилого назначения (за исключением земельных участков), расположенных на территории Республики Татарстан (</w:t>
      </w:r>
      <w:hyperlink r:id="rId52" w:history="1">
        <w:r>
          <w:rPr>
            <w:color w:val="0000FF"/>
          </w:rPr>
          <w:t>распоряжение</w:t>
        </w:r>
      </w:hyperlink>
      <w:r>
        <w:t xml:space="preserve"> от 24.11.2014 N 2572-р);</w:t>
      </w:r>
    </w:p>
    <w:p w:rsidR="00C9248E" w:rsidRDefault="00C9248E">
      <w:pPr>
        <w:pStyle w:val="ConsPlusNormal"/>
        <w:spacing w:before="220"/>
        <w:ind w:firstLine="540"/>
        <w:jc w:val="both"/>
      </w:pPr>
      <w:r>
        <w:t>земельных участков в составе земель промышленности и иного специального назначения (вне населенных пунктов), расположенных на территории Республики Татарстан (</w:t>
      </w:r>
      <w:hyperlink r:id="rId53" w:history="1">
        <w:r>
          <w:rPr>
            <w:color w:val="0000FF"/>
          </w:rPr>
          <w:t>распоряжение</w:t>
        </w:r>
      </w:hyperlink>
      <w:r>
        <w:t xml:space="preserve"> от 24.11.2014 N 2573-р);</w:t>
      </w:r>
    </w:p>
    <w:p w:rsidR="00C9248E" w:rsidRDefault="00C9248E">
      <w:pPr>
        <w:pStyle w:val="ConsPlusNormal"/>
        <w:spacing w:before="220"/>
        <w:ind w:firstLine="540"/>
        <w:jc w:val="both"/>
      </w:pPr>
      <w:r>
        <w:t>земельных участков в составе земель населенных пунктов, расположенных на территории Республики Татарстан (за исключением земель населенного пункта г. Казани) (</w:t>
      </w:r>
      <w:hyperlink r:id="rId54" w:history="1">
        <w:r>
          <w:rPr>
            <w:color w:val="0000FF"/>
          </w:rPr>
          <w:t>распоряжение</w:t>
        </w:r>
      </w:hyperlink>
      <w:r>
        <w:t xml:space="preserve"> от 25.11.2015 N 2846-р);</w:t>
      </w:r>
    </w:p>
    <w:p w:rsidR="00C9248E" w:rsidRDefault="00C9248E">
      <w:pPr>
        <w:pStyle w:val="ConsPlusNormal"/>
        <w:spacing w:before="220"/>
        <w:ind w:firstLine="540"/>
        <w:jc w:val="both"/>
      </w:pPr>
      <w:r>
        <w:t>земель сельскохозяйственного назначения на территории Республики Татарстан (</w:t>
      </w:r>
      <w:hyperlink r:id="rId55" w:history="1">
        <w:r>
          <w:rPr>
            <w:color w:val="0000FF"/>
          </w:rPr>
          <w:t>распоряжение</w:t>
        </w:r>
      </w:hyperlink>
      <w:r>
        <w:t xml:space="preserve"> от 30.10.2018 N 3647-р);</w:t>
      </w:r>
    </w:p>
    <w:p w:rsidR="00C9248E" w:rsidRDefault="00C9248E">
      <w:pPr>
        <w:pStyle w:val="ConsPlusNormal"/>
        <w:spacing w:before="220"/>
        <w:ind w:firstLine="540"/>
        <w:jc w:val="both"/>
      </w:pPr>
      <w:r>
        <w:t>земель водного фонда, лесного фонда, земель особо охраняемых территорий и объектов на территории Республики Татарстан (</w:t>
      </w:r>
      <w:hyperlink r:id="rId56" w:history="1">
        <w:r>
          <w:rPr>
            <w:color w:val="0000FF"/>
          </w:rPr>
          <w:t>распоряжение</w:t>
        </w:r>
      </w:hyperlink>
      <w:r>
        <w:t xml:space="preserve"> от 01.10.2019 N 3087-р).</w:t>
      </w:r>
    </w:p>
    <w:p w:rsidR="00C9248E" w:rsidRDefault="00C9248E">
      <w:pPr>
        <w:pStyle w:val="ConsPlusNormal"/>
        <w:spacing w:before="220"/>
        <w:ind w:firstLine="540"/>
        <w:jc w:val="both"/>
      </w:pPr>
      <w:r>
        <w:t xml:space="preserve">В настоящее время в соответствии с </w:t>
      </w:r>
      <w:hyperlink r:id="rId57" w:history="1">
        <w:r>
          <w:rPr>
            <w:color w:val="0000FF"/>
          </w:rPr>
          <w:t>распоряжением</w:t>
        </w:r>
      </w:hyperlink>
      <w:r>
        <w:t xml:space="preserve"> Минземимущества РТ от 15.07.2019 N 2202-р "О проведении государственной кадастровой оценки земель промышленности и иного специального назначения Республики Татарстан" государственное бюджетное учреждение "Центр государственной кадастровой оценки" приступило к проведению кадастровой оценки земель промышленности и иного специального назначения Республики Татарстан.</w:t>
      </w:r>
    </w:p>
    <w:p w:rsidR="00C9248E" w:rsidRDefault="00C9248E">
      <w:pPr>
        <w:pStyle w:val="ConsPlusNormal"/>
        <w:spacing w:before="220"/>
        <w:ind w:firstLine="540"/>
        <w:jc w:val="both"/>
      </w:pPr>
      <w:r>
        <w:t>Утверждение перечня объектов недвижимости, в отношении которых налоговая база определяется как кадастровая стоимость.</w:t>
      </w:r>
    </w:p>
    <w:p w:rsidR="00C9248E" w:rsidRDefault="00C9248E">
      <w:pPr>
        <w:pStyle w:val="ConsPlusNormal"/>
        <w:spacing w:before="220"/>
        <w:ind w:firstLine="540"/>
        <w:jc w:val="both"/>
      </w:pPr>
      <w:r>
        <w:t xml:space="preserve">В целях определения фактического использования здания во исполнение </w:t>
      </w:r>
      <w:hyperlink r:id="rId58" w:history="1">
        <w:r>
          <w:rPr>
            <w:color w:val="0000FF"/>
          </w:rPr>
          <w:t>постановления</w:t>
        </w:r>
      </w:hyperlink>
      <w:r>
        <w:t xml:space="preserve"> Кабинета Министров Республики Татарстан от 23.12.2016 N 977 "Об утверждении Порядка </w:t>
      </w:r>
      <w:r>
        <w:lastRenderedPageBreak/>
        <w:t xml:space="preserve">определения вида фактического использования зданий (строений, сооружений) и помещений для целей налогообложения и Положения о комиссии по рассмотрению вопросов определения вида фактического использования зданий (строений, сооружений) и помещений для целей налогообложения и внесения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N 407 "Вопросы Министерства земельных и имущественных отношений Республики Татарстан" при Минземимуществе РТ действует комиссия по рассмотрению вопросов определения вида фактического использования зданий (строений, сооружений) и помещений для целей налогообложения, созданная </w:t>
      </w:r>
      <w:hyperlink r:id="rId59" w:history="1">
        <w:r>
          <w:rPr>
            <w:color w:val="0000FF"/>
          </w:rPr>
          <w:t>распоряжением</w:t>
        </w:r>
      </w:hyperlink>
      <w:r>
        <w:t xml:space="preserve"> Минземимущества РТ от 29.09.2017 N 2196-р "О создании комиссии по рассмотрению вопросов определения вида фактического использования зданий (строений, сооружений) и помещений для целей налогообложения".</w:t>
      </w:r>
    </w:p>
    <w:p w:rsidR="00C9248E" w:rsidRDefault="00C9248E">
      <w:pPr>
        <w:pStyle w:val="ConsPlusNormal"/>
        <w:spacing w:before="220"/>
        <w:ind w:firstLine="540"/>
        <w:jc w:val="both"/>
      </w:pPr>
      <w:hyperlink r:id="rId60" w:history="1">
        <w:r>
          <w:rPr>
            <w:color w:val="0000FF"/>
          </w:rPr>
          <w:t>Распоряжением</w:t>
        </w:r>
      </w:hyperlink>
      <w:r>
        <w:t xml:space="preserve"> Минземимущества РТ от 25.11.2019 N 3711-р утвержден перечень объектов недвижимого имущества, в отношении которых налоговая база определяется как кадастровая стоимость, на 2020 год. В соответствующий перечень на 2020 год включено 447 объектов недвижимости.</w:t>
      </w:r>
    </w:p>
    <w:p w:rsidR="00C9248E" w:rsidRDefault="00C9248E">
      <w:pPr>
        <w:pStyle w:val="ConsPlusNormal"/>
        <w:spacing w:before="220"/>
        <w:ind w:firstLine="540"/>
        <w:jc w:val="both"/>
      </w:pPr>
      <w:r>
        <w:t>Проведение инвентаризации недвижимого имущества в муниципальных образованиях Республики Татарстан.</w:t>
      </w:r>
    </w:p>
    <w:p w:rsidR="00C9248E" w:rsidRDefault="00C9248E">
      <w:pPr>
        <w:pStyle w:val="ConsPlusNormal"/>
        <w:spacing w:before="220"/>
        <w:ind w:firstLine="540"/>
        <w:jc w:val="both"/>
      </w:pPr>
      <w:r>
        <w:t>В настоящее время во всех субъектах Российской Федерации особое внимание обращается на пополнение доходной части бюджета. Налоги на земельные участки и объекты капитального строительства являются основой бюджетов органов местного самоуправления. В связи с этим каждый объект должен иметь зарегистрированные права в Едином государственном реестре недвижимости.</w:t>
      </w:r>
    </w:p>
    <w:p w:rsidR="00C9248E" w:rsidRDefault="00C9248E">
      <w:pPr>
        <w:pStyle w:val="ConsPlusNormal"/>
        <w:spacing w:before="220"/>
        <w:ind w:firstLine="540"/>
        <w:jc w:val="both"/>
      </w:pPr>
      <w:r>
        <w:t>Минземимуществом РТ выработан алгоритм инвентаризации объектов недвижимости, по каждому муниципальному району и поселению подготовлены соответствующие перечни объектов и направлены в муниципальные образования для проведения работ.</w:t>
      </w:r>
    </w:p>
    <w:p w:rsidR="00C9248E" w:rsidRDefault="00C9248E">
      <w:pPr>
        <w:pStyle w:val="ConsPlusNormal"/>
        <w:spacing w:before="220"/>
        <w:ind w:firstLine="540"/>
        <w:jc w:val="both"/>
      </w:pPr>
      <w:r>
        <w:t>Оспаривание кадастровой стоимости объектов недвижимости.</w:t>
      </w:r>
    </w:p>
    <w:p w:rsidR="00C9248E" w:rsidRDefault="00C9248E">
      <w:pPr>
        <w:pStyle w:val="ConsPlusNormal"/>
        <w:spacing w:before="220"/>
        <w:ind w:firstLine="540"/>
        <w:jc w:val="both"/>
      </w:pPr>
      <w:r>
        <w:t>Действующий порядок оспаривания результатов определения кадастровой стоимости предусматривает возможность обращения заинтересованных лиц в комиссию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Республике Татарстан, утвержденную приказом Федеральной службы государственной регистрации, кадастра и картографии от 14 ноября 2019 г. N п/0476, или в суд.</w:t>
      </w:r>
    </w:p>
    <w:p w:rsidR="00C9248E" w:rsidRDefault="00C9248E">
      <w:pPr>
        <w:pStyle w:val="ConsPlusNormal"/>
        <w:spacing w:before="220"/>
        <w:ind w:firstLine="540"/>
        <w:jc w:val="both"/>
      </w:pPr>
      <w:r>
        <w:t>По итогам 2019 года указанной комиссией принято к рассмотрению 345 заявлений физических и юридических лиц.</w:t>
      </w:r>
    </w:p>
    <w:p w:rsidR="00C9248E" w:rsidRDefault="00C9248E">
      <w:pPr>
        <w:pStyle w:val="ConsPlusNormal"/>
        <w:spacing w:before="220"/>
        <w:ind w:firstLine="540"/>
        <w:jc w:val="both"/>
      </w:pPr>
      <w:r>
        <w:t>По результатам рассмотрения большинство заявлений о пересмотре кадастровой стоимости отклонены по причине предоставления заявителями отчетов об определении рыночной стоимости объектов недвижимости, не соответствующих требованиям законодательства, и неподтверждения фактов использования недостоверных сведений при проведении кадастровой оценки объектов недвижимости.</w:t>
      </w:r>
    </w:p>
    <w:p w:rsidR="00C9248E" w:rsidRDefault="00C9248E">
      <w:pPr>
        <w:pStyle w:val="ConsPlusNormal"/>
        <w:jc w:val="both"/>
      </w:pPr>
    </w:p>
    <w:p w:rsidR="00C9248E" w:rsidRDefault="00C9248E">
      <w:pPr>
        <w:pStyle w:val="ConsPlusTitle"/>
        <w:jc w:val="center"/>
        <w:outlineLvl w:val="3"/>
      </w:pPr>
      <w:r>
        <w:t>Динамика</w:t>
      </w:r>
    </w:p>
    <w:p w:rsidR="00C9248E" w:rsidRDefault="00C9248E">
      <w:pPr>
        <w:pStyle w:val="ConsPlusTitle"/>
        <w:jc w:val="center"/>
      </w:pPr>
      <w:r>
        <w:t>количества заявлений о пересмотре результатов определения</w:t>
      </w:r>
    </w:p>
    <w:p w:rsidR="00C9248E" w:rsidRDefault="00C9248E">
      <w:pPr>
        <w:pStyle w:val="ConsPlusTitle"/>
        <w:jc w:val="center"/>
      </w:pPr>
      <w:r>
        <w:t>кадастровой стоимости, рассмотренных комиссией</w:t>
      </w:r>
    </w:p>
    <w:p w:rsidR="00C9248E" w:rsidRDefault="00C9248E">
      <w:pPr>
        <w:pStyle w:val="ConsPlusTitle"/>
        <w:jc w:val="center"/>
      </w:pPr>
      <w:r>
        <w:t>по рассмотрению споров о результатах определения кадастровой</w:t>
      </w:r>
    </w:p>
    <w:p w:rsidR="00C9248E" w:rsidRDefault="00C9248E">
      <w:pPr>
        <w:pStyle w:val="ConsPlusTitle"/>
        <w:jc w:val="center"/>
      </w:pPr>
      <w:r>
        <w:t>стоимости, за 2017 - 2019 годы</w:t>
      </w:r>
    </w:p>
    <w:p w:rsidR="00C9248E" w:rsidRDefault="00C92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1"/>
        <w:gridCol w:w="1304"/>
        <w:gridCol w:w="1361"/>
        <w:gridCol w:w="1417"/>
      </w:tblGrid>
      <w:tr w:rsidR="00C9248E">
        <w:tc>
          <w:tcPr>
            <w:tcW w:w="4361" w:type="dxa"/>
          </w:tcPr>
          <w:p w:rsidR="00C9248E" w:rsidRDefault="00C9248E">
            <w:pPr>
              <w:pStyle w:val="ConsPlusNormal"/>
              <w:jc w:val="both"/>
            </w:pPr>
            <w:r>
              <w:lastRenderedPageBreak/>
              <w:t>Год</w:t>
            </w:r>
          </w:p>
        </w:tc>
        <w:tc>
          <w:tcPr>
            <w:tcW w:w="1304" w:type="dxa"/>
            <w:vAlign w:val="center"/>
          </w:tcPr>
          <w:p w:rsidR="00C9248E" w:rsidRDefault="00C9248E">
            <w:pPr>
              <w:pStyle w:val="ConsPlusNormal"/>
              <w:jc w:val="center"/>
            </w:pPr>
            <w:r>
              <w:t>2017</w:t>
            </w:r>
          </w:p>
        </w:tc>
        <w:tc>
          <w:tcPr>
            <w:tcW w:w="1361" w:type="dxa"/>
            <w:vAlign w:val="center"/>
          </w:tcPr>
          <w:p w:rsidR="00C9248E" w:rsidRDefault="00C9248E">
            <w:pPr>
              <w:pStyle w:val="ConsPlusNormal"/>
              <w:jc w:val="center"/>
            </w:pPr>
            <w:r>
              <w:t>2018</w:t>
            </w:r>
          </w:p>
        </w:tc>
        <w:tc>
          <w:tcPr>
            <w:tcW w:w="1417" w:type="dxa"/>
            <w:vAlign w:val="center"/>
          </w:tcPr>
          <w:p w:rsidR="00C9248E" w:rsidRDefault="00C9248E">
            <w:pPr>
              <w:pStyle w:val="ConsPlusNormal"/>
              <w:jc w:val="center"/>
            </w:pPr>
            <w:r>
              <w:t>2019</w:t>
            </w:r>
          </w:p>
        </w:tc>
      </w:tr>
      <w:tr w:rsidR="00C9248E">
        <w:tc>
          <w:tcPr>
            <w:tcW w:w="4361" w:type="dxa"/>
          </w:tcPr>
          <w:p w:rsidR="00C9248E" w:rsidRDefault="00C9248E">
            <w:pPr>
              <w:pStyle w:val="ConsPlusNormal"/>
              <w:jc w:val="both"/>
            </w:pPr>
            <w:r>
              <w:t>Количество заявлений, единиц</w:t>
            </w:r>
          </w:p>
        </w:tc>
        <w:tc>
          <w:tcPr>
            <w:tcW w:w="1304" w:type="dxa"/>
            <w:vAlign w:val="center"/>
          </w:tcPr>
          <w:p w:rsidR="00C9248E" w:rsidRDefault="00C9248E">
            <w:pPr>
              <w:pStyle w:val="ConsPlusNormal"/>
              <w:jc w:val="center"/>
            </w:pPr>
            <w:r>
              <w:t>340</w:t>
            </w:r>
          </w:p>
        </w:tc>
        <w:tc>
          <w:tcPr>
            <w:tcW w:w="1361" w:type="dxa"/>
            <w:vAlign w:val="center"/>
          </w:tcPr>
          <w:p w:rsidR="00C9248E" w:rsidRDefault="00C9248E">
            <w:pPr>
              <w:pStyle w:val="ConsPlusNormal"/>
              <w:jc w:val="center"/>
            </w:pPr>
            <w:r>
              <w:t>354</w:t>
            </w:r>
          </w:p>
        </w:tc>
        <w:tc>
          <w:tcPr>
            <w:tcW w:w="1417" w:type="dxa"/>
            <w:vAlign w:val="center"/>
          </w:tcPr>
          <w:p w:rsidR="00C9248E" w:rsidRDefault="00C9248E">
            <w:pPr>
              <w:pStyle w:val="ConsPlusNormal"/>
              <w:jc w:val="center"/>
            </w:pPr>
            <w:r>
              <w:t>345</w:t>
            </w:r>
          </w:p>
        </w:tc>
      </w:tr>
    </w:tbl>
    <w:p w:rsidR="00C9248E" w:rsidRDefault="00C9248E">
      <w:pPr>
        <w:pStyle w:val="ConsPlusNormal"/>
        <w:jc w:val="both"/>
      </w:pPr>
    </w:p>
    <w:p w:rsidR="00C9248E" w:rsidRDefault="00C9248E">
      <w:pPr>
        <w:pStyle w:val="ConsPlusNormal"/>
        <w:ind w:firstLine="540"/>
        <w:jc w:val="both"/>
      </w:pPr>
      <w:r>
        <w:t>До 2019 года результаты пересмотра кадастровой стоимости применялись для целей налогообложения с 1 января года, в котором было подано соответствующее заявление. Следовательно, перерасчет налога, исчисленного исходя из кадастровой стоимости, в случае ее изменения мог быть осуществлен только за календарный год.</w:t>
      </w:r>
    </w:p>
    <w:p w:rsidR="00C9248E" w:rsidRDefault="00C9248E">
      <w:pPr>
        <w:pStyle w:val="ConsPlusNormal"/>
        <w:spacing w:before="220"/>
        <w:ind w:firstLine="540"/>
        <w:jc w:val="both"/>
      </w:pPr>
      <w:r>
        <w:t xml:space="preserve">Анализ административных дел по пересмотру кадастровой стоимости объектов недвижимости, рассмотренных Верховным Судом Республики Татарстан, показывает, что сохраняется практика представления заявителями в качестве доказательств рыночной стоимости отчетов об оценке объектов недвижимости, не соответствующих требованиям законодательства. Вследствие чего возникает необходимость проведения по делу судебной экспертизы. По результатам судебных экспертиз, проведенных в 2019 году, из 355 проанализированных отчетов 323 отчета признаны </w:t>
      </w:r>
      <w:proofErr w:type="gramStart"/>
      <w:r>
        <w:t>экспертами</w:t>
      </w:r>
      <w:proofErr w:type="gramEnd"/>
      <w:r>
        <w:t xml:space="preserve"> не соответствующими требованиям законодательства Российской Федерации об оценочной деятельности.</w:t>
      </w:r>
    </w:p>
    <w:p w:rsidR="00C9248E" w:rsidRDefault="00C9248E">
      <w:pPr>
        <w:pStyle w:val="ConsPlusNormal"/>
        <w:spacing w:before="220"/>
        <w:ind w:firstLine="540"/>
        <w:jc w:val="both"/>
      </w:pPr>
      <w:r>
        <w:t xml:space="preserve">Проведение вышеуказанных судебных экспертиз позволило предотвратить налоговые потери от оспаривания кадастровой стоимости объектов недвижимости на сумму 78,0 млн рублей в год. С учетом изменений, внесенных в Налоговый </w:t>
      </w:r>
      <w:hyperlink r:id="rId61" w:history="1">
        <w:r>
          <w:rPr>
            <w:color w:val="0000FF"/>
          </w:rPr>
          <w:t>кодекс</w:t>
        </w:r>
      </w:hyperlink>
      <w:r>
        <w:t xml:space="preserve"> Российской Федерации, позволяющих с 1 января 2019 года осуществить налоговый перерасчет при пересмотре кадастровой стоимости объектов недвижимости за три года, предшествующих году обращения, сумма предотвращенных налоговых потерь за трехлетний период составила более 234,0 млн рублей.</w:t>
      </w:r>
    </w:p>
    <w:p w:rsidR="00C9248E" w:rsidRDefault="00C9248E">
      <w:pPr>
        <w:pStyle w:val="ConsPlusNormal"/>
        <w:jc w:val="both"/>
      </w:pPr>
    </w:p>
    <w:p w:rsidR="00C9248E" w:rsidRDefault="00C9248E">
      <w:pPr>
        <w:pStyle w:val="ConsPlusTitle"/>
        <w:jc w:val="center"/>
        <w:outlineLvl w:val="2"/>
      </w:pPr>
      <w:r>
        <w:t>1.4. Оптимизация состава и структуры государственного</w:t>
      </w:r>
    </w:p>
    <w:p w:rsidR="00C9248E" w:rsidRDefault="00C9248E">
      <w:pPr>
        <w:pStyle w:val="ConsPlusTitle"/>
        <w:jc w:val="center"/>
      </w:pPr>
      <w:r>
        <w:t>имущества</w:t>
      </w:r>
    </w:p>
    <w:p w:rsidR="00C9248E" w:rsidRDefault="00C9248E">
      <w:pPr>
        <w:pStyle w:val="ConsPlusNormal"/>
        <w:jc w:val="center"/>
      </w:pPr>
      <w:r>
        <w:t xml:space="preserve">(в ред. </w:t>
      </w:r>
      <w:hyperlink r:id="rId62" w:history="1">
        <w:r>
          <w:rPr>
            <w:color w:val="0000FF"/>
          </w:rPr>
          <w:t>Постановления</w:t>
        </w:r>
      </w:hyperlink>
      <w:r>
        <w:t xml:space="preserve"> КМ РТ от 12.06.2020 N 484)</w:t>
      </w:r>
    </w:p>
    <w:p w:rsidR="00C9248E" w:rsidRDefault="00C9248E">
      <w:pPr>
        <w:pStyle w:val="ConsPlusNormal"/>
        <w:jc w:val="both"/>
      </w:pPr>
    </w:p>
    <w:p w:rsidR="00C9248E" w:rsidRDefault="00C9248E">
      <w:pPr>
        <w:pStyle w:val="ConsPlusTitle"/>
        <w:jc w:val="center"/>
        <w:outlineLvl w:val="3"/>
      </w:pPr>
      <w:r>
        <w:t>Информация</w:t>
      </w:r>
    </w:p>
    <w:p w:rsidR="00C9248E" w:rsidRDefault="00C9248E">
      <w:pPr>
        <w:pStyle w:val="ConsPlusTitle"/>
        <w:jc w:val="center"/>
      </w:pPr>
      <w:r>
        <w:t>о передаче имущества, находящегося в собственности</w:t>
      </w:r>
    </w:p>
    <w:p w:rsidR="00C9248E" w:rsidRDefault="00C9248E">
      <w:pPr>
        <w:pStyle w:val="ConsPlusTitle"/>
        <w:jc w:val="center"/>
      </w:pPr>
      <w:r>
        <w:t>Республики Татарстан, в федеральную собственность</w:t>
      </w:r>
    </w:p>
    <w:p w:rsidR="00C9248E" w:rsidRDefault="00C9248E">
      <w:pPr>
        <w:pStyle w:val="ConsPlusTitle"/>
        <w:jc w:val="center"/>
      </w:pPr>
      <w:r>
        <w:t>за 2017 - 2019 годы</w:t>
      </w:r>
    </w:p>
    <w:p w:rsidR="00C9248E" w:rsidRDefault="00C92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3969"/>
        <w:gridCol w:w="3969"/>
      </w:tblGrid>
      <w:tr w:rsidR="00C9248E">
        <w:tc>
          <w:tcPr>
            <w:tcW w:w="1134" w:type="dxa"/>
          </w:tcPr>
          <w:p w:rsidR="00C9248E" w:rsidRDefault="00C9248E">
            <w:pPr>
              <w:pStyle w:val="ConsPlusNormal"/>
              <w:jc w:val="center"/>
            </w:pPr>
            <w:r>
              <w:t>Год</w:t>
            </w:r>
          </w:p>
        </w:tc>
        <w:tc>
          <w:tcPr>
            <w:tcW w:w="3969" w:type="dxa"/>
          </w:tcPr>
          <w:p w:rsidR="00C9248E" w:rsidRDefault="00C9248E">
            <w:pPr>
              <w:pStyle w:val="ConsPlusNormal"/>
              <w:jc w:val="center"/>
            </w:pPr>
            <w:r>
              <w:t>Движимое имущество</w:t>
            </w:r>
          </w:p>
        </w:tc>
        <w:tc>
          <w:tcPr>
            <w:tcW w:w="3969" w:type="dxa"/>
          </w:tcPr>
          <w:p w:rsidR="00C9248E" w:rsidRDefault="00C9248E">
            <w:pPr>
              <w:pStyle w:val="ConsPlusNormal"/>
              <w:jc w:val="center"/>
            </w:pPr>
            <w:r>
              <w:t>Недвижимое имущество</w:t>
            </w:r>
          </w:p>
        </w:tc>
      </w:tr>
      <w:tr w:rsidR="00C9248E">
        <w:tc>
          <w:tcPr>
            <w:tcW w:w="1134" w:type="dxa"/>
          </w:tcPr>
          <w:p w:rsidR="00C9248E" w:rsidRDefault="00C9248E">
            <w:pPr>
              <w:pStyle w:val="ConsPlusNormal"/>
              <w:jc w:val="center"/>
            </w:pPr>
            <w:r>
              <w:t>2017</w:t>
            </w:r>
          </w:p>
        </w:tc>
        <w:tc>
          <w:tcPr>
            <w:tcW w:w="3969" w:type="dxa"/>
          </w:tcPr>
          <w:p w:rsidR="00C9248E" w:rsidRDefault="00C9248E">
            <w:pPr>
              <w:pStyle w:val="ConsPlusNormal"/>
              <w:jc w:val="both"/>
            </w:pPr>
            <w:r>
              <w:t xml:space="preserve">68 единиц автотранспортных средств и другого движимого имущества общей стоимостью более 122,0 млн рублей в рамках реализации Федерального </w:t>
            </w:r>
            <w:hyperlink r:id="rId63" w:history="1">
              <w:r>
                <w:rPr>
                  <w:color w:val="0000FF"/>
                </w:rPr>
                <w:t>закона</w:t>
              </w:r>
            </w:hyperlink>
            <w:r>
              <w:t xml:space="preserve"> от 7 февраля 2011 года N 3-ФЗ "О полиции"</w:t>
            </w:r>
          </w:p>
        </w:tc>
        <w:tc>
          <w:tcPr>
            <w:tcW w:w="3969" w:type="dxa"/>
          </w:tcPr>
          <w:p w:rsidR="00C9248E" w:rsidRDefault="00C9248E">
            <w:pPr>
              <w:pStyle w:val="ConsPlusNormal"/>
              <w:jc w:val="both"/>
            </w:pPr>
            <w:r>
              <w:t>31 объект недвижимости, в том числе 25 зданий (помещений) площадью 29 551,2 кв. метра;</w:t>
            </w:r>
          </w:p>
          <w:p w:rsidR="00C9248E" w:rsidRDefault="00C9248E">
            <w:pPr>
              <w:pStyle w:val="ConsPlusNormal"/>
              <w:jc w:val="both"/>
            </w:pPr>
            <w:r>
              <w:t>6 земельных участков площадью 2,9 гектара</w:t>
            </w:r>
          </w:p>
        </w:tc>
      </w:tr>
      <w:tr w:rsidR="00C9248E">
        <w:tc>
          <w:tcPr>
            <w:tcW w:w="1134" w:type="dxa"/>
          </w:tcPr>
          <w:p w:rsidR="00C9248E" w:rsidRDefault="00C9248E">
            <w:pPr>
              <w:pStyle w:val="ConsPlusNormal"/>
              <w:jc w:val="center"/>
            </w:pPr>
            <w:r>
              <w:t>2018</w:t>
            </w:r>
          </w:p>
        </w:tc>
        <w:tc>
          <w:tcPr>
            <w:tcW w:w="3969" w:type="dxa"/>
          </w:tcPr>
          <w:p w:rsidR="00C9248E" w:rsidRDefault="00C9248E">
            <w:pPr>
              <w:pStyle w:val="ConsPlusNormal"/>
              <w:jc w:val="both"/>
            </w:pPr>
            <w:r>
              <w:t>212 единиц автотранспортных средств и другого движимого имущества общей стоимостью более 113,0 млрд рублей</w:t>
            </w:r>
          </w:p>
        </w:tc>
        <w:tc>
          <w:tcPr>
            <w:tcW w:w="3969" w:type="dxa"/>
          </w:tcPr>
          <w:p w:rsidR="00C9248E" w:rsidRDefault="00C9248E">
            <w:pPr>
              <w:pStyle w:val="ConsPlusNormal"/>
              <w:jc w:val="both"/>
            </w:pPr>
            <w:r>
              <w:t>6 объектов недвижимости общей площадью 3 176,9 кв. метра</w:t>
            </w:r>
          </w:p>
        </w:tc>
      </w:tr>
      <w:tr w:rsidR="00C9248E">
        <w:tc>
          <w:tcPr>
            <w:tcW w:w="1134" w:type="dxa"/>
          </w:tcPr>
          <w:p w:rsidR="00C9248E" w:rsidRDefault="00C9248E">
            <w:pPr>
              <w:pStyle w:val="ConsPlusNormal"/>
              <w:jc w:val="center"/>
            </w:pPr>
            <w:r>
              <w:t>2019</w:t>
            </w:r>
          </w:p>
        </w:tc>
        <w:tc>
          <w:tcPr>
            <w:tcW w:w="3969" w:type="dxa"/>
          </w:tcPr>
          <w:p w:rsidR="00C9248E" w:rsidRDefault="00C9248E">
            <w:pPr>
              <w:pStyle w:val="ConsPlusNormal"/>
              <w:jc w:val="both"/>
            </w:pPr>
            <w:r>
              <w:t>108 единиц автотранспортных средств общей стоимостью 84,1 млн рублей и другого движимого имущества общей стоимостью 208,6 млн рублей</w:t>
            </w:r>
          </w:p>
        </w:tc>
        <w:tc>
          <w:tcPr>
            <w:tcW w:w="3969" w:type="dxa"/>
          </w:tcPr>
          <w:p w:rsidR="00C9248E" w:rsidRDefault="00C9248E">
            <w:pPr>
              <w:pStyle w:val="ConsPlusNormal"/>
              <w:jc w:val="both"/>
            </w:pPr>
            <w:r>
              <w:t>5 объектов недвижимого имущества общей площадью 1 926,6 кв. метра общей стоимостью 14,54 млн рублей</w:t>
            </w:r>
          </w:p>
        </w:tc>
      </w:tr>
    </w:tbl>
    <w:p w:rsidR="00C9248E" w:rsidRDefault="00C9248E">
      <w:pPr>
        <w:pStyle w:val="ConsPlusNormal"/>
        <w:jc w:val="both"/>
      </w:pPr>
    </w:p>
    <w:p w:rsidR="00C9248E" w:rsidRDefault="00C9248E">
      <w:pPr>
        <w:pStyle w:val="ConsPlusNormal"/>
        <w:ind w:firstLine="540"/>
        <w:jc w:val="both"/>
      </w:pPr>
      <w:r>
        <w:t xml:space="preserve">В соответствии с соглашением о взаимодействии и сотрудничестве между Министерством </w:t>
      </w:r>
      <w:r>
        <w:lastRenderedPageBreak/>
        <w:t>обороны Российской Федерации и Республикой Татарстан по передаче объектов движимого и недвижимого имущества от 1 февраля 2013 г., приказами Министерства обороны Российской Федерации от 26 марта 2013 г. N 207, от 4 июля 2014 г. N 512, распоряжением Кабинета Министров Республики Татарстан от 24.12.2014 N 2740-р Минземимуществом РТ проведены мероприятия по передаче из собственности Республики Татарстан в федеральную собственность четырех квартир в г. Казани по ул. Академика Глушко, д. 6 (распоряжение Минземимущества РТ от 07.03.2019 N 606-р), с закреплением на балансе федерального государственного казенного учреждения "Приволжско-Уральское территориальное управление имущественных отношений" Министерства обороны Российской Федерации.</w:t>
      </w:r>
    </w:p>
    <w:p w:rsidR="00C9248E" w:rsidRDefault="00C9248E">
      <w:pPr>
        <w:pStyle w:val="ConsPlusNormal"/>
        <w:jc w:val="both"/>
      </w:pPr>
    </w:p>
    <w:p w:rsidR="00C9248E" w:rsidRDefault="00C9248E">
      <w:pPr>
        <w:pStyle w:val="ConsPlusTitle"/>
        <w:jc w:val="center"/>
        <w:outlineLvl w:val="3"/>
      </w:pPr>
      <w:r>
        <w:t>Информация</w:t>
      </w:r>
    </w:p>
    <w:p w:rsidR="00C9248E" w:rsidRDefault="00C9248E">
      <w:pPr>
        <w:pStyle w:val="ConsPlusTitle"/>
        <w:jc w:val="center"/>
      </w:pPr>
      <w:r>
        <w:t>о передаче имущества, находящегося в собственности</w:t>
      </w:r>
    </w:p>
    <w:p w:rsidR="00C9248E" w:rsidRDefault="00C9248E">
      <w:pPr>
        <w:pStyle w:val="ConsPlusTitle"/>
        <w:jc w:val="center"/>
      </w:pPr>
      <w:r>
        <w:t>Республики Татарстан, в муниципальную собственность</w:t>
      </w:r>
    </w:p>
    <w:p w:rsidR="00C9248E" w:rsidRDefault="00C9248E">
      <w:pPr>
        <w:pStyle w:val="ConsPlusTitle"/>
        <w:jc w:val="center"/>
      </w:pPr>
      <w:r>
        <w:t>за 2006 - 2019 годы</w:t>
      </w:r>
    </w:p>
    <w:p w:rsidR="00C9248E" w:rsidRDefault="00C92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C9248E">
        <w:tc>
          <w:tcPr>
            <w:tcW w:w="5102" w:type="dxa"/>
          </w:tcPr>
          <w:p w:rsidR="00C9248E" w:rsidRDefault="00C9248E">
            <w:pPr>
              <w:pStyle w:val="ConsPlusNormal"/>
              <w:jc w:val="center"/>
            </w:pPr>
            <w:r>
              <w:t>Наименование вида имущества</w:t>
            </w:r>
          </w:p>
        </w:tc>
        <w:tc>
          <w:tcPr>
            <w:tcW w:w="3969" w:type="dxa"/>
          </w:tcPr>
          <w:p w:rsidR="00C9248E" w:rsidRDefault="00C9248E">
            <w:pPr>
              <w:pStyle w:val="ConsPlusNormal"/>
              <w:jc w:val="center"/>
            </w:pPr>
            <w:r>
              <w:t>Количество, единиц</w:t>
            </w:r>
          </w:p>
        </w:tc>
      </w:tr>
      <w:tr w:rsidR="00C9248E">
        <w:tc>
          <w:tcPr>
            <w:tcW w:w="5102" w:type="dxa"/>
          </w:tcPr>
          <w:p w:rsidR="00C9248E" w:rsidRDefault="00C9248E">
            <w:pPr>
              <w:pStyle w:val="ConsPlusNormal"/>
              <w:jc w:val="both"/>
            </w:pPr>
            <w:r>
              <w:t>Государственные учреждения</w:t>
            </w:r>
          </w:p>
        </w:tc>
        <w:tc>
          <w:tcPr>
            <w:tcW w:w="3969" w:type="dxa"/>
          </w:tcPr>
          <w:p w:rsidR="00C9248E" w:rsidRDefault="00C9248E">
            <w:pPr>
              <w:pStyle w:val="ConsPlusNormal"/>
              <w:jc w:val="center"/>
            </w:pPr>
            <w:r>
              <w:t>5 124</w:t>
            </w:r>
          </w:p>
        </w:tc>
      </w:tr>
      <w:tr w:rsidR="00C9248E">
        <w:tc>
          <w:tcPr>
            <w:tcW w:w="5102" w:type="dxa"/>
          </w:tcPr>
          <w:p w:rsidR="00C9248E" w:rsidRDefault="00C9248E">
            <w:pPr>
              <w:pStyle w:val="ConsPlusNormal"/>
              <w:jc w:val="both"/>
            </w:pPr>
            <w:r>
              <w:t>Государственные унитарные предприятия</w:t>
            </w:r>
          </w:p>
        </w:tc>
        <w:tc>
          <w:tcPr>
            <w:tcW w:w="3969" w:type="dxa"/>
          </w:tcPr>
          <w:p w:rsidR="00C9248E" w:rsidRDefault="00C9248E">
            <w:pPr>
              <w:pStyle w:val="ConsPlusNormal"/>
              <w:jc w:val="center"/>
            </w:pPr>
            <w:r>
              <w:t>29</w:t>
            </w:r>
          </w:p>
        </w:tc>
      </w:tr>
      <w:tr w:rsidR="00C9248E">
        <w:tc>
          <w:tcPr>
            <w:tcW w:w="5102" w:type="dxa"/>
          </w:tcPr>
          <w:p w:rsidR="00C9248E" w:rsidRDefault="00C9248E">
            <w:pPr>
              <w:pStyle w:val="ConsPlusNormal"/>
              <w:jc w:val="both"/>
            </w:pPr>
            <w:r>
              <w:t>Объекты недвижимости, закрепленные за государственными учреждениями и предприятиями</w:t>
            </w:r>
          </w:p>
        </w:tc>
        <w:tc>
          <w:tcPr>
            <w:tcW w:w="3969" w:type="dxa"/>
          </w:tcPr>
          <w:p w:rsidR="00C9248E" w:rsidRDefault="00C9248E">
            <w:pPr>
              <w:pStyle w:val="ConsPlusNormal"/>
              <w:jc w:val="center"/>
            </w:pPr>
            <w:r>
              <w:t>98 951</w:t>
            </w:r>
          </w:p>
        </w:tc>
      </w:tr>
      <w:tr w:rsidR="00C9248E">
        <w:tc>
          <w:tcPr>
            <w:tcW w:w="5102" w:type="dxa"/>
          </w:tcPr>
          <w:p w:rsidR="00C9248E" w:rsidRDefault="00C9248E">
            <w:pPr>
              <w:pStyle w:val="ConsPlusNormal"/>
              <w:jc w:val="both"/>
            </w:pPr>
            <w:r>
              <w:t>Объекты жилой недвижимости</w:t>
            </w:r>
          </w:p>
        </w:tc>
        <w:tc>
          <w:tcPr>
            <w:tcW w:w="3969" w:type="dxa"/>
          </w:tcPr>
          <w:p w:rsidR="00C9248E" w:rsidRDefault="00C9248E">
            <w:pPr>
              <w:pStyle w:val="ConsPlusNormal"/>
              <w:jc w:val="center"/>
            </w:pPr>
            <w:r>
              <w:t>38 466</w:t>
            </w:r>
          </w:p>
        </w:tc>
      </w:tr>
      <w:tr w:rsidR="00C9248E">
        <w:tc>
          <w:tcPr>
            <w:tcW w:w="5102" w:type="dxa"/>
          </w:tcPr>
          <w:p w:rsidR="00C9248E" w:rsidRDefault="00C9248E">
            <w:pPr>
              <w:pStyle w:val="ConsPlusNormal"/>
              <w:jc w:val="both"/>
            </w:pPr>
            <w:r>
              <w:t>Пакеты акций акционерных обществ</w:t>
            </w:r>
          </w:p>
        </w:tc>
        <w:tc>
          <w:tcPr>
            <w:tcW w:w="3969" w:type="dxa"/>
          </w:tcPr>
          <w:p w:rsidR="00C9248E" w:rsidRDefault="00C9248E">
            <w:pPr>
              <w:pStyle w:val="ConsPlusNormal"/>
              <w:jc w:val="center"/>
            </w:pPr>
            <w:r>
              <w:t>77</w:t>
            </w:r>
          </w:p>
        </w:tc>
      </w:tr>
    </w:tbl>
    <w:p w:rsidR="00C9248E" w:rsidRDefault="00C9248E">
      <w:pPr>
        <w:pStyle w:val="ConsPlusNormal"/>
        <w:jc w:val="both"/>
      </w:pPr>
    </w:p>
    <w:p w:rsidR="00C9248E" w:rsidRDefault="00C9248E">
      <w:pPr>
        <w:pStyle w:val="ConsPlusTitle"/>
        <w:jc w:val="center"/>
        <w:outlineLvl w:val="3"/>
      </w:pPr>
      <w:r>
        <w:t>Информация</w:t>
      </w:r>
    </w:p>
    <w:p w:rsidR="00C9248E" w:rsidRDefault="00C9248E">
      <w:pPr>
        <w:pStyle w:val="ConsPlusTitle"/>
        <w:jc w:val="center"/>
      </w:pPr>
      <w:r>
        <w:t>о передаче в муниципальную собственность вновь введенных</w:t>
      </w:r>
    </w:p>
    <w:p w:rsidR="00C9248E" w:rsidRDefault="00C9248E">
      <w:pPr>
        <w:pStyle w:val="ConsPlusTitle"/>
        <w:jc w:val="center"/>
      </w:pPr>
      <w:r>
        <w:t>в эксплуатацию объектов, построенных государственным</w:t>
      </w:r>
    </w:p>
    <w:p w:rsidR="00C9248E" w:rsidRDefault="00C9248E">
      <w:pPr>
        <w:pStyle w:val="ConsPlusTitle"/>
        <w:jc w:val="center"/>
      </w:pPr>
      <w:r>
        <w:t>казенным учреждением "Главное инвестиционно-строительное</w:t>
      </w:r>
    </w:p>
    <w:p w:rsidR="00C9248E" w:rsidRDefault="00C9248E">
      <w:pPr>
        <w:pStyle w:val="ConsPlusTitle"/>
        <w:jc w:val="center"/>
      </w:pPr>
      <w:r>
        <w:t>управление Республики Татарстан"</w:t>
      </w:r>
    </w:p>
    <w:p w:rsidR="00C9248E" w:rsidRDefault="00C92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042"/>
        <w:gridCol w:w="2494"/>
      </w:tblGrid>
      <w:tr w:rsidR="00C9248E">
        <w:tc>
          <w:tcPr>
            <w:tcW w:w="4535" w:type="dxa"/>
          </w:tcPr>
          <w:p w:rsidR="00C9248E" w:rsidRDefault="00C9248E">
            <w:pPr>
              <w:pStyle w:val="ConsPlusNormal"/>
              <w:jc w:val="center"/>
            </w:pPr>
            <w:r>
              <w:t>Наименование объекта</w:t>
            </w:r>
          </w:p>
        </w:tc>
        <w:tc>
          <w:tcPr>
            <w:tcW w:w="2042" w:type="dxa"/>
          </w:tcPr>
          <w:p w:rsidR="00C9248E" w:rsidRDefault="00C9248E">
            <w:pPr>
              <w:pStyle w:val="ConsPlusNormal"/>
              <w:jc w:val="center"/>
            </w:pPr>
            <w:r>
              <w:t>Количество,</w:t>
            </w:r>
          </w:p>
          <w:p w:rsidR="00C9248E" w:rsidRDefault="00C9248E">
            <w:pPr>
              <w:pStyle w:val="ConsPlusNormal"/>
              <w:jc w:val="center"/>
            </w:pPr>
            <w:r>
              <w:t>единиц</w:t>
            </w:r>
          </w:p>
        </w:tc>
        <w:tc>
          <w:tcPr>
            <w:tcW w:w="2494" w:type="dxa"/>
          </w:tcPr>
          <w:p w:rsidR="00C9248E" w:rsidRDefault="00C9248E">
            <w:pPr>
              <w:pStyle w:val="ConsPlusNormal"/>
              <w:jc w:val="center"/>
            </w:pPr>
            <w:r>
              <w:t>Стоимость,</w:t>
            </w:r>
          </w:p>
          <w:p w:rsidR="00C9248E" w:rsidRDefault="00C9248E">
            <w:pPr>
              <w:pStyle w:val="ConsPlusNormal"/>
              <w:jc w:val="center"/>
            </w:pPr>
            <w:r>
              <w:t>тыс. рублей</w:t>
            </w:r>
          </w:p>
        </w:tc>
      </w:tr>
      <w:tr w:rsidR="00C9248E">
        <w:tc>
          <w:tcPr>
            <w:tcW w:w="4535" w:type="dxa"/>
          </w:tcPr>
          <w:p w:rsidR="00C9248E" w:rsidRDefault="00C9248E">
            <w:pPr>
              <w:pStyle w:val="ConsPlusNormal"/>
              <w:jc w:val="both"/>
            </w:pPr>
            <w:r>
              <w:t>Дошкольные образовательные организации</w:t>
            </w:r>
          </w:p>
        </w:tc>
        <w:tc>
          <w:tcPr>
            <w:tcW w:w="2042" w:type="dxa"/>
          </w:tcPr>
          <w:p w:rsidR="00C9248E" w:rsidRDefault="00C9248E">
            <w:pPr>
              <w:pStyle w:val="ConsPlusNormal"/>
              <w:jc w:val="center"/>
            </w:pPr>
            <w:r>
              <w:t>23</w:t>
            </w:r>
          </w:p>
        </w:tc>
        <w:tc>
          <w:tcPr>
            <w:tcW w:w="2494" w:type="dxa"/>
          </w:tcPr>
          <w:p w:rsidR="00C9248E" w:rsidRDefault="00C9248E">
            <w:pPr>
              <w:pStyle w:val="ConsPlusNormal"/>
              <w:jc w:val="center"/>
            </w:pPr>
            <w:r>
              <w:t>1 008 873,03</w:t>
            </w:r>
          </w:p>
        </w:tc>
      </w:tr>
      <w:tr w:rsidR="00C9248E">
        <w:tc>
          <w:tcPr>
            <w:tcW w:w="4535" w:type="dxa"/>
          </w:tcPr>
          <w:p w:rsidR="00C9248E" w:rsidRDefault="00C9248E">
            <w:pPr>
              <w:pStyle w:val="ConsPlusNormal"/>
              <w:jc w:val="both"/>
            </w:pPr>
            <w:r>
              <w:t>Образовательные организации</w:t>
            </w:r>
          </w:p>
        </w:tc>
        <w:tc>
          <w:tcPr>
            <w:tcW w:w="2042" w:type="dxa"/>
          </w:tcPr>
          <w:p w:rsidR="00C9248E" w:rsidRDefault="00C9248E">
            <w:pPr>
              <w:pStyle w:val="ConsPlusNormal"/>
              <w:jc w:val="center"/>
            </w:pPr>
            <w:r>
              <w:t>18</w:t>
            </w:r>
          </w:p>
        </w:tc>
        <w:tc>
          <w:tcPr>
            <w:tcW w:w="2494" w:type="dxa"/>
          </w:tcPr>
          <w:p w:rsidR="00C9248E" w:rsidRDefault="00C9248E">
            <w:pPr>
              <w:pStyle w:val="ConsPlusNormal"/>
              <w:jc w:val="center"/>
            </w:pPr>
            <w:r>
              <w:t>2 409 802,28</w:t>
            </w:r>
          </w:p>
        </w:tc>
      </w:tr>
      <w:tr w:rsidR="00C9248E">
        <w:tc>
          <w:tcPr>
            <w:tcW w:w="4535" w:type="dxa"/>
          </w:tcPr>
          <w:p w:rsidR="00C9248E" w:rsidRDefault="00C9248E">
            <w:pPr>
              <w:pStyle w:val="ConsPlusNormal"/>
              <w:jc w:val="both"/>
            </w:pPr>
            <w:r>
              <w:t>Фельдшерско-акушерские пункты</w:t>
            </w:r>
          </w:p>
        </w:tc>
        <w:tc>
          <w:tcPr>
            <w:tcW w:w="2042" w:type="dxa"/>
          </w:tcPr>
          <w:p w:rsidR="00C9248E" w:rsidRDefault="00C9248E">
            <w:pPr>
              <w:pStyle w:val="ConsPlusNormal"/>
              <w:jc w:val="center"/>
            </w:pPr>
            <w:r>
              <w:t>46</w:t>
            </w:r>
          </w:p>
        </w:tc>
        <w:tc>
          <w:tcPr>
            <w:tcW w:w="2494" w:type="dxa"/>
          </w:tcPr>
          <w:p w:rsidR="00C9248E" w:rsidRDefault="00C9248E">
            <w:pPr>
              <w:pStyle w:val="ConsPlusNormal"/>
              <w:jc w:val="center"/>
            </w:pPr>
            <w:r>
              <w:t>114 087,52</w:t>
            </w:r>
          </w:p>
        </w:tc>
      </w:tr>
      <w:tr w:rsidR="00C9248E">
        <w:tc>
          <w:tcPr>
            <w:tcW w:w="4535" w:type="dxa"/>
          </w:tcPr>
          <w:p w:rsidR="00C9248E" w:rsidRDefault="00C9248E">
            <w:pPr>
              <w:pStyle w:val="ConsPlusNormal"/>
              <w:jc w:val="both"/>
            </w:pPr>
            <w:r>
              <w:t>Врачебные амбулатории</w:t>
            </w:r>
          </w:p>
        </w:tc>
        <w:tc>
          <w:tcPr>
            <w:tcW w:w="2042" w:type="dxa"/>
          </w:tcPr>
          <w:p w:rsidR="00C9248E" w:rsidRDefault="00C9248E">
            <w:pPr>
              <w:pStyle w:val="ConsPlusNormal"/>
              <w:jc w:val="center"/>
            </w:pPr>
            <w:r>
              <w:t>10</w:t>
            </w:r>
          </w:p>
        </w:tc>
        <w:tc>
          <w:tcPr>
            <w:tcW w:w="2494" w:type="dxa"/>
          </w:tcPr>
          <w:p w:rsidR="00C9248E" w:rsidRDefault="00C9248E">
            <w:pPr>
              <w:pStyle w:val="ConsPlusNormal"/>
              <w:jc w:val="center"/>
            </w:pPr>
            <w:r>
              <w:t>97 804,69</w:t>
            </w:r>
          </w:p>
        </w:tc>
      </w:tr>
      <w:tr w:rsidR="00C9248E">
        <w:tc>
          <w:tcPr>
            <w:tcW w:w="4535" w:type="dxa"/>
          </w:tcPr>
          <w:p w:rsidR="00C9248E" w:rsidRDefault="00C9248E">
            <w:pPr>
              <w:pStyle w:val="ConsPlusNormal"/>
              <w:jc w:val="both"/>
            </w:pPr>
            <w:r>
              <w:t>Многофункциональные центры</w:t>
            </w:r>
          </w:p>
        </w:tc>
        <w:tc>
          <w:tcPr>
            <w:tcW w:w="2042" w:type="dxa"/>
          </w:tcPr>
          <w:p w:rsidR="00C9248E" w:rsidRDefault="00C9248E">
            <w:pPr>
              <w:pStyle w:val="ConsPlusNormal"/>
              <w:jc w:val="center"/>
            </w:pPr>
            <w:r>
              <w:t>24</w:t>
            </w:r>
          </w:p>
        </w:tc>
        <w:tc>
          <w:tcPr>
            <w:tcW w:w="2494" w:type="dxa"/>
          </w:tcPr>
          <w:p w:rsidR="00C9248E" w:rsidRDefault="00C9248E">
            <w:pPr>
              <w:pStyle w:val="ConsPlusNormal"/>
              <w:jc w:val="center"/>
            </w:pPr>
            <w:r>
              <w:t>180 229,3</w:t>
            </w:r>
          </w:p>
        </w:tc>
      </w:tr>
      <w:tr w:rsidR="00C9248E">
        <w:tc>
          <w:tcPr>
            <w:tcW w:w="4535" w:type="dxa"/>
          </w:tcPr>
          <w:p w:rsidR="00C9248E" w:rsidRDefault="00C9248E">
            <w:pPr>
              <w:pStyle w:val="ConsPlusNormal"/>
              <w:jc w:val="both"/>
            </w:pPr>
            <w:r>
              <w:t>Универсальные спортивные площадки</w:t>
            </w:r>
          </w:p>
        </w:tc>
        <w:tc>
          <w:tcPr>
            <w:tcW w:w="2042" w:type="dxa"/>
          </w:tcPr>
          <w:p w:rsidR="00C9248E" w:rsidRDefault="00C9248E">
            <w:pPr>
              <w:pStyle w:val="ConsPlusNormal"/>
              <w:jc w:val="center"/>
            </w:pPr>
            <w:r>
              <w:t>113</w:t>
            </w:r>
          </w:p>
        </w:tc>
        <w:tc>
          <w:tcPr>
            <w:tcW w:w="2494" w:type="dxa"/>
          </w:tcPr>
          <w:p w:rsidR="00C9248E" w:rsidRDefault="00C9248E">
            <w:pPr>
              <w:pStyle w:val="ConsPlusNormal"/>
              <w:jc w:val="center"/>
            </w:pPr>
            <w:r>
              <w:t>412 506,52</w:t>
            </w:r>
          </w:p>
        </w:tc>
      </w:tr>
      <w:tr w:rsidR="00C9248E">
        <w:tc>
          <w:tcPr>
            <w:tcW w:w="4535" w:type="dxa"/>
          </w:tcPr>
          <w:p w:rsidR="00C9248E" w:rsidRDefault="00C9248E">
            <w:pPr>
              <w:pStyle w:val="ConsPlusNormal"/>
              <w:jc w:val="both"/>
            </w:pPr>
            <w:r>
              <w:t>Административные здания исполнительных комитетов (советов поселений)</w:t>
            </w:r>
          </w:p>
        </w:tc>
        <w:tc>
          <w:tcPr>
            <w:tcW w:w="2042" w:type="dxa"/>
          </w:tcPr>
          <w:p w:rsidR="00C9248E" w:rsidRDefault="00C9248E">
            <w:pPr>
              <w:pStyle w:val="ConsPlusNormal"/>
              <w:jc w:val="center"/>
            </w:pPr>
            <w:r>
              <w:t>5</w:t>
            </w:r>
          </w:p>
        </w:tc>
        <w:tc>
          <w:tcPr>
            <w:tcW w:w="2494" w:type="dxa"/>
          </w:tcPr>
          <w:p w:rsidR="00C9248E" w:rsidRDefault="00C9248E">
            <w:pPr>
              <w:pStyle w:val="ConsPlusNormal"/>
              <w:jc w:val="center"/>
            </w:pPr>
            <w:r>
              <w:t>236 186,91</w:t>
            </w:r>
          </w:p>
        </w:tc>
      </w:tr>
      <w:tr w:rsidR="00C9248E">
        <w:tc>
          <w:tcPr>
            <w:tcW w:w="4535" w:type="dxa"/>
          </w:tcPr>
          <w:p w:rsidR="00C9248E" w:rsidRDefault="00C9248E">
            <w:pPr>
              <w:pStyle w:val="ConsPlusNormal"/>
              <w:jc w:val="both"/>
            </w:pPr>
            <w:proofErr w:type="spellStart"/>
            <w:r>
              <w:t>Блочно</w:t>
            </w:r>
            <w:proofErr w:type="spellEnd"/>
            <w:r>
              <w:t>-модульные лыжные базы</w:t>
            </w:r>
          </w:p>
        </w:tc>
        <w:tc>
          <w:tcPr>
            <w:tcW w:w="2042" w:type="dxa"/>
          </w:tcPr>
          <w:p w:rsidR="00C9248E" w:rsidRDefault="00C9248E">
            <w:pPr>
              <w:pStyle w:val="ConsPlusNormal"/>
              <w:jc w:val="center"/>
            </w:pPr>
            <w:r>
              <w:t>13</w:t>
            </w:r>
          </w:p>
        </w:tc>
        <w:tc>
          <w:tcPr>
            <w:tcW w:w="2494" w:type="dxa"/>
          </w:tcPr>
          <w:p w:rsidR="00C9248E" w:rsidRDefault="00C9248E">
            <w:pPr>
              <w:pStyle w:val="ConsPlusNormal"/>
              <w:jc w:val="center"/>
            </w:pPr>
            <w:r>
              <w:t>82 436,26</w:t>
            </w:r>
          </w:p>
        </w:tc>
      </w:tr>
      <w:tr w:rsidR="00C9248E">
        <w:tc>
          <w:tcPr>
            <w:tcW w:w="4535" w:type="dxa"/>
          </w:tcPr>
          <w:p w:rsidR="00C9248E" w:rsidRDefault="00C9248E">
            <w:pPr>
              <w:pStyle w:val="ConsPlusNormal"/>
              <w:jc w:val="both"/>
            </w:pPr>
            <w:r>
              <w:t>Общественные пространства</w:t>
            </w:r>
          </w:p>
        </w:tc>
        <w:tc>
          <w:tcPr>
            <w:tcW w:w="2042" w:type="dxa"/>
          </w:tcPr>
          <w:p w:rsidR="00C9248E" w:rsidRDefault="00C9248E">
            <w:pPr>
              <w:pStyle w:val="ConsPlusNormal"/>
              <w:jc w:val="center"/>
            </w:pPr>
            <w:r>
              <w:t>38</w:t>
            </w:r>
          </w:p>
        </w:tc>
        <w:tc>
          <w:tcPr>
            <w:tcW w:w="2494" w:type="dxa"/>
          </w:tcPr>
          <w:p w:rsidR="00C9248E" w:rsidRDefault="00C9248E">
            <w:pPr>
              <w:pStyle w:val="ConsPlusNormal"/>
              <w:jc w:val="center"/>
            </w:pPr>
            <w:r>
              <w:t>1 403 674,59</w:t>
            </w:r>
          </w:p>
        </w:tc>
      </w:tr>
      <w:tr w:rsidR="00C9248E">
        <w:tc>
          <w:tcPr>
            <w:tcW w:w="4535" w:type="dxa"/>
          </w:tcPr>
          <w:p w:rsidR="00C9248E" w:rsidRDefault="00C9248E">
            <w:pPr>
              <w:pStyle w:val="ConsPlusNormal"/>
              <w:jc w:val="both"/>
            </w:pPr>
            <w:r>
              <w:lastRenderedPageBreak/>
              <w:t>Итого</w:t>
            </w:r>
          </w:p>
        </w:tc>
        <w:tc>
          <w:tcPr>
            <w:tcW w:w="2042" w:type="dxa"/>
          </w:tcPr>
          <w:p w:rsidR="00C9248E" w:rsidRDefault="00C9248E">
            <w:pPr>
              <w:pStyle w:val="ConsPlusNormal"/>
              <w:jc w:val="center"/>
            </w:pPr>
            <w:r>
              <w:t>290</w:t>
            </w:r>
          </w:p>
        </w:tc>
        <w:tc>
          <w:tcPr>
            <w:tcW w:w="2494" w:type="dxa"/>
          </w:tcPr>
          <w:p w:rsidR="00C9248E" w:rsidRDefault="00C9248E">
            <w:pPr>
              <w:pStyle w:val="ConsPlusNormal"/>
              <w:jc w:val="center"/>
            </w:pPr>
            <w:r>
              <w:t>5 945 601,1</w:t>
            </w:r>
          </w:p>
        </w:tc>
      </w:tr>
    </w:tbl>
    <w:p w:rsidR="00C9248E" w:rsidRDefault="00C9248E">
      <w:pPr>
        <w:pStyle w:val="ConsPlusNormal"/>
        <w:jc w:val="both"/>
      </w:pPr>
    </w:p>
    <w:p w:rsidR="00C9248E" w:rsidRDefault="00C9248E">
      <w:pPr>
        <w:pStyle w:val="ConsPlusTitle"/>
        <w:jc w:val="center"/>
        <w:outlineLvl w:val="3"/>
      </w:pPr>
      <w:r>
        <w:t>Сокращение количества государственных унитарных предприятий</w:t>
      </w:r>
    </w:p>
    <w:p w:rsidR="00C9248E" w:rsidRDefault="00C9248E">
      <w:pPr>
        <w:pStyle w:val="ConsPlusNormal"/>
        <w:jc w:val="both"/>
      </w:pPr>
    </w:p>
    <w:p w:rsidR="00C9248E" w:rsidRDefault="00C9248E">
      <w:pPr>
        <w:pStyle w:val="ConsPlusNormal"/>
        <w:ind w:firstLine="540"/>
        <w:jc w:val="both"/>
      </w:pPr>
      <w:r>
        <w:t>Минземимущество РТ продолжает активную работу по выявлению и исключению из Единого государственного реестра юридических лиц недействующих предприятий. Так, за последние 10 лет количество государственных унитарных предприятий Республики Татарстан сократилось более чем в 18 раз.</w:t>
      </w:r>
    </w:p>
    <w:p w:rsidR="00C9248E" w:rsidRDefault="00C9248E">
      <w:pPr>
        <w:pStyle w:val="ConsPlusNormal"/>
        <w:jc w:val="both"/>
      </w:pPr>
    </w:p>
    <w:p w:rsidR="00C9248E" w:rsidRDefault="00C9248E">
      <w:pPr>
        <w:pStyle w:val="ConsPlusTitle"/>
        <w:jc w:val="center"/>
        <w:outlineLvl w:val="3"/>
      </w:pPr>
      <w:r>
        <w:t>Динамика</w:t>
      </w:r>
    </w:p>
    <w:p w:rsidR="00C9248E" w:rsidRDefault="00C9248E">
      <w:pPr>
        <w:pStyle w:val="ConsPlusTitle"/>
        <w:jc w:val="center"/>
      </w:pPr>
      <w:r>
        <w:t>количества унитарных предприятий в Республике Татарстан</w:t>
      </w:r>
    </w:p>
    <w:p w:rsidR="00C9248E" w:rsidRDefault="00C9248E">
      <w:pPr>
        <w:pStyle w:val="ConsPlusTitle"/>
        <w:jc w:val="center"/>
      </w:pPr>
      <w:r>
        <w:t>за 2010 - 2019 годы, единиц</w:t>
      </w:r>
    </w:p>
    <w:p w:rsidR="00C9248E" w:rsidRDefault="00C9248E">
      <w:pPr>
        <w:pStyle w:val="ConsPlusNormal"/>
        <w:jc w:val="both"/>
      </w:pPr>
    </w:p>
    <w:p w:rsidR="00C9248E" w:rsidRDefault="00C9248E">
      <w:pPr>
        <w:pStyle w:val="ConsPlusNormal"/>
        <w:jc w:val="center"/>
      </w:pPr>
      <w:r w:rsidRPr="009101C4">
        <w:rPr>
          <w:position w:val="-183"/>
        </w:rPr>
        <w:pict>
          <v:shape id="_x0000_i1025" style="width:436.5pt;height:195pt" coordsize="" o:spt="100" adj="0,,0" path="" filled="f" stroked="f">
            <v:stroke joinstyle="miter"/>
            <v:imagedata r:id="rId64" o:title="base_23915_148720_32768"/>
            <v:formulas/>
            <v:path o:connecttype="segments"/>
          </v:shape>
        </w:pict>
      </w:r>
    </w:p>
    <w:p w:rsidR="00C9248E" w:rsidRDefault="00C9248E">
      <w:pPr>
        <w:pStyle w:val="ConsPlusNormal"/>
        <w:jc w:val="both"/>
      </w:pPr>
    </w:p>
    <w:p w:rsidR="00C9248E" w:rsidRDefault="00C9248E">
      <w:pPr>
        <w:pStyle w:val="ConsPlusNormal"/>
        <w:ind w:firstLine="540"/>
        <w:jc w:val="both"/>
      </w:pPr>
      <w:r>
        <w:t>В собственности Республики Татарстан планируется оставить 12 унитарных предприятий, обеспечивающих осуществление органами государственной власти Республики Татарстан государственных полномочий.</w:t>
      </w:r>
    </w:p>
    <w:p w:rsidR="00C9248E" w:rsidRDefault="00C9248E">
      <w:pPr>
        <w:pStyle w:val="ConsPlusNormal"/>
        <w:jc w:val="both"/>
      </w:pPr>
    </w:p>
    <w:p w:rsidR="00C9248E" w:rsidRDefault="00C9248E">
      <w:pPr>
        <w:pStyle w:val="ConsPlusTitle"/>
        <w:jc w:val="center"/>
        <w:outlineLvl w:val="2"/>
      </w:pPr>
      <w:r>
        <w:t>1.5. Организация обеспечения имущественных прав граждан,</w:t>
      </w:r>
    </w:p>
    <w:p w:rsidR="00C9248E" w:rsidRDefault="00C9248E">
      <w:pPr>
        <w:pStyle w:val="ConsPlusTitle"/>
        <w:jc w:val="center"/>
      </w:pPr>
      <w:r>
        <w:t>определенных действующим законодательством</w:t>
      </w:r>
    </w:p>
    <w:p w:rsidR="00C9248E" w:rsidRDefault="00C9248E">
      <w:pPr>
        <w:pStyle w:val="ConsPlusNormal"/>
        <w:jc w:val="center"/>
      </w:pPr>
      <w:r>
        <w:t xml:space="preserve">(в ред. </w:t>
      </w:r>
      <w:hyperlink r:id="rId65" w:history="1">
        <w:r>
          <w:rPr>
            <w:color w:val="0000FF"/>
          </w:rPr>
          <w:t>Постановления</w:t>
        </w:r>
      </w:hyperlink>
      <w:r>
        <w:t xml:space="preserve"> КМ РТ от 12.06.2020 N 484)</w:t>
      </w:r>
    </w:p>
    <w:p w:rsidR="00C9248E" w:rsidRDefault="00C9248E">
      <w:pPr>
        <w:pStyle w:val="ConsPlusNormal"/>
        <w:jc w:val="both"/>
      </w:pPr>
    </w:p>
    <w:p w:rsidR="00C9248E" w:rsidRDefault="00C9248E">
      <w:pPr>
        <w:pStyle w:val="ConsPlusTitle"/>
        <w:jc w:val="center"/>
        <w:outlineLvl w:val="3"/>
      </w:pPr>
      <w:r>
        <w:t>Предоставление земельных участков многодетным семьям</w:t>
      </w:r>
    </w:p>
    <w:p w:rsidR="00C9248E" w:rsidRDefault="00C9248E">
      <w:pPr>
        <w:pStyle w:val="ConsPlusTitle"/>
        <w:jc w:val="center"/>
      </w:pPr>
      <w:r>
        <w:t>и взаимодействие с акционерным обществом "ДОМ.РФ"</w:t>
      </w:r>
    </w:p>
    <w:p w:rsidR="00C9248E" w:rsidRDefault="00C9248E">
      <w:pPr>
        <w:pStyle w:val="ConsPlusNormal"/>
        <w:jc w:val="both"/>
      </w:pPr>
    </w:p>
    <w:p w:rsidR="00C9248E" w:rsidRDefault="00C9248E">
      <w:pPr>
        <w:pStyle w:val="ConsPlusNormal"/>
        <w:ind w:firstLine="540"/>
        <w:jc w:val="both"/>
      </w:pPr>
      <w:r>
        <w:t>В Республике Татарстан продолжается работа по формированию земельных участков и предоставлению их многодетным семьям.</w:t>
      </w:r>
    </w:p>
    <w:p w:rsidR="00C9248E" w:rsidRDefault="00C9248E">
      <w:pPr>
        <w:pStyle w:val="ConsPlusNormal"/>
        <w:spacing w:before="220"/>
        <w:ind w:firstLine="540"/>
        <w:jc w:val="both"/>
      </w:pPr>
      <w:r>
        <w:t>Возможность безвозмездного получения земельного участка, наряду с материнским капиталом, является важной стимулирующей мерой для многих семей и, несомненно, способствует развитию института семьи и повышению рождаемости.</w:t>
      </w:r>
    </w:p>
    <w:p w:rsidR="00C9248E" w:rsidRDefault="00C9248E">
      <w:pPr>
        <w:pStyle w:val="ConsPlusNormal"/>
        <w:jc w:val="both"/>
      </w:pPr>
    </w:p>
    <w:p w:rsidR="00C9248E" w:rsidRDefault="00C9248E">
      <w:pPr>
        <w:pStyle w:val="ConsPlusTitle"/>
        <w:jc w:val="center"/>
        <w:outlineLvl w:val="3"/>
      </w:pPr>
      <w:r>
        <w:t>Динамика</w:t>
      </w:r>
    </w:p>
    <w:p w:rsidR="00C9248E" w:rsidRDefault="00C9248E">
      <w:pPr>
        <w:pStyle w:val="ConsPlusTitle"/>
        <w:jc w:val="center"/>
      </w:pPr>
      <w:r>
        <w:t>обеспечения многодетных семей земельными участками</w:t>
      </w:r>
    </w:p>
    <w:p w:rsidR="00C9248E" w:rsidRDefault="00C9248E">
      <w:pPr>
        <w:pStyle w:val="ConsPlusTitle"/>
        <w:jc w:val="center"/>
      </w:pPr>
      <w:r>
        <w:t>за 2012 - 2019 годы</w:t>
      </w:r>
    </w:p>
    <w:p w:rsidR="00C9248E" w:rsidRDefault="00C9248E">
      <w:pPr>
        <w:pStyle w:val="ConsPlusNormal"/>
        <w:jc w:val="both"/>
      </w:pPr>
    </w:p>
    <w:p w:rsidR="00C9248E" w:rsidRDefault="00C9248E">
      <w:pPr>
        <w:pStyle w:val="ConsPlusNonformat"/>
        <w:jc w:val="both"/>
      </w:pPr>
      <w:r>
        <w:t xml:space="preserve">                                                                   (единиц)</w:t>
      </w:r>
    </w:p>
    <w:p w:rsidR="00C9248E" w:rsidRDefault="00C9248E">
      <w:pPr>
        <w:sectPr w:rsidR="00C9248E">
          <w:pgSz w:w="11905" w:h="16838"/>
          <w:pgMar w:top="1134" w:right="850" w:bottom="1134" w:left="1701" w:header="0" w:footer="0" w:gutter="0"/>
          <w:cols w:space="720"/>
        </w:sectPr>
      </w:pPr>
    </w:p>
    <w:p w:rsidR="00C9248E" w:rsidRDefault="00C9248E">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6"/>
        <w:gridCol w:w="2551"/>
        <w:gridCol w:w="2552"/>
        <w:gridCol w:w="1701"/>
        <w:gridCol w:w="1984"/>
      </w:tblGrid>
      <w:tr w:rsidR="00C9248E">
        <w:tc>
          <w:tcPr>
            <w:tcW w:w="1526" w:type="dxa"/>
          </w:tcPr>
          <w:p w:rsidR="00C9248E" w:rsidRDefault="00C9248E">
            <w:pPr>
              <w:pStyle w:val="ConsPlusNormal"/>
              <w:jc w:val="center"/>
            </w:pPr>
            <w:r>
              <w:t>Год</w:t>
            </w:r>
          </w:p>
        </w:tc>
        <w:tc>
          <w:tcPr>
            <w:tcW w:w="2551" w:type="dxa"/>
          </w:tcPr>
          <w:p w:rsidR="00C9248E" w:rsidRDefault="00C9248E">
            <w:pPr>
              <w:pStyle w:val="ConsPlusNormal"/>
              <w:jc w:val="center"/>
            </w:pPr>
            <w:r>
              <w:t>Количество многодетных семей, имеющих и имевших право на получение земельных участков</w:t>
            </w:r>
          </w:p>
        </w:tc>
        <w:tc>
          <w:tcPr>
            <w:tcW w:w="2552" w:type="dxa"/>
          </w:tcPr>
          <w:p w:rsidR="00C9248E" w:rsidRDefault="00C9248E">
            <w:pPr>
              <w:pStyle w:val="ConsPlusNormal"/>
              <w:jc w:val="center"/>
            </w:pPr>
            <w:r>
              <w:t>Прирост многодетных семей, имеющих и имевших право на получение земельных участков, за год</w:t>
            </w:r>
          </w:p>
        </w:tc>
        <w:tc>
          <w:tcPr>
            <w:tcW w:w="1701" w:type="dxa"/>
          </w:tcPr>
          <w:p w:rsidR="00C9248E" w:rsidRDefault="00C9248E">
            <w:pPr>
              <w:pStyle w:val="ConsPlusNormal"/>
              <w:jc w:val="center"/>
            </w:pPr>
            <w:r>
              <w:t>Количество многодетных семей, обеспеченных участками</w:t>
            </w:r>
          </w:p>
        </w:tc>
        <w:tc>
          <w:tcPr>
            <w:tcW w:w="1984" w:type="dxa"/>
          </w:tcPr>
          <w:p w:rsidR="00C9248E" w:rsidRDefault="00C9248E">
            <w:pPr>
              <w:pStyle w:val="ConsPlusNormal"/>
              <w:jc w:val="center"/>
            </w:pPr>
            <w:r>
              <w:t>Количество многодетных семей, обеспеченных участками за год</w:t>
            </w:r>
          </w:p>
        </w:tc>
      </w:tr>
      <w:tr w:rsidR="00C9248E">
        <w:tc>
          <w:tcPr>
            <w:tcW w:w="1526" w:type="dxa"/>
          </w:tcPr>
          <w:p w:rsidR="00C9248E" w:rsidRDefault="00C9248E">
            <w:pPr>
              <w:pStyle w:val="ConsPlusNormal"/>
              <w:jc w:val="center"/>
            </w:pPr>
            <w:r>
              <w:t>2012</w:t>
            </w:r>
          </w:p>
        </w:tc>
        <w:tc>
          <w:tcPr>
            <w:tcW w:w="2551" w:type="dxa"/>
          </w:tcPr>
          <w:p w:rsidR="00C9248E" w:rsidRDefault="00C9248E">
            <w:pPr>
              <w:pStyle w:val="ConsPlusNormal"/>
              <w:jc w:val="center"/>
            </w:pPr>
            <w:r>
              <w:t>24 817</w:t>
            </w:r>
          </w:p>
        </w:tc>
        <w:tc>
          <w:tcPr>
            <w:tcW w:w="2552" w:type="dxa"/>
          </w:tcPr>
          <w:p w:rsidR="00C9248E" w:rsidRDefault="00C9248E">
            <w:pPr>
              <w:pStyle w:val="ConsPlusNormal"/>
              <w:jc w:val="center"/>
            </w:pPr>
            <w:r>
              <w:t>-</w:t>
            </w:r>
          </w:p>
        </w:tc>
        <w:tc>
          <w:tcPr>
            <w:tcW w:w="1701" w:type="dxa"/>
          </w:tcPr>
          <w:p w:rsidR="00C9248E" w:rsidRDefault="00C9248E">
            <w:pPr>
              <w:pStyle w:val="ConsPlusNormal"/>
              <w:jc w:val="center"/>
            </w:pPr>
            <w:r>
              <w:t>14 749</w:t>
            </w:r>
          </w:p>
        </w:tc>
        <w:tc>
          <w:tcPr>
            <w:tcW w:w="1984" w:type="dxa"/>
          </w:tcPr>
          <w:p w:rsidR="00C9248E" w:rsidRDefault="00C9248E">
            <w:pPr>
              <w:pStyle w:val="ConsPlusNormal"/>
              <w:jc w:val="center"/>
            </w:pPr>
            <w:r>
              <w:t>-</w:t>
            </w:r>
          </w:p>
        </w:tc>
      </w:tr>
      <w:tr w:rsidR="00C9248E">
        <w:tc>
          <w:tcPr>
            <w:tcW w:w="1526" w:type="dxa"/>
          </w:tcPr>
          <w:p w:rsidR="00C9248E" w:rsidRDefault="00C9248E">
            <w:pPr>
              <w:pStyle w:val="ConsPlusNormal"/>
              <w:jc w:val="center"/>
            </w:pPr>
            <w:r>
              <w:t>2013</w:t>
            </w:r>
          </w:p>
        </w:tc>
        <w:tc>
          <w:tcPr>
            <w:tcW w:w="2551" w:type="dxa"/>
          </w:tcPr>
          <w:p w:rsidR="00C9248E" w:rsidRDefault="00C9248E">
            <w:pPr>
              <w:pStyle w:val="ConsPlusNormal"/>
              <w:jc w:val="center"/>
            </w:pPr>
            <w:r>
              <w:t>29 131</w:t>
            </w:r>
          </w:p>
        </w:tc>
        <w:tc>
          <w:tcPr>
            <w:tcW w:w="2552" w:type="dxa"/>
          </w:tcPr>
          <w:p w:rsidR="00C9248E" w:rsidRDefault="00C9248E">
            <w:pPr>
              <w:pStyle w:val="ConsPlusNormal"/>
              <w:jc w:val="center"/>
            </w:pPr>
            <w:r>
              <w:t>4 314</w:t>
            </w:r>
          </w:p>
        </w:tc>
        <w:tc>
          <w:tcPr>
            <w:tcW w:w="1701" w:type="dxa"/>
          </w:tcPr>
          <w:p w:rsidR="00C9248E" w:rsidRDefault="00C9248E">
            <w:pPr>
              <w:pStyle w:val="ConsPlusNormal"/>
              <w:jc w:val="center"/>
            </w:pPr>
            <w:r>
              <w:t>19 549</w:t>
            </w:r>
          </w:p>
        </w:tc>
        <w:tc>
          <w:tcPr>
            <w:tcW w:w="1984" w:type="dxa"/>
          </w:tcPr>
          <w:p w:rsidR="00C9248E" w:rsidRDefault="00C9248E">
            <w:pPr>
              <w:pStyle w:val="ConsPlusNormal"/>
              <w:jc w:val="center"/>
            </w:pPr>
            <w:r>
              <w:t>4 800</w:t>
            </w:r>
          </w:p>
        </w:tc>
      </w:tr>
      <w:tr w:rsidR="00C9248E">
        <w:tc>
          <w:tcPr>
            <w:tcW w:w="1526" w:type="dxa"/>
          </w:tcPr>
          <w:p w:rsidR="00C9248E" w:rsidRDefault="00C9248E">
            <w:pPr>
              <w:pStyle w:val="ConsPlusNormal"/>
              <w:jc w:val="center"/>
            </w:pPr>
            <w:r>
              <w:t>2014</w:t>
            </w:r>
          </w:p>
        </w:tc>
        <w:tc>
          <w:tcPr>
            <w:tcW w:w="2551" w:type="dxa"/>
          </w:tcPr>
          <w:p w:rsidR="00C9248E" w:rsidRDefault="00C9248E">
            <w:pPr>
              <w:pStyle w:val="ConsPlusNormal"/>
              <w:jc w:val="center"/>
            </w:pPr>
            <w:r>
              <w:t>33 371</w:t>
            </w:r>
          </w:p>
        </w:tc>
        <w:tc>
          <w:tcPr>
            <w:tcW w:w="2552" w:type="dxa"/>
          </w:tcPr>
          <w:p w:rsidR="00C9248E" w:rsidRDefault="00C9248E">
            <w:pPr>
              <w:pStyle w:val="ConsPlusNormal"/>
              <w:jc w:val="center"/>
            </w:pPr>
            <w:r>
              <w:t>4 240</w:t>
            </w:r>
          </w:p>
        </w:tc>
        <w:tc>
          <w:tcPr>
            <w:tcW w:w="1701" w:type="dxa"/>
          </w:tcPr>
          <w:p w:rsidR="00C9248E" w:rsidRDefault="00C9248E">
            <w:pPr>
              <w:pStyle w:val="ConsPlusNormal"/>
              <w:jc w:val="center"/>
            </w:pPr>
            <w:r>
              <w:t>22 854</w:t>
            </w:r>
          </w:p>
        </w:tc>
        <w:tc>
          <w:tcPr>
            <w:tcW w:w="1984" w:type="dxa"/>
          </w:tcPr>
          <w:p w:rsidR="00C9248E" w:rsidRDefault="00C9248E">
            <w:pPr>
              <w:pStyle w:val="ConsPlusNormal"/>
              <w:jc w:val="center"/>
            </w:pPr>
            <w:r>
              <w:t>3 305</w:t>
            </w:r>
          </w:p>
        </w:tc>
      </w:tr>
      <w:tr w:rsidR="00C9248E">
        <w:tc>
          <w:tcPr>
            <w:tcW w:w="1526" w:type="dxa"/>
          </w:tcPr>
          <w:p w:rsidR="00C9248E" w:rsidRDefault="00C9248E">
            <w:pPr>
              <w:pStyle w:val="ConsPlusNormal"/>
              <w:jc w:val="center"/>
            </w:pPr>
            <w:r>
              <w:t>2015</w:t>
            </w:r>
          </w:p>
        </w:tc>
        <w:tc>
          <w:tcPr>
            <w:tcW w:w="2551" w:type="dxa"/>
          </w:tcPr>
          <w:p w:rsidR="00C9248E" w:rsidRDefault="00C9248E">
            <w:pPr>
              <w:pStyle w:val="ConsPlusNormal"/>
              <w:jc w:val="center"/>
            </w:pPr>
            <w:r>
              <w:t>38 514</w:t>
            </w:r>
          </w:p>
        </w:tc>
        <w:tc>
          <w:tcPr>
            <w:tcW w:w="2552" w:type="dxa"/>
          </w:tcPr>
          <w:p w:rsidR="00C9248E" w:rsidRDefault="00C9248E">
            <w:pPr>
              <w:pStyle w:val="ConsPlusNormal"/>
              <w:jc w:val="center"/>
            </w:pPr>
            <w:r>
              <w:t>5 143</w:t>
            </w:r>
          </w:p>
        </w:tc>
        <w:tc>
          <w:tcPr>
            <w:tcW w:w="1701" w:type="dxa"/>
          </w:tcPr>
          <w:p w:rsidR="00C9248E" w:rsidRDefault="00C9248E">
            <w:pPr>
              <w:pStyle w:val="ConsPlusNormal"/>
              <w:jc w:val="center"/>
            </w:pPr>
            <w:r>
              <w:t>24 160</w:t>
            </w:r>
          </w:p>
        </w:tc>
        <w:tc>
          <w:tcPr>
            <w:tcW w:w="1984" w:type="dxa"/>
          </w:tcPr>
          <w:p w:rsidR="00C9248E" w:rsidRDefault="00C9248E">
            <w:pPr>
              <w:pStyle w:val="ConsPlusNormal"/>
              <w:jc w:val="center"/>
            </w:pPr>
            <w:r>
              <w:t>1 306</w:t>
            </w:r>
          </w:p>
        </w:tc>
      </w:tr>
      <w:tr w:rsidR="00C9248E">
        <w:tc>
          <w:tcPr>
            <w:tcW w:w="1526" w:type="dxa"/>
          </w:tcPr>
          <w:p w:rsidR="00C9248E" w:rsidRDefault="00C9248E">
            <w:pPr>
              <w:pStyle w:val="ConsPlusNormal"/>
              <w:jc w:val="center"/>
            </w:pPr>
            <w:r>
              <w:t>2016</w:t>
            </w:r>
          </w:p>
        </w:tc>
        <w:tc>
          <w:tcPr>
            <w:tcW w:w="2551" w:type="dxa"/>
          </w:tcPr>
          <w:p w:rsidR="00C9248E" w:rsidRDefault="00C9248E">
            <w:pPr>
              <w:pStyle w:val="ConsPlusNormal"/>
              <w:jc w:val="center"/>
            </w:pPr>
            <w:r>
              <w:t>43 955</w:t>
            </w:r>
          </w:p>
        </w:tc>
        <w:tc>
          <w:tcPr>
            <w:tcW w:w="2552" w:type="dxa"/>
          </w:tcPr>
          <w:p w:rsidR="00C9248E" w:rsidRDefault="00C9248E">
            <w:pPr>
              <w:pStyle w:val="ConsPlusNormal"/>
              <w:jc w:val="center"/>
            </w:pPr>
            <w:r>
              <w:t>5 441</w:t>
            </w:r>
          </w:p>
        </w:tc>
        <w:tc>
          <w:tcPr>
            <w:tcW w:w="1701" w:type="dxa"/>
          </w:tcPr>
          <w:p w:rsidR="00C9248E" w:rsidRDefault="00C9248E">
            <w:pPr>
              <w:pStyle w:val="ConsPlusNormal"/>
              <w:jc w:val="center"/>
            </w:pPr>
            <w:r>
              <w:t>27 067</w:t>
            </w:r>
          </w:p>
        </w:tc>
        <w:tc>
          <w:tcPr>
            <w:tcW w:w="1984" w:type="dxa"/>
          </w:tcPr>
          <w:p w:rsidR="00C9248E" w:rsidRDefault="00C9248E">
            <w:pPr>
              <w:pStyle w:val="ConsPlusNormal"/>
              <w:jc w:val="center"/>
            </w:pPr>
            <w:r>
              <w:t>2 907</w:t>
            </w:r>
          </w:p>
        </w:tc>
      </w:tr>
      <w:tr w:rsidR="00C9248E">
        <w:tc>
          <w:tcPr>
            <w:tcW w:w="1526" w:type="dxa"/>
          </w:tcPr>
          <w:p w:rsidR="00C9248E" w:rsidRDefault="00C9248E">
            <w:pPr>
              <w:pStyle w:val="ConsPlusNormal"/>
              <w:jc w:val="center"/>
            </w:pPr>
            <w:r>
              <w:t>2017</w:t>
            </w:r>
          </w:p>
        </w:tc>
        <w:tc>
          <w:tcPr>
            <w:tcW w:w="2551" w:type="dxa"/>
          </w:tcPr>
          <w:p w:rsidR="00C9248E" w:rsidRDefault="00C9248E">
            <w:pPr>
              <w:pStyle w:val="ConsPlusNormal"/>
              <w:jc w:val="center"/>
            </w:pPr>
            <w:r>
              <w:t>49 929</w:t>
            </w:r>
          </w:p>
        </w:tc>
        <w:tc>
          <w:tcPr>
            <w:tcW w:w="2552" w:type="dxa"/>
          </w:tcPr>
          <w:p w:rsidR="00C9248E" w:rsidRDefault="00C9248E">
            <w:pPr>
              <w:pStyle w:val="ConsPlusNormal"/>
              <w:jc w:val="center"/>
            </w:pPr>
            <w:r>
              <w:t>5 974</w:t>
            </w:r>
          </w:p>
        </w:tc>
        <w:tc>
          <w:tcPr>
            <w:tcW w:w="1701" w:type="dxa"/>
          </w:tcPr>
          <w:p w:rsidR="00C9248E" w:rsidRDefault="00C9248E">
            <w:pPr>
              <w:pStyle w:val="ConsPlusNormal"/>
              <w:jc w:val="center"/>
            </w:pPr>
            <w:r>
              <w:t>28 684</w:t>
            </w:r>
          </w:p>
        </w:tc>
        <w:tc>
          <w:tcPr>
            <w:tcW w:w="1984" w:type="dxa"/>
          </w:tcPr>
          <w:p w:rsidR="00C9248E" w:rsidRDefault="00C9248E">
            <w:pPr>
              <w:pStyle w:val="ConsPlusNormal"/>
              <w:jc w:val="center"/>
            </w:pPr>
            <w:r>
              <w:t>1 617</w:t>
            </w:r>
          </w:p>
        </w:tc>
      </w:tr>
      <w:tr w:rsidR="00C9248E">
        <w:tc>
          <w:tcPr>
            <w:tcW w:w="1526" w:type="dxa"/>
          </w:tcPr>
          <w:p w:rsidR="00C9248E" w:rsidRDefault="00C9248E">
            <w:pPr>
              <w:pStyle w:val="ConsPlusNormal"/>
              <w:jc w:val="center"/>
            </w:pPr>
            <w:r>
              <w:t>2018</w:t>
            </w:r>
          </w:p>
        </w:tc>
        <w:tc>
          <w:tcPr>
            <w:tcW w:w="2551" w:type="dxa"/>
          </w:tcPr>
          <w:p w:rsidR="00C9248E" w:rsidRDefault="00C9248E">
            <w:pPr>
              <w:pStyle w:val="ConsPlusNormal"/>
              <w:jc w:val="center"/>
            </w:pPr>
            <w:r>
              <w:t>54 632</w:t>
            </w:r>
          </w:p>
        </w:tc>
        <w:tc>
          <w:tcPr>
            <w:tcW w:w="2552" w:type="dxa"/>
          </w:tcPr>
          <w:p w:rsidR="00C9248E" w:rsidRDefault="00C9248E">
            <w:pPr>
              <w:pStyle w:val="ConsPlusNormal"/>
              <w:jc w:val="center"/>
            </w:pPr>
            <w:r>
              <w:t>4 703</w:t>
            </w:r>
          </w:p>
        </w:tc>
        <w:tc>
          <w:tcPr>
            <w:tcW w:w="1701" w:type="dxa"/>
          </w:tcPr>
          <w:p w:rsidR="00C9248E" w:rsidRDefault="00C9248E">
            <w:pPr>
              <w:pStyle w:val="ConsPlusNormal"/>
              <w:jc w:val="center"/>
            </w:pPr>
            <w:r>
              <w:t>32 514</w:t>
            </w:r>
          </w:p>
        </w:tc>
        <w:tc>
          <w:tcPr>
            <w:tcW w:w="1984" w:type="dxa"/>
          </w:tcPr>
          <w:p w:rsidR="00C9248E" w:rsidRDefault="00C9248E">
            <w:pPr>
              <w:pStyle w:val="ConsPlusNormal"/>
              <w:jc w:val="center"/>
            </w:pPr>
            <w:r>
              <w:t>3 830</w:t>
            </w:r>
          </w:p>
        </w:tc>
      </w:tr>
      <w:tr w:rsidR="00C9248E">
        <w:tc>
          <w:tcPr>
            <w:tcW w:w="1526" w:type="dxa"/>
          </w:tcPr>
          <w:p w:rsidR="00C9248E" w:rsidRDefault="00C9248E">
            <w:pPr>
              <w:pStyle w:val="ConsPlusNormal"/>
              <w:jc w:val="center"/>
            </w:pPr>
            <w:r>
              <w:t>2019</w:t>
            </w:r>
          </w:p>
        </w:tc>
        <w:tc>
          <w:tcPr>
            <w:tcW w:w="2551" w:type="dxa"/>
          </w:tcPr>
          <w:p w:rsidR="00C9248E" w:rsidRDefault="00C9248E">
            <w:pPr>
              <w:pStyle w:val="ConsPlusNormal"/>
              <w:jc w:val="center"/>
            </w:pPr>
            <w:r>
              <w:t>60 300</w:t>
            </w:r>
          </w:p>
        </w:tc>
        <w:tc>
          <w:tcPr>
            <w:tcW w:w="2552" w:type="dxa"/>
          </w:tcPr>
          <w:p w:rsidR="00C9248E" w:rsidRDefault="00C9248E">
            <w:pPr>
              <w:pStyle w:val="ConsPlusNormal"/>
              <w:jc w:val="center"/>
            </w:pPr>
            <w:r>
              <w:t>5 668</w:t>
            </w:r>
          </w:p>
        </w:tc>
        <w:tc>
          <w:tcPr>
            <w:tcW w:w="1701" w:type="dxa"/>
          </w:tcPr>
          <w:p w:rsidR="00C9248E" w:rsidRDefault="00C9248E">
            <w:pPr>
              <w:pStyle w:val="ConsPlusNormal"/>
              <w:jc w:val="center"/>
            </w:pPr>
            <w:r>
              <w:t>35 167</w:t>
            </w:r>
          </w:p>
        </w:tc>
        <w:tc>
          <w:tcPr>
            <w:tcW w:w="1984" w:type="dxa"/>
          </w:tcPr>
          <w:p w:rsidR="00C9248E" w:rsidRDefault="00C9248E">
            <w:pPr>
              <w:pStyle w:val="ConsPlusNormal"/>
              <w:jc w:val="center"/>
            </w:pPr>
            <w:r>
              <w:t>2 653</w:t>
            </w:r>
          </w:p>
        </w:tc>
      </w:tr>
    </w:tbl>
    <w:p w:rsidR="00C9248E" w:rsidRDefault="00C9248E">
      <w:pPr>
        <w:sectPr w:rsidR="00C9248E">
          <w:pgSz w:w="16838" w:h="11905" w:orient="landscape"/>
          <w:pgMar w:top="1701" w:right="1134" w:bottom="850" w:left="1134" w:header="0" w:footer="0" w:gutter="0"/>
          <w:cols w:space="720"/>
        </w:sectPr>
      </w:pPr>
    </w:p>
    <w:p w:rsidR="00C9248E" w:rsidRDefault="00C9248E">
      <w:pPr>
        <w:pStyle w:val="ConsPlusNormal"/>
        <w:jc w:val="both"/>
      </w:pPr>
    </w:p>
    <w:p w:rsidR="00C9248E" w:rsidRDefault="00C9248E">
      <w:pPr>
        <w:pStyle w:val="ConsPlusNormal"/>
        <w:ind w:firstLine="540"/>
        <w:jc w:val="both"/>
      </w:pPr>
      <w:r>
        <w:t>По данным органов местного самоуправления на 01.01.2020 всего в Республике Татарстан более 60,3 тысячи многодетных семей, из них включены в списки на получение участков 55,08 тысячи семей. Органами местного самоуправления Республики Татарстан совместно с Минземимуществом РТ ведется работа по организации процесса предоставления земельных участков многодетным гражданам. В результате 35,17 тысячи многодетных семей получили в собственность земельные участки.</w:t>
      </w:r>
    </w:p>
    <w:p w:rsidR="00C9248E" w:rsidRDefault="00C9248E">
      <w:pPr>
        <w:pStyle w:val="ConsPlusNormal"/>
        <w:jc w:val="both"/>
      </w:pPr>
    </w:p>
    <w:p w:rsidR="00C9248E" w:rsidRDefault="00C9248E">
      <w:pPr>
        <w:pStyle w:val="ConsPlusTitle"/>
        <w:jc w:val="center"/>
        <w:outlineLvl w:val="3"/>
      </w:pPr>
      <w:r>
        <w:t>Информация о ходе предоставления земельных участков</w:t>
      </w:r>
    </w:p>
    <w:p w:rsidR="00C9248E" w:rsidRDefault="00C9248E">
      <w:pPr>
        <w:pStyle w:val="ConsPlusTitle"/>
        <w:jc w:val="center"/>
      </w:pPr>
      <w:r>
        <w:t>многодетным семьям в муниципальных образованиях</w:t>
      </w:r>
    </w:p>
    <w:p w:rsidR="00C9248E" w:rsidRDefault="00C9248E">
      <w:pPr>
        <w:pStyle w:val="ConsPlusTitle"/>
        <w:jc w:val="center"/>
      </w:pPr>
      <w:r>
        <w:t>Республики Татарстан по состоянию на 01.01.2020</w:t>
      </w:r>
    </w:p>
    <w:p w:rsidR="00C9248E" w:rsidRDefault="00C9248E">
      <w:pPr>
        <w:pStyle w:val="ConsPlusNormal"/>
        <w:jc w:val="both"/>
      </w:pPr>
    </w:p>
    <w:p w:rsidR="00C9248E" w:rsidRDefault="00C9248E">
      <w:pPr>
        <w:pStyle w:val="ConsPlusNonformat"/>
        <w:jc w:val="both"/>
      </w:pPr>
      <w:r>
        <w:t xml:space="preserve">                                                                   (единиц)</w:t>
      </w:r>
    </w:p>
    <w:p w:rsidR="00C9248E" w:rsidRDefault="00C9248E">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814"/>
        <w:gridCol w:w="1134"/>
        <w:gridCol w:w="2041"/>
      </w:tblGrid>
      <w:tr w:rsidR="00C9248E">
        <w:tc>
          <w:tcPr>
            <w:tcW w:w="4025" w:type="dxa"/>
            <w:vMerge w:val="restart"/>
          </w:tcPr>
          <w:p w:rsidR="00C9248E" w:rsidRDefault="00C9248E">
            <w:pPr>
              <w:pStyle w:val="ConsPlusNormal"/>
              <w:jc w:val="center"/>
            </w:pPr>
            <w:r>
              <w:t>Основные показатели предоставления земельных участков многодетным семьям</w:t>
            </w:r>
          </w:p>
        </w:tc>
        <w:tc>
          <w:tcPr>
            <w:tcW w:w="1814" w:type="dxa"/>
            <w:vMerge w:val="restart"/>
          </w:tcPr>
          <w:p w:rsidR="00C9248E" w:rsidRDefault="00C9248E">
            <w:pPr>
              <w:pStyle w:val="ConsPlusNormal"/>
              <w:jc w:val="center"/>
            </w:pPr>
            <w:r>
              <w:t>Всего по</w:t>
            </w:r>
          </w:p>
          <w:p w:rsidR="00C9248E" w:rsidRDefault="00C9248E">
            <w:pPr>
              <w:pStyle w:val="ConsPlusNormal"/>
              <w:jc w:val="center"/>
            </w:pPr>
            <w:r>
              <w:t>Республике</w:t>
            </w:r>
          </w:p>
          <w:p w:rsidR="00C9248E" w:rsidRDefault="00C9248E">
            <w:pPr>
              <w:pStyle w:val="ConsPlusNormal"/>
              <w:jc w:val="center"/>
            </w:pPr>
            <w:r>
              <w:t>Татарстан</w:t>
            </w:r>
          </w:p>
        </w:tc>
        <w:tc>
          <w:tcPr>
            <w:tcW w:w="3175" w:type="dxa"/>
            <w:gridSpan w:val="2"/>
          </w:tcPr>
          <w:p w:rsidR="00C9248E" w:rsidRDefault="00C9248E">
            <w:pPr>
              <w:pStyle w:val="ConsPlusNormal"/>
              <w:jc w:val="center"/>
            </w:pPr>
            <w:r>
              <w:t>В том числе</w:t>
            </w:r>
          </w:p>
        </w:tc>
      </w:tr>
      <w:tr w:rsidR="00C9248E">
        <w:tc>
          <w:tcPr>
            <w:tcW w:w="4025" w:type="dxa"/>
            <w:vMerge/>
          </w:tcPr>
          <w:p w:rsidR="00C9248E" w:rsidRDefault="00C9248E"/>
        </w:tc>
        <w:tc>
          <w:tcPr>
            <w:tcW w:w="1814" w:type="dxa"/>
            <w:vMerge/>
          </w:tcPr>
          <w:p w:rsidR="00C9248E" w:rsidRDefault="00C9248E"/>
        </w:tc>
        <w:tc>
          <w:tcPr>
            <w:tcW w:w="1134" w:type="dxa"/>
          </w:tcPr>
          <w:p w:rsidR="00C9248E" w:rsidRDefault="00C9248E">
            <w:pPr>
              <w:pStyle w:val="ConsPlusNormal"/>
              <w:jc w:val="center"/>
            </w:pPr>
            <w:r>
              <w:t>г. Казань</w:t>
            </w:r>
          </w:p>
        </w:tc>
        <w:tc>
          <w:tcPr>
            <w:tcW w:w="2041" w:type="dxa"/>
          </w:tcPr>
          <w:p w:rsidR="00C9248E" w:rsidRDefault="00C9248E">
            <w:pPr>
              <w:pStyle w:val="ConsPlusNormal"/>
              <w:jc w:val="center"/>
            </w:pPr>
            <w:r>
              <w:t>г. Набережные Челны</w:t>
            </w:r>
          </w:p>
        </w:tc>
      </w:tr>
      <w:tr w:rsidR="00C9248E">
        <w:tc>
          <w:tcPr>
            <w:tcW w:w="4025" w:type="dxa"/>
          </w:tcPr>
          <w:p w:rsidR="00C9248E" w:rsidRDefault="00C9248E">
            <w:pPr>
              <w:pStyle w:val="ConsPlusNormal"/>
              <w:jc w:val="center"/>
            </w:pPr>
            <w:r>
              <w:t>1</w:t>
            </w:r>
          </w:p>
        </w:tc>
        <w:tc>
          <w:tcPr>
            <w:tcW w:w="1814" w:type="dxa"/>
          </w:tcPr>
          <w:p w:rsidR="00C9248E" w:rsidRDefault="00C9248E">
            <w:pPr>
              <w:pStyle w:val="ConsPlusNormal"/>
              <w:jc w:val="center"/>
            </w:pPr>
            <w:r>
              <w:t>2</w:t>
            </w:r>
          </w:p>
        </w:tc>
        <w:tc>
          <w:tcPr>
            <w:tcW w:w="1134" w:type="dxa"/>
          </w:tcPr>
          <w:p w:rsidR="00C9248E" w:rsidRDefault="00C9248E">
            <w:pPr>
              <w:pStyle w:val="ConsPlusNormal"/>
              <w:jc w:val="center"/>
            </w:pPr>
            <w:r>
              <w:t>3</w:t>
            </w:r>
          </w:p>
        </w:tc>
        <w:tc>
          <w:tcPr>
            <w:tcW w:w="2041" w:type="dxa"/>
          </w:tcPr>
          <w:p w:rsidR="00C9248E" w:rsidRDefault="00C9248E">
            <w:pPr>
              <w:pStyle w:val="ConsPlusNormal"/>
              <w:jc w:val="center"/>
            </w:pPr>
            <w:r>
              <w:t>4</w:t>
            </w:r>
          </w:p>
        </w:tc>
      </w:tr>
      <w:tr w:rsidR="00C9248E">
        <w:tc>
          <w:tcPr>
            <w:tcW w:w="4025" w:type="dxa"/>
          </w:tcPr>
          <w:p w:rsidR="00C9248E" w:rsidRDefault="00C9248E">
            <w:pPr>
              <w:pStyle w:val="ConsPlusNormal"/>
              <w:jc w:val="both"/>
            </w:pPr>
            <w:r>
              <w:t>Количество многодетных семей</w:t>
            </w:r>
          </w:p>
        </w:tc>
        <w:tc>
          <w:tcPr>
            <w:tcW w:w="1814" w:type="dxa"/>
          </w:tcPr>
          <w:p w:rsidR="00C9248E" w:rsidRDefault="00C9248E">
            <w:pPr>
              <w:pStyle w:val="ConsPlusNormal"/>
              <w:jc w:val="center"/>
            </w:pPr>
            <w:r>
              <w:t>60 300</w:t>
            </w:r>
          </w:p>
        </w:tc>
        <w:tc>
          <w:tcPr>
            <w:tcW w:w="1134" w:type="dxa"/>
          </w:tcPr>
          <w:p w:rsidR="00C9248E" w:rsidRDefault="00C9248E">
            <w:pPr>
              <w:pStyle w:val="ConsPlusNormal"/>
              <w:jc w:val="center"/>
            </w:pPr>
            <w:r>
              <w:t>16 333</w:t>
            </w:r>
          </w:p>
        </w:tc>
        <w:tc>
          <w:tcPr>
            <w:tcW w:w="2041" w:type="dxa"/>
          </w:tcPr>
          <w:p w:rsidR="00C9248E" w:rsidRDefault="00C9248E">
            <w:pPr>
              <w:pStyle w:val="ConsPlusNormal"/>
              <w:jc w:val="center"/>
            </w:pPr>
            <w:r>
              <w:t>7 481</w:t>
            </w:r>
          </w:p>
        </w:tc>
      </w:tr>
      <w:tr w:rsidR="00C9248E">
        <w:tc>
          <w:tcPr>
            <w:tcW w:w="4025" w:type="dxa"/>
          </w:tcPr>
          <w:p w:rsidR="00C9248E" w:rsidRDefault="00C9248E">
            <w:pPr>
              <w:pStyle w:val="ConsPlusNormal"/>
              <w:jc w:val="both"/>
            </w:pPr>
            <w:r>
              <w:t>Принято решений о включении в списки</w:t>
            </w:r>
          </w:p>
        </w:tc>
        <w:tc>
          <w:tcPr>
            <w:tcW w:w="1814" w:type="dxa"/>
          </w:tcPr>
          <w:p w:rsidR="00C9248E" w:rsidRDefault="00C9248E">
            <w:pPr>
              <w:pStyle w:val="ConsPlusNormal"/>
              <w:jc w:val="center"/>
            </w:pPr>
            <w:r>
              <w:t>55 075</w:t>
            </w:r>
          </w:p>
        </w:tc>
        <w:tc>
          <w:tcPr>
            <w:tcW w:w="1134" w:type="dxa"/>
          </w:tcPr>
          <w:p w:rsidR="00C9248E" w:rsidRDefault="00C9248E">
            <w:pPr>
              <w:pStyle w:val="ConsPlusNormal"/>
              <w:jc w:val="center"/>
            </w:pPr>
            <w:r>
              <w:t>13 576</w:t>
            </w:r>
          </w:p>
        </w:tc>
        <w:tc>
          <w:tcPr>
            <w:tcW w:w="2041" w:type="dxa"/>
          </w:tcPr>
          <w:p w:rsidR="00C9248E" w:rsidRDefault="00C9248E">
            <w:pPr>
              <w:pStyle w:val="ConsPlusNormal"/>
              <w:jc w:val="center"/>
            </w:pPr>
            <w:r>
              <w:t>7 258</w:t>
            </w:r>
          </w:p>
        </w:tc>
      </w:tr>
      <w:tr w:rsidR="00C9248E">
        <w:tc>
          <w:tcPr>
            <w:tcW w:w="4025" w:type="dxa"/>
          </w:tcPr>
          <w:p w:rsidR="00C9248E" w:rsidRDefault="00C9248E">
            <w:pPr>
              <w:pStyle w:val="ConsPlusNormal"/>
              <w:jc w:val="both"/>
            </w:pPr>
            <w:r>
              <w:t>Поставлено на кадастровый учет земельных участков</w:t>
            </w:r>
          </w:p>
        </w:tc>
        <w:tc>
          <w:tcPr>
            <w:tcW w:w="1814" w:type="dxa"/>
          </w:tcPr>
          <w:p w:rsidR="00C9248E" w:rsidRDefault="00C9248E">
            <w:pPr>
              <w:pStyle w:val="ConsPlusNormal"/>
              <w:jc w:val="center"/>
            </w:pPr>
            <w:r>
              <w:t>40 420</w:t>
            </w:r>
          </w:p>
        </w:tc>
        <w:tc>
          <w:tcPr>
            <w:tcW w:w="1134" w:type="dxa"/>
          </w:tcPr>
          <w:p w:rsidR="00C9248E" w:rsidRDefault="00C9248E">
            <w:pPr>
              <w:pStyle w:val="ConsPlusNormal"/>
              <w:jc w:val="center"/>
            </w:pPr>
            <w:r>
              <w:t>7 234</w:t>
            </w:r>
          </w:p>
        </w:tc>
        <w:tc>
          <w:tcPr>
            <w:tcW w:w="2041" w:type="dxa"/>
          </w:tcPr>
          <w:p w:rsidR="00C9248E" w:rsidRDefault="00C9248E">
            <w:pPr>
              <w:pStyle w:val="ConsPlusNormal"/>
              <w:jc w:val="center"/>
            </w:pPr>
            <w:r>
              <w:t>3 157</w:t>
            </w:r>
          </w:p>
        </w:tc>
      </w:tr>
      <w:tr w:rsidR="00C9248E">
        <w:tc>
          <w:tcPr>
            <w:tcW w:w="4025" w:type="dxa"/>
          </w:tcPr>
          <w:p w:rsidR="00C9248E" w:rsidRDefault="00C9248E">
            <w:pPr>
              <w:pStyle w:val="ConsPlusNormal"/>
              <w:jc w:val="both"/>
            </w:pPr>
            <w:r>
              <w:t>Предоставлено в общую долевую собственность земельных участков</w:t>
            </w:r>
          </w:p>
        </w:tc>
        <w:tc>
          <w:tcPr>
            <w:tcW w:w="1814" w:type="dxa"/>
          </w:tcPr>
          <w:p w:rsidR="00C9248E" w:rsidRDefault="00C9248E">
            <w:pPr>
              <w:pStyle w:val="ConsPlusNormal"/>
              <w:jc w:val="center"/>
            </w:pPr>
            <w:r>
              <w:t>35 167</w:t>
            </w:r>
          </w:p>
        </w:tc>
        <w:tc>
          <w:tcPr>
            <w:tcW w:w="1134" w:type="dxa"/>
          </w:tcPr>
          <w:p w:rsidR="00C9248E" w:rsidRDefault="00C9248E">
            <w:pPr>
              <w:pStyle w:val="ConsPlusNormal"/>
              <w:jc w:val="center"/>
            </w:pPr>
            <w:r>
              <w:t>5 532</w:t>
            </w:r>
          </w:p>
        </w:tc>
        <w:tc>
          <w:tcPr>
            <w:tcW w:w="2041" w:type="dxa"/>
          </w:tcPr>
          <w:p w:rsidR="00C9248E" w:rsidRDefault="00C9248E">
            <w:pPr>
              <w:pStyle w:val="ConsPlusNormal"/>
              <w:jc w:val="center"/>
            </w:pPr>
            <w:r>
              <w:t>2 617</w:t>
            </w:r>
          </w:p>
        </w:tc>
      </w:tr>
    </w:tbl>
    <w:p w:rsidR="00C9248E" w:rsidRDefault="00C9248E">
      <w:pPr>
        <w:pStyle w:val="ConsPlusNormal"/>
        <w:jc w:val="both"/>
      </w:pPr>
    </w:p>
    <w:p w:rsidR="00C9248E" w:rsidRDefault="00C9248E">
      <w:pPr>
        <w:pStyle w:val="ConsPlusNormal"/>
        <w:ind w:firstLine="540"/>
        <w:jc w:val="both"/>
      </w:pPr>
      <w:r>
        <w:t>В ряде районов работа по предоставлению земельных участков была приостановлена в связи с поиском дополнительных земельных участков и проведением процедуры межевания. Остается сложным вопрос финансирования проведения работ по формированию дополнительных земельных участков для многодетных семей.</w:t>
      </w:r>
    </w:p>
    <w:p w:rsidR="00C9248E" w:rsidRDefault="00C9248E">
      <w:pPr>
        <w:pStyle w:val="ConsPlusNormal"/>
        <w:spacing w:before="220"/>
        <w:ind w:firstLine="540"/>
        <w:jc w:val="both"/>
      </w:pPr>
      <w:r>
        <w:t>В настоящее время имеется значительный дефицит земельных участков, остро стоит вопрос их выделения многодетным семьям г. Казани и г. Набережные Челны.</w:t>
      </w:r>
    </w:p>
    <w:p w:rsidR="00C9248E" w:rsidRDefault="00C9248E">
      <w:pPr>
        <w:pStyle w:val="ConsPlusNormal"/>
        <w:spacing w:before="220"/>
        <w:ind w:firstLine="540"/>
        <w:jc w:val="both"/>
      </w:pPr>
      <w:r>
        <w:t>Минземимуществом РТ осуществляется сотрудничество с акционерным обществом "ДОМ.РФ" в отношении земельных участков, находящихся в собственности Российской Федерации. Данная работа будет одним из приоритетных направлений деятельности Минземимущества РТ в земельно-имущественной сфере.</w:t>
      </w:r>
    </w:p>
    <w:p w:rsidR="00C9248E" w:rsidRDefault="00C9248E">
      <w:pPr>
        <w:pStyle w:val="ConsPlusNormal"/>
        <w:jc w:val="both"/>
      </w:pPr>
    </w:p>
    <w:p w:rsidR="00C9248E" w:rsidRDefault="00C9248E">
      <w:pPr>
        <w:pStyle w:val="ConsPlusTitle"/>
        <w:jc w:val="center"/>
        <w:outlineLvl w:val="3"/>
      </w:pPr>
      <w:r>
        <w:t>Участие в реализации жилищной политики государства</w:t>
      </w:r>
    </w:p>
    <w:p w:rsidR="00C9248E" w:rsidRDefault="00C9248E">
      <w:pPr>
        <w:pStyle w:val="ConsPlusNormal"/>
        <w:jc w:val="both"/>
      </w:pPr>
    </w:p>
    <w:p w:rsidR="00C9248E" w:rsidRDefault="00C9248E">
      <w:pPr>
        <w:pStyle w:val="ConsPlusNormal"/>
        <w:ind w:firstLine="540"/>
        <w:jc w:val="both"/>
      </w:pPr>
      <w:r>
        <w:t>В рамках Программы социального ипотечного жилищного строительства по состоянию на 01.01.2020 в республиканский бюджет поступило 13 794,92 млн рублей. Плановое задание на 2019 год установлено в размере более 9 248,12 млн рублей.</w:t>
      </w:r>
    </w:p>
    <w:p w:rsidR="00C9248E" w:rsidRDefault="00C9248E">
      <w:pPr>
        <w:pStyle w:val="ConsPlusNormal"/>
        <w:spacing w:before="220"/>
        <w:ind w:firstLine="540"/>
        <w:jc w:val="both"/>
      </w:pPr>
      <w:r>
        <w:t>Кроме того, в отчетном году продолжена работа по включению земельных участков в государственный резерв земель Республики Татарстан. На основании подготовленных Минземимуществом РТ документов в 2019 году Кабинетом Министров Республики Татарстан принято три распоряжения о включении в государственный резерв земель Республики Татарстан четырех земельных участков на территории г. Казани общей площадью 163,95 гектара.</w:t>
      </w:r>
    </w:p>
    <w:p w:rsidR="00C9248E" w:rsidRDefault="00C9248E">
      <w:pPr>
        <w:pStyle w:val="ConsPlusNormal"/>
        <w:jc w:val="both"/>
      </w:pPr>
    </w:p>
    <w:p w:rsidR="00C9248E" w:rsidRDefault="00C9248E">
      <w:pPr>
        <w:pStyle w:val="ConsPlusTitle"/>
        <w:jc w:val="center"/>
        <w:outlineLvl w:val="2"/>
      </w:pPr>
      <w:r>
        <w:t>1.6. Анализ рисков реализации Программы</w:t>
      </w:r>
    </w:p>
    <w:p w:rsidR="00C9248E" w:rsidRDefault="00C9248E">
      <w:pPr>
        <w:pStyle w:val="ConsPlusNormal"/>
        <w:jc w:val="both"/>
      </w:pPr>
    </w:p>
    <w:p w:rsidR="00C9248E" w:rsidRDefault="00C9248E">
      <w:pPr>
        <w:pStyle w:val="ConsPlusNormal"/>
        <w:ind w:firstLine="540"/>
        <w:jc w:val="both"/>
      </w:pPr>
      <w:r>
        <w:t>Риски неуспешной реализации Программы при исключении форс-мажорных обстоятельств оцениваются как минимальные.</w:t>
      </w:r>
    </w:p>
    <w:p w:rsidR="00C9248E" w:rsidRDefault="00C9248E">
      <w:pPr>
        <w:pStyle w:val="ConsPlusNormal"/>
        <w:spacing w:before="220"/>
        <w:ind w:firstLine="540"/>
        <w:jc w:val="both"/>
      </w:pPr>
      <w:r>
        <w:t>Вместе с тем реализация мероприятий Программы, связанных с обеспечением доходов бюджета Республики Татарстан, зависит от экономической конъюнктуры в стране, прежде всего, по таким значимым статьям доходов, как дивиденды на пакеты акций, находящихся в государственной собственности, и часть чистой прибыли государственных унитарных предприятий. Также вопросы оптимизации структуры и состава государственного имущества в ряде случаев связаны с координацией с отраслевыми органами исполнительной власти, в связи с чем существует административный риск замедления процесса структурных преобразований.</w:t>
      </w:r>
    </w:p>
    <w:p w:rsidR="00C9248E" w:rsidRDefault="00C9248E">
      <w:pPr>
        <w:pStyle w:val="ConsPlusNormal"/>
        <w:jc w:val="both"/>
      </w:pPr>
    </w:p>
    <w:p w:rsidR="00C9248E" w:rsidRDefault="00C9248E">
      <w:pPr>
        <w:pStyle w:val="ConsPlusTitle"/>
        <w:jc w:val="center"/>
        <w:outlineLvl w:val="1"/>
      </w:pPr>
      <w:r>
        <w:t>II. Основная цель, задачи, мероприятия, описание основных</w:t>
      </w:r>
    </w:p>
    <w:p w:rsidR="00C9248E" w:rsidRDefault="00C9248E">
      <w:pPr>
        <w:pStyle w:val="ConsPlusTitle"/>
        <w:jc w:val="center"/>
      </w:pPr>
      <w:r>
        <w:t>ожидаемых конечных результатов Программы,</w:t>
      </w:r>
    </w:p>
    <w:p w:rsidR="00C9248E" w:rsidRDefault="00C9248E">
      <w:pPr>
        <w:pStyle w:val="ConsPlusTitle"/>
        <w:jc w:val="center"/>
      </w:pPr>
      <w:r>
        <w:t>сроков и этапов ее реализации</w:t>
      </w:r>
    </w:p>
    <w:p w:rsidR="00C9248E" w:rsidRDefault="00C9248E">
      <w:pPr>
        <w:pStyle w:val="ConsPlusNormal"/>
        <w:jc w:val="center"/>
      </w:pPr>
      <w:r>
        <w:t xml:space="preserve">(в ред. </w:t>
      </w:r>
      <w:hyperlink r:id="rId66" w:history="1">
        <w:r>
          <w:rPr>
            <w:color w:val="0000FF"/>
          </w:rPr>
          <w:t>Постановления</w:t>
        </w:r>
      </w:hyperlink>
      <w:r>
        <w:t xml:space="preserve"> КМ РТ от 13.02.2020 N 106)</w:t>
      </w:r>
    </w:p>
    <w:p w:rsidR="00C9248E" w:rsidRDefault="00C9248E">
      <w:pPr>
        <w:pStyle w:val="ConsPlusNormal"/>
        <w:jc w:val="both"/>
      </w:pPr>
    </w:p>
    <w:p w:rsidR="00C9248E" w:rsidRDefault="00C9248E">
      <w:pPr>
        <w:pStyle w:val="ConsPlusNormal"/>
        <w:ind w:firstLine="540"/>
        <w:jc w:val="both"/>
      </w:pPr>
      <w:r>
        <w:t>Цель Программы - обеспечение максимальной эффективности управления государственным имуществом Республики Татарстан, его доходности и сохранности.</w:t>
      </w:r>
    </w:p>
    <w:p w:rsidR="00C9248E" w:rsidRDefault="00C9248E">
      <w:pPr>
        <w:pStyle w:val="ConsPlusNormal"/>
        <w:spacing w:before="220"/>
        <w:ind w:firstLine="540"/>
        <w:jc w:val="both"/>
      </w:pPr>
      <w:r>
        <w:t>Для достижения указанной цели должны быть решены следующие задачи:</w:t>
      </w:r>
    </w:p>
    <w:p w:rsidR="00C9248E" w:rsidRDefault="00C9248E">
      <w:pPr>
        <w:pStyle w:val="ConsPlusNormal"/>
        <w:spacing w:before="220"/>
        <w:ind w:firstLine="540"/>
        <w:jc w:val="both"/>
      </w:pPr>
      <w:r>
        <w:t>1. Обеспечение полного и достоверного учета государственного имущества и земельных участков Республики Татарстан.</w:t>
      </w:r>
    </w:p>
    <w:p w:rsidR="00C9248E" w:rsidRDefault="00C9248E">
      <w:pPr>
        <w:pStyle w:val="ConsPlusNormal"/>
        <w:spacing w:before="220"/>
        <w:ind w:firstLine="540"/>
        <w:jc w:val="both"/>
      </w:pPr>
      <w: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C9248E" w:rsidRDefault="00C9248E">
      <w:pPr>
        <w:pStyle w:val="ConsPlusNormal"/>
        <w:spacing w:before="220"/>
        <w:ind w:firstLine="540"/>
        <w:jc w:val="both"/>
      </w:pPr>
      <w:r>
        <w:t>3.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w:t>
      </w:r>
    </w:p>
    <w:p w:rsidR="00C9248E" w:rsidRDefault="00C9248E">
      <w:pPr>
        <w:pStyle w:val="ConsPlusNormal"/>
        <w:spacing w:before="220"/>
        <w:ind w:firstLine="540"/>
        <w:jc w:val="both"/>
      </w:pPr>
      <w:r>
        <w:t>4. Оптимизация состава и структуры государственного имущества.</w:t>
      </w:r>
    </w:p>
    <w:p w:rsidR="00C9248E" w:rsidRDefault="00C9248E">
      <w:pPr>
        <w:pStyle w:val="ConsPlusNormal"/>
        <w:spacing w:before="220"/>
        <w:ind w:firstLine="540"/>
        <w:jc w:val="both"/>
      </w:pPr>
      <w:r>
        <w:t>5. Организация обеспечения имущественных прав граждан, определенных действующим законодательством.</w:t>
      </w:r>
    </w:p>
    <w:p w:rsidR="00C9248E" w:rsidRDefault="00C9248E">
      <w:pPr>
        <w:pStyle w:val="ConsPlusNormal"/>
        <w:spacing w:before="220"/>
        <w:ind w:firstLine="540"/>
        <w:jc w:val="both"/>
      </w:pPr>
      <w:r>
        <w:t>В рамках задачи "Обеспечение полного и достоверного учета государственного имущества и земельных участков Республики Татарстан" необходимо обеспечить актуализацию сведений о составе имущества государственных унитарных предприятий и государственных учреждений в Реестре государственной собственности Республики Татарстан.</w:t>
      </w:r>
    </w:p>
    <w:p w:rsidR="00C9248E" w:rsidRDefault="00C9248E">
      <w:pPr>
        <w:pStyle w:val="ConsPlusNormal"/>
        <w:spacing w:before="220"/>
        <w:ind w:firstLine="540"/>
        <w:jc w:val="both"/>
      </w:pPr>
      <w:r>
        <w:t>В рамках задачи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 необходимо выполнение следующих мероприятий:</w:t>
      </w:r>
    </w:p>
    <w:p w:rsidR="00C9248E" w:rsidRDefault="00C9248E">
      <w:pPr>
        <w:pStyle w:val="ConsPlusNormal"/>
        <w:spacing w:before="220"/>
        <w:ind w:firstLine="540"/>
        <w:jc w:val="both"/>
      </w:pPr>
      <w:r>
        <w:t>осуществление экономического мониторинга деятельности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w:t>
      </w:r>
    </w:p>
    <w:p w:rsidR="00C9248E" w:rsidRDefault="00C9248E">
      <w:pPr>
        <w:pStyle w:val="ConsPlusNormal"/>
        <w:spacing w:before="220"/>
        <w:ind w:firstLine="540"/>
        <w:jc w:val="both"/>
      </w:pPr>
      <w:r>
        <w:t>усиление контроля за выполнением условий трудовых договоров с руководителями государственных унитарных предприятий Республики Татарстан.</w:t>
      </w:r>
    </w:p>
    <w:p w:rsidR="00C9248E" w:rsidRDefault="00C9248E">
      <w:pPr>
        <w:pStyle w:val="ConsPlusNormal"/>
        <w:spacing w:before="220"/>
        <w:ind w:firstLine="540"/>
        <w:jc w:val="both"/>
      </w:pPr>
      <w:r>
        <w:t xml:space="preserve">В рамках задачи "Обеспечение эффективного распоряжения государственным имуществом и </w:t>
      </w:r>
      <w:r>
        <w:lastRenderedPageBreak/>
        <w:t>земельными участками и использования их, в том числе организациями-балансодержателями" необходимо выполнение следующих мероприятий:</w:t>
      </w:r>
    </w:p>
    <w:p w:rsidR="00C9248E" w:rsidRDefault="00C9248E">
      <w:pPr>
        <w:pStyle w:val="ConsPlusNormal"/>
        <w:spacing w:before="220"/>
        <w:ind w:firstLine="540"/>
        <w:jc w:val="both"/>
      </w:pPr>
      <w:r>
        <w:t>обеспечение выполнения бюджетного задания в части доходов от реализации и использования государственного имущества и земельных участков;</w:t>
      </w:r>
    </w:p>
    <w:p w:rsidR="00C9248E" w:rsidRDefault="00C9248E">
      <w:pPr>
        <w:pStyle w:val="ConsPlusNormal"/>
        <w:spacing w:before="220"/>
        <w:ind w:firstLine="540"/>
        <w:jc w:val="both"/>
      </w:pPr>
      <w:r>
        <w:t>проведение проверочных мероприятий по использованию государственного имущества Республики Татарстан организациями;</w:t>
      </w:r>
    </w:p>
    <w:p w:rsidR="00C9248E" w:rsidRDefault="00C9248E">
      <w:pPr>
        <w:pStyle w:val="ConsPlusNormal"/>
        <w:spacing w:before="220"/>
        <w:ind w:firstLine="540"/>
        <w:jc w:val="both"/>
      </w:pPr>
      <w:r>
        <w:t>обеспечение деятельности государственного бюджетного учреждения "Республиканская имущественная казна";</w:t>
      </w:r>
    </w:p>
    <w:p w:rsidR="00C9248E" w:rsidRDefault="00C9248E">
      <w:pPr>
        <w:pStyle w:val="ConsPlusNormal"/>
        <w:spacing w:before="220"/>
        <w:ind w:firstLine="540"/>
        <w:jc w:val="both"/>
      </w:pPr>
      <w:r>
        <w:t>обеспечение деятельности государственного бюджетного учреждения "Управление материального обеспечения";</w:t>
      </w:r>
    </w:p>
    <w:p w:rsidR="00C9248E" w:rsidRDefault="00C9248E">
      <w:pPr>
        <w:pStyle w:val="ConsPlusNormal"/>
        <w:spacing w:before="220"/>
        <w:ind w:firstLine="540"/>
        <w:jc w:val="both"/>
      </w:pPr>
      <w:r>
        <w:t>обеспечение деятельности государственного бюджетного учреждения "Департамент по управлению жилищным фондом";</w:t>
      </w:r>
    </w:p>
    <w:p w:rsidR="00C9248E" w:rsidRDefault="00C9248E">
      <w:pPr>
        <w:pStyle w:val="ConsPlusNormal"/>
        <w:spacing w:before="220"/>
        <w:ind w:firstLine="540"/>
        <w:jc w:val="both"/>
      </w:pPr>
      <w:r>
        <w:t>осуществление экспертной и консультационной поддержки при решении социально значимых вопросов, связанных с оценочной деятельностью;</w:t>
      </w:r>
    </w:p>
    <w:p w:rsidR="00C9248E" w:rsidRDefault="00C9248E">
      <w:pPr>
        <w:pStyle w:val="ConsPlusNormal"/>
        <w:spacing w:before="220"/>
        <w:ind w:firstLine="540"/>
        <w:jc w:val="both"/>
      </w:pPr>
      <w:r>
        <w:t>обеспечение оформления права постоянного (бессрочного) пользования земельными участками, находящимися в пользовании государственных учреждений Республики Татарстан;</w:t>
      </w:r>
    </w:p>
    <w:p w:rsidR="00C9248E" w:rsidRDefault="00C9248E">
      <w:pPr>
        <w:pStyle w:val="ConsPlusNormal"/>
        <w:spacing w:before="220"/>
        <w:ind w:firstLine="540"/>
        <w:jc w:val="both"/>
      </w:pPr>
      <w:r>
        <w:t>обеспечение отнесения земель к категориям переводом их из одной категории в другую (в отношении земель, находящихся в собственности Республики Татарстан, а также земель сельскохозяйственного назначения, находящихся в муниципальной и частной собственности);</w:t>
      </w:r>
    </w:p>
    <w:p w:rsidR="00C9248E" w:rsidRDefault="00C9248E">
      <w:pPr>
        <w:pStyle w:val="ConsPlusNormal"/>
        <w:spacing w:before="220"/>
        <w:ind w:firstLine="540"/>
        <w:jc w:val="both"/>
      </w:pPr>
      <w:r>
        <w:t>организация и обеспечение проведения землеустроительных работ;</w:t>
      </w:r>
    </w:p>
    <w:p w:rsidR="00C9248E" w:rsidRDefault="00C9248E">
      <w:pPr>
        <w:pStyle w:val="ConsPlusNormal"/>
        <w:spacing w:before="220"/>
        <w:ind w:firstLine="540"/>
        <w:jc w:val="both"/>
      </w:pPr>
      <w:r>
        <w:t>обеспечение деятельности государственного бюджетного учреждения "Центр государственной кадастровой оценки";</w:t>
      </w:r>
    </w:p>
    <w:p w:rsidR="00C9248E" w:rsidRDefault="00C9248E">
      <w:pPr>
        <w:pStyle w:val="ConsPlusNormal"/>
        <w:spacing w:before="220"/>
        <w:ind w:firstLine="540"/>
        <w:jc w:val="both"/>
      </w:pPr>
      <w:r>
        <w:t>обеспечение деятельности государственного бюджетного учреждения "Фонд пространственных данных Республики Татарстан";</w:t>
      </w:r>
    </w:p>
    <w:p w:rsidR="00C9248E" w:rsidRDefault="00C9248E">
      <w:pPr>
        <w:pStyle w:val="ConsPlusNormal"/>
        <w:spacing w:before="220"/>
        <w:ind w:firstLine="540"/>
        <w:jc w:val="both"/>
      </w:pPr>
      <w:r>
        <w:t>обеспечение проведения мероприятий по установлению и определению границ Республики Татарстан;</w:t>
      </w:r>
    </w:p>
    <w:p w:rsidR="00C9248E" w:rsidRDefault="00C9248E">
      <w:pPr>
        <w:pStyle w:val="ConsPlusNormal"/>
        <w:spacing w:before="220"/>
        <w:ind w:firstLine="540"/>
        <w:jc w:val="both"/>
      </w:pPr>
      <w:r>
        <w:t>обеспечение проведения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w:t>
      </w:r>
    </w:p>
    <w:p w:rsidR="00C9248E" w:rsidRDefault="00C9248E">
      <w:pPr>
        <w:pStyle w:val="ConsPlusNormal"/>
        <w:spacing w:before="220"/>
        <w:ind w:firstLine="540"/>
        <w:jc w:val="both"/>
      </w:pPr>
      <w:r>
        <w:t>ежегодное увеличение не менее чем на 10 процентов количества объектов имущества в Перечне государственного имущества, предназначенного для предоставления субъектам малого и среднего предпринимательства;</w:t>
      </w:r>
    </w:p>
    <w:p w:rsidR="00C9248E" w:rsidRDefault="00C9248E">
      <w:pPr>
        <w:pStyle w:val="ConsPlusNormal"/>
        <w:spacing w:before="220"/>
        <w:ind w:firstLine="540"/>
        <w:jc w:val="both"/>
      </w:pPr>
      <w:r>
        <w:t>приобретение помещений для офисов врачей общей практики.</w:t>
      </w:r>
    </w:p>
    <w:p w:rsidR="00C9248E" w:rsidRDefault="00C9248E">
      <w:pPr>
        <w:pStyle w:val="ConsPlusNormal"/>
        <w:spacing w:before="220"/>
        <w:ind w:firstLine="540"/>
        <w:jc w:val="both"/>
      </w:pPr>
      <w:r>
        <w:t>В рамках задачи "Оптимизация состава и структуры государственного имущества" необходимо выполнение следующих мероприятий:</w:t>
      </w:r>
    </w:p>
    <w:p w:rsidR="00C9248E" w:rsidRDefault="00C9248E">
      <w:pPr>
        <w:pStyle w:val="ConsPlusNormal"/>
        <w:spacing w:before="220"/>
        <w:ind w:firstLine="540"/>
        <w:jc w:val="both"/>
      </w:pPr>
      <w:r>
        <w:t>исполнение Прогнозного плана (Программы) приватизации государственного имущества Республики Татарстан;</w:t>
      </w:r>
    </w:p>
    <w:p w:rsidR="00C9248E" w:rsidRDefault="00C9248E">
      <w:pPr>
        <w:pStyle w:val="ConsPlusNormal"/>
        <w:spacing w:before="220"/>
        <w:ind w:firstLine="540"/>
        <w:jc w:val="both"/>
      </w:pPr>
      <w:r>
        <w:t>инвестирование в уставные капиталы организаций с государственным участием;</w:t>
      </w:r>
    </w:p>
    <w:p w:rsidR="00C9248E" w:rsidRDefault="00C9248E">
      <w:pPr>
        <w:pStyle w:val="ConsPlusNormal"/>
        <w:spacing w:before="220"/>
        <w:ind w:firstLine="540"/>
        <w:jc w:val="both"/>
      </w:pPr>
      <w:r>
        <w:lastRenderedPageBreak/>
        <w:t>увеличение уставного фонда государственных унитарных предприятий Республики Татарстан за счет субсидий из бюджета Республики Татарстан в целях повышения эффективности их деятельности;</w:t>
      </w:r>
    </w:p>
    <w:p w:rsidR="00C9248E" w:rsidRDefault="00C9248E">
      <w:pPr>
        <w:pStyle w:val="ConsPlusNormal"/>
        <w:spacing w:before="220"/>
        <w:ind w:firstLine="540"/>
        <w:jc w:val="both"/>
      </w:pPr>
      <w:r>
        <w:t>приобретение имущества и земельных участков в государственную собственность Республики Татарстан.</w:t>
      </w:r>
    </w:p>
    <w:p w:rsidR="00C9248E" w:rsidRDefault="00C9248E">
      <w:pPr>
        <w:pStyle w:val="ConsPlusNormal"/>
        <w:spacing w:before="220"/>
        <w:ind w:firstLine="540"/>
        <w:jc w:val="both"/>
      </w:pPr>
      <w:r>
        <w:t>В рамках задачи "Организация обеспечения имущественных прав граждан, определенных действующим законодательством" необходимо выполнение мероприятий по организации работы по предоставлению земельных участков многодетным семьям Республики Татарстан и пополнению имущества Республиканского фонда поддержки лиц, пострадавших от действий недобросовестных застройщиков, в рамках полномочий учредителя.</w:t>
      </w:r>
    </w:p>
    <w:p w:rsidR="00C9248E" w:rsidRDefault="00C9248E">
      <w:pPr>
        <w:pStyle w:val="ConsPlusNormal"/>
        <w:jc w:val="both"/>
      </w:pPr>
      <w:r>
        <w:t xml:space="preserve">(в ред. </w:t>
      </w:r>
      <w:hyperlink r:id="rId67" w:history="1">
        <w:r>
          <w:rPr>
            <w:color w:val="0000FF"/>
          </w:rPr>
          <w:t>Постановления</w:t>
        </w:r>
      </w:hyperlink>
      <w:r>
        <w:t xml:space="preserve"> КМ РТ от 12.06.2020 N 484)</w:t>
      </w:r>
    </w:p>
    <w:p w:rsidR="00C9248E" w:rsidRDefault="00C9248E">
      <w:pPr>
        <w:pStyle w:val="ConsPlusNormal"/>
        <w:spacing w:before="220"/>
        <w:ind w:firstLine="540"/>
        <w:jc w:val="both"/>
      </w:pPr>
      <w:r>
        <w:t>В совокупности указанные задачи и мероприятия направлены на повышение эффективности управления государственным имуществом Республики Татарстан.</w:t>
      </w:r>
    </w:p>
    <w:p w:rsidR="00C9248E" w:rsidRDefault="00C9248E">
      <w:pPr>
        <w:pStyle w:val="ConsPlusNormal"/>
        <w:spacing w:before="220"/>
        <w:ind w:firstLine="540"/>
        <w:jc w:val="both"/>
      </w:pPr>
      <w:r>
        <w:t>В ходе осуществления программных мероприятий к 2023 году будут достигнуты следующие основные результаты:</w:t>
      </w:r>
    </w:p>
    <w:p w:rsidR="00C9248E" w:rsidRDefault="00C9248E">
      <w:pPr>
        <w:pStyle w:val="ConsPlusNormal"/>
        <w:jc w:val="both"/>
      </w:pPr>
      <w:r>
        <w:t xml:space="preserve">(в ред. </w:t>
      </w:r>
      <w:hyperlink r:id="rId68" w:history="1">
        <w:r>
          <w:rPr>
            <w:color w:val="0000FF"/>
          </w:rPr>
          <w:t>Постановления</w:t>
        </w:r>
      </w:hyperlink>
      <w:r>
        <w:t xml:space="preserve"> КМ РТ от 12.06.2020 N 484)</w:t>
      </w:r>
    </w:p>
    <w:p w:rsidR="00C9248E" w:rsidRDefault="00C9248E">
      <w:pPr>
        <w:pStyle w:val="ConsPlusNormal"/>
        <w:spacing w:before="220"/>
        <w:ind w:firstLine="540"/>
        <w:jc w:val="both"/>
      </w:pPr>
      <w:r>
        <w:t>выполнение бюджетного задания в части доходов от реализации и использования государственного имущества и земельных участков - 100 процентов;</w:t>
      </w:r>
    </w:p>
    <w:p w:rsidR="00C9248E" w:rsidRDefault="00C9248E">
      <w:pPr>
        <w:pStyle w:val="ConsPlusNormal"/>
        <w:spacing w:before="220"/>
        <w:ind w:firstLine="540"/>
        <w:jc w:val="both"/>
      </w:pPr>
      <w:r>
        <w:t>доля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- 100 процентов;</w:t>
      </w:r>
    </w:p>
    <w:p w:rsidR="00C9248E" w:rsidRDefault="00C9248E">
      <w:pPr>
        <w:pStyle w:val="ConsPlusNormal"/>
        <w:spacing w:before="220"/>
        <w:ind w:firstLine="540"/>
        <w:jc w:val="both"/>
      </w:pPr>
      <w:r>
        <w:t>доля государственных учреждений Республики Татарстан, где была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- 100 процентов;</w:t>
      </w:r>
    </w:p>
    <w:p w:rsidR="00C9248E" w:rsidRDefault="00C9248E">
      <w:pPr>
        <w:pStyle w:val="ConsPlusNormal"/>
        <w:spacing w:before="220"/>
        <w:ind w:firstLine="540"/>
        <w:jc w:val="both"/>
      </w:pPr>
      <w:r>
        <w:t>доля земельных участков, находящихся у государственных учреждений Республики Татарстан, зарегистрированных в собственность Республики Татарстан, в общем количестве земельных участков, находящихся у государственных учреждений Республики Татарстан, - 99 процентов;</w:t>
      </w:r>
    </w:p>
    <w:p w:rsidR="00C9248E" w:rsidRDefault="00C9248E">
      <w:pPr>
        <w:pStyle w:val="ConsPlusNormal"/>
        <w:spacing w:before="220"/>
        <w:ind w:firstLine="540"/>
        <w:jc w:val="both"/>
      </w:pPr>
      <w:r>
        <w:t>доля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- 100 процентов;</w:t>
      </w:r>
    </w:p>
    <w:p w:rsidR="00C9248E" w:rsidRDefault="00C9248E">
      <w:pPr>
        <w:pStyle w:val="ConsPlusNormal"/>
        <w:spacing w:before="220"/>
        <w:ind w:firstLine="540"/>
        <w:jc w:val="both"/>
      </w:pPr>
      <w:r>
        <w:t>количество объектов имущества в перечне государственного имущества, предназначенного для предоставления субъектам малого и среднего предпринимательства - 107 единиц;</w:t>
      </w:r>
    </w:p>
    <w:p w:rsidR="00C9248E" w:rsidRDefault="00C9248E">
      <w:pPr>
        <w:pStyle w:val="ConsPlusNormal"/>
        <w:spacing w:before="220"/>
        <w:ind w:firstLine="540"/>
        <w:jc w:val="both"/>
      </w:pPr>
      <w:r>
        <w:t>доля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- 100 процентов;</w:t>
      </w:r>
    </w:p>
    <w:p w:rsidR="00C9248E" w:rsidRDefault="00C9248E">
      <w:pPr>
        <w:pStyle w:val="ConsPlusNormal"/>
        <w:spacing w:before="220"/>
        <w:ind w:firstLine="540"/>
        <w:jc w:val="both"/>
      </w:pPr>
      <w:r>
        <w:t>доля объема инвестиций, внесенных в уставные капиталы организаций с государственным участием, к объему инвестиций, запланированному для внесения, - 100 процентов;</w:t>
      </w:r>
    </w:p>
    <w:p w:rsidR="00C9248E" w:rsidRDefault="00C9248E">
      <w:pPr>
        <w:pStyle w:val="ConsPlusNormal"/>
        <w:spacing w:before="220"/>
        <w:ind w:firstLine="540"/>
        <w:jc w:val="both"/>
      </w:pPr>
      <w:r>
        <w:t>доля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- 71 процентов.</w:t>
      </w:r>
    </w:p>
    <w:p w:rsidR="00C9248E" w:rsidRDefault="00C9248E">
      <w:pPr>
        <w:pStyle w:val="ConsPlusNormal"/>
        <w:jc w:val="both"/>
      </w:pPr>
      <w:r>
        <w:lastRenderedPageBreak/>
        <w:t xml:space="preserve">(в ред. </w:t>
      </w:r>
      <w:hyperlink r:id="rId69" w:history="1">
        <w:r>
          <w:rPr>
            <w:color w:val="0000FF"/>
          </w:rPr>
          <w:t>Постановления</w:t>
        </w:r>
      </w:hyperlink>
      <w:r>
        <w:t xml:space="preserve"> КМ РТ от 12.06.2020 N 484)</w:t>
      </w:r>
    </w:p>
    <w:p w:rsidR="00C9248E" w:rsidRDefault="00C9248E">
      <w:pPr>
        <w:pStyle w:val="ConsPlusNormal"/>
        <w:spacing w:before="220"/>
        <w:ind w:firstLine="540"/>
        <w:jc w:val="both"/>
      </w:pPr>
      <w:r>
        <w:t>Цель, задачи, индикаторы оценки результатов, а также объемы финансирования мероприятий, предусмотренных Программой, представлены в приложении к ней.</w:t>
      </w:r>
    </w:p>
    <w:p w:rsidR="00C9248E" w:rsidRDefault="00C9248E">
      <w:pPr>
        <w:pStyle w:val="ConsPlusNormal"/>
        <w:spacing w:before="220"/>
        <w:ind w:firstLine="540"/>
        <w:jc w:val="both"/>
      </w:pPr>
      <w:r>
        <w:t>Срок реализации Программы: 2014 - 2023 годы.</w:t>
      </w:r>
    </w:p>
    <w:p w:rsidR="00C9248E" w:rsidRDefault="00C9248E">
      <w:pPr>
        <w:pStyle w:val="ConsPlusNormal"/>
        <w:jc w:val="both"/>
      </w:pPr>
      <w:r>
        <w:t xml:space="preserve">(в ред. </w:t>
      </w:r>
      <w:hyperlink r:id="rId70" w:history="1">
        <w:r>
          <w:rPr>
            <w:color w:val="0000FF"/>
          </w:rPr>
          <w:t>Постановления</w:t>
        </w:r>
      </w:hyperlink>
      <w:r>
        <w:t xml:space="preserve"> КМ РТ от 12.06.2020 N 484)</w:t>
      </w:r>
    </w:p>
    <w:p w:rsidR="00C9248E" w:rsidRDefault="00C9248E">
      <w:pPr>
        <w:pStyle w:val="ConsPlusNormal"/>
        <w:jc w:val="both"/>
      </w:pPr>
    </w:p>
    <w:p w:rsidR="00C9248E" w:rsidRDefault="00C9248E">
      <w:pPr>
        <w:pStyle w:val="ConsPlusTitle"/>
        <w:jc w:val="center"/>
        <w:outlineLvl w:val="1"/>
      </w:pPr>
      <w:r>
        <w:t>III. Обоснование ресурсного обеспечения Программы</w:t>
      </w:r>
    </w:p>
    <w:p w:rsidR="00C9248E" w:rsidRDefault="00C9248E">
      <w:pPr>
        <w:pStyle w:val="ConsPlusNormal"/>
        <w:jc w:val="center"/>
      </w:pPr>
      <w:r>
        <w:t xml:space="preserve">(в ред. </w:t>
      </w:r>
      <w:hyperlink r:id="rId71" w:history="1">
        <w:r>
          <w:rPr>
            <w:color w:val="0000FF"/>
          </w:rPr>
          <w:t>Постановления</w:t>
        </w:r>
      </w:hyperlink>
      <w:r>
        <w:t xml:space="preserve"> КМ РТ от 12.06.2020 N 484)</w:t>
      </w:r>
    </w:p>
    <w:p w:rsidR="00C9248E" w:rsidRDefault="00C9248E">
      <w:pPr>
        <w:pStyle w:val="ConsPlusNormal"/>
        <w:jc w:val="both"/>
      </w:pPr>
    </w:p>
    <w:p w:rsidR="00C9248E" w:rsidRDefault="00C9248E">
      <w:pPr>
        <w:pStyle w:val="ConsPlusNormal"/>
        <w:ind w:firstLine="540"/>
        <w:jc w:val="both"/>
      </w:pPr>
      <w:r>
        <w:t>Общий объем финансирования Программы за счет средств бюджета Республики Татарстан составляет 14 936,63 млн рублей, в том числе по годам:</w:t>
      </w:r>
    </w:p>
    <w:p w:rsidR="00C9248E" w:rsidRDefault="00C9248E">
      <w:pPr>
        <w:pStyle w:val="ConsPlusNormal"/>
        <w:spacing w:before="220"/>
        <w:ind w:firstLine="540"/>
        <w:jc w:val="both"/>
      </w:pPr>
      <w:r>
        <w:t>2014 год - 1 016,48 млн рублей;</w:t>
      </w:r>
    </w:p>
    <w:p w:rsidR="00C9248E" w:rsidRDefault="00C9248E">
      <w:pPr>
        <w:pStyle w:val="ConsPlusNormal"/>
        <w:spacing w:before="220"/>
        <w:ind w:firstLine="540"/>
        <w:jc w:val="both"/>
      </w:pPr>
      <w:r>
        <w:t>2015 год - 3 376,21 млн рублей;</w:t>
      </w:r>
    </w:p>
    <w:p w:rsidR="00C9248E" w:rsidRDefault="00C9248E">
      <w:pPr>
        <w:pStyle w:val="ConsPlusNormal"/>
        <w:spacing w:before="220"/>
        <w:ind w:firstLine="540"/>
        <w:jc w:val="both"/>
      </w:pPr>
      <w:r>
        <w:t>2016 год - 1 886,84 млн рублей;</w:t>
      </w:r>
    </w:p>
    <w:p w:rsidR="00C9248E" w:rsidRDefault="00C9248E">
      <w:pPr>
        <w:pStyle w:val="ConsPlusNormal"/>
        <w:spacing w:before="220"/>
        <w:ind w:firstLine="540"/>
        <w:jc w:val="both"/>
      </w:pPr>
      <w:r>
        <w:t>2017 год - 1 415,82 млн рублей;</w:t>
      </w:r>
    </w:p>
    <w:p w:rsidR="00C9248E" w:rsidRDefault="00C9248E">
      <w:pPr>
        <w:pStyle w:val="ConsPlusNormal"/>
        <w:spacing w:before="220"/>
        <w:ind w:firstLine="540"/>
        <w:jc w:val="both"/>
      </w:pPr>
      <w:r>
        <w:t>2018 год - 3 734,22 млн рублей;</w:t>
      </w:r>
    </w:p>
    <w:p w:rsidR="00C9248E" w:rsidRDefault="00C9248E">
      <w:pPr>
        <w:pStyle w:val="ConsPlusNormal"/>
        <w:spacing w:before="220"/>
        <w:ind w:firstLine="540"/>
        <w:jc w:val="both"/>
      </w:pPr>
      <w:r>
        <w:t>2019 год - 2 331,99 млн рублей;</w:t>
      </w:r>
    </w:p>
    <w:p w:rsidR="00C9248E" w:rsidRDefault="00C9248E">
      <w:pPr>
        <w:pStyle w:val="ConsPlusNormal"/>
        <w:spacing w:before="220"/>
        <w:ind w:firstLine="540"/>
        <w:jc w:val="both"/>
      </w:pPr>
      <w:r>
        <w:t>2020 год - 437,46 млн рублей;</w:t>
      </w:r>
    </w:p>
    <w:p w:rsidR="00C9248E" w:rsidRDefault="00C9248E">
      <w:pPr>
        <w:pStyle w:val="ConsPlusNormal"/>
        <w:spacing w:before="220"/>
        <w:ind w:firstLine="540"/>
        <w:jc w:val="both"/>
      </w:pPr>
      <w:r>
        <w:t>2021 год - 242,41 млн рублей;</w:t>
      </w:r>
    </w:p>
    <w:p w:rsidR="00C9248E" w:rsidRDefault="00C9248E">
      <w:pPr>
        <w:pStyle w:val="ConsPlusNormal"/>
        <w:spacing w:before="220"/>
        <w:ind w:firstLine="540"/>
        <w:jc w:val="both"/>
      </w:pPr>
      <w:r>
        <w:t>2022 год - 247,6 млн рублей;</w:t>
      </w:r>
    </w:p>
    <w:p w:rsidR="00C9248E" w:rsidRDefault="00C9248E">
      <w:pPr>
        <w:pStyle w:val="ConsPlusNormal"/>
        <w:spacing w:before="220"/>
        <w:ind w:firstLine="540"/>
        <w:jc w:val="both"/>
      </w:pPr>
      <w:r>
        <w:t>2023 год - 247,6 млн рублей.</w:t>
      </w:r>
    </w:p>
    <w:p w:rsidR="00C9248E" w:rsidRDefault="00C9248E">
      <w:pPr>
        <w:pStyle w:val="ConsPlusNormal"/>
        <w:spacing w:before="220"/>
        <w:ind w:firstLine="540"/>
        <w:jc w:val="both"/>
      </w:pPr>
      <w:r>
        <w:t>Объем финансирования, выделяемый из бюджета Республики Татарстан для реализации Программы, будет ежегодно уточняться в соответствии с законами Республики Татарстан о бюджете Республики Татарстан.</w:t>
      </w:r>
    </w:p>
    <w:p w:rsidR="00C9248E" w:rsidRDefault="00C9248E">
      <w:pPr>
        <w:pStyle w:val="ConsPlusNormal"/>
        <w:jc w:val="both"/>
      </w:pPr>
    </w:p>
    <w:p w:rsidR="00C9248E" w:rsidRDefault="00C9248E">
      <w:pPr>
        <w:pStyle w:val="ConsPlusTitle"/>
        <w:jc w:val="center"/>
        <w:outlineLvl w:val="1"/>
      </w:pPr>
      <w:r>
        <w:t>IV. Механизм реализации Программы</w:t>
      </w:r>
    </w:p>
    <w:p w:rsidR="00C9248E" w:rsidRDefault="00C9248E">
      <w:pPr>
        <w:pStyle w:val="ConsPlusNormal"/>
        <w:jc w:val="both"/>
      </w:pPr>
    </w:p>
    <w:p w:rsidR="00C9248E" w:rsidRDefault="00C9248E">
      <w:pPr>
        <w:pStyle w:val="ConsPlusNormal"/>
        <w:ind w:firstLine="540"/>
        <w:jc w:val="both"/>
      </w:pPr>
      <w:r>
        <w:t>Государственным заказчиком Программы является Минземимущество РТ.</w:t>
      </w:r>
    </w:p>
    <w:p w:rsidR="00C9248E" w:rsidRDefault="00C9248E">
      <w:pPr>
        <w:pStyle w:val="ConsPlusNormal"/>
        <w:spacing w:before="220"/>
        <w:ind w:firstLine="540"/>
        <w:jc w:val="both"/>
      </w:pPr>
      <w:r>
        <w:t>Минземимущество РТ с учетом выделяемых на реализацию Программы финансовых средств на очередной финансовый год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C9248E" w:rsidRDefault="00C9248E">
      <w:pPr>
        <w:pStyle w:val="ConsPlusNormal"/>
        <w:spacing w:before="220"/>
        <w:ind w:firstLine="540"/>
        <w:jc w:val="both"/>
      </w:pPr>
      <w:r>
        <w:t>Минземимущество РТ направляет:</w:t>
      </w:r>
    </w:p>
    <w:p w:rsidR="00C9248E" w:rsidRDefault="00C9248E">
      <w:pPr>
        <w:pStyle w:val="ConsPlusNormal"/>
        <w:spacing w:before="220"/>
        <w:ind w:firstLine="540"/>
        <w:jc w:val="both"/>
      </w:pPr>
      <w:r>
        <w:t xml:space="preserve">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Программы, а также об эффективности использования финансовых средств с заполнением формы, установленной </w:t>
      </w:r>
      <w:hyperlink r:id="rId72" w:history="1">
        <w:r>
          <w:rPr>
            <w:color w:val="0000FF"/>
          </w:rPr>
          <w:t>Порядком</w:t>
        </w:r>
      </w:hyperlink>
      <w:r>
        <w:t xml:space="preserve"> разработки, реализации и оценки эффективности государственных программ Республики Татарстан, утвержденным Постановлением Кабинета Министров Республики Татарстан от 31.12.2012 N 1199;</w:t>
      </w:r>
    </w:p>
    <w:p w:rsidR="00C9248E" w:rsidRDefault="00C9248E">
      <w:pPr>
        <w:pStyle w:val="ConsPlusNormal"/>
        <w:spacing w:before="220"/>
        <w:ind w:firstLine="540"/>
        <w:jc w:val="both"/>
      </w:pPr>
      <w:r>
        <w:t xml:space="preserve">ежегодно, до 1 марта года, следующего за отчетным периодом, в Министерство экономики </w:t>
      </w:r>
      <w:r>
        <w:lastRenderedPageBreak/>
        <w:t>Республики Татарстан, Министерство финансов Республики Татарстан - информацию о ходе работ по реализации Программы и эффективности использования финансовых средств.</w:t>
      </w:r>
    </w:p>
    <w:p w:rsidR="00C9248E" w:rsidRDefault="00C9248E">
      <w:pPr>
        <w:pStyle w:val="ConsPlusNormal"/>
        <w:spacing w:before="220"/>
        <w:ind w:firstLine="540"/>
        <w:jc w:val="both"/>
      </w:pPr>
      <w:r>
        <w:t>Минземимущество РТ организует размещение в информационно-телекоммуникационной сети "Интернет" текста утвержденной Программы, нормативных правовых актов по управлению реализацией Программы и контролю за ходом выполнения программных мероприятий, а также информации о ходе реализации Программы, программных мероприятиях на плановый период (составляющий три года, в том числе год, на который разрабатывается проект бюджета Республики Татарстан, и последующие два года), фактическом финансировании Программы, заключенных государственных контрактах, об объемах их финансирования и исполнителях, результатах экспертных проверок выполнения программных мероприятий, конкурсах на участие в реализации Программы, результатах ее мониторинга, об оценке достижения целевых индикаторов и показателей эффективности реализации Программы.</w:t>
      </w:r>
    </w:p>
    <w:p w:rsidR="00C9248E" w:rsidRDefault="00C9248E">
      <w:pPr>
        <w:pStyle w:val="ConsPlusNormal"/>
        <w:jc w:val="both"/>
      </w:pPr>
    </w:p>
    <w:p w:rsidR="00C9248E" w:rsidRDefault="00C9248E">
      <w:pPr>
        <w:pStyle w:val="ConsPlusTitle"/>
        <w:jc w:val="center"/>
        <w:outlineLvl w:val="1"/>
      </w:pPr>
      <w:r>
        <w:t>V. Оценка экономической и социальной эффективности</w:t>
      </w:r>
    </w:p>
    <w:p w:rsidR="00C9248E" w:rsidRDefault="00C9248E">
      <w:pPr>
        <w:pStyle w:val="ConsPlusTitle"/>
        <w:jc w:val="center"/>
      </w:pPr>
      <w:r>
        <w:t>Программы</w:t>
      </w:r>
    </w:p>
    <w:p w:rsidR="00C9248E" w:rsidRDefault="00C9248E">
      <w:pPr>
        <w:pStyle w:val="ConsPlusNormal"/>
        <w:jc w:val="both"/>
      </w:pPr>
    </w:p>
    <w:p w:rsidR="00C9248E" w:rsidRDefault="00C9248E">
      <w:pPr>
        <w:pStyle w:val="ConsPlusNormal"/>
        <w:ind w:firstLine="540"/>
        <w:jc w:val="both"/>
      </w:pPr>
      <w:r>
        <w:t>Оценка эффективности управления государственным имуществом предусматривает определение разных видов эффективности, которые обусловлены различными функциями государственной собственности на уровне субъекта Российской Федерации как материальной основы государственного управления, а именно:</w:t>
      </w:r>
    </w:p>
    <w:p w:rsidR="00C9248E" w:rsidRDefault="00C9248E">
      <w:pPr>
        <w:pStyle w:val="ConsPlusNormal"/>
        <w:spacing w:before="220"/>
        <w:ind w:firstLine="540"/>
        <w:jc w:val="both"/>
      </w:pPr>
      <w:r>
        <w:t>решение социальных задач (образование, здравоохранение, жилищное строительство и т.д.);</w:t>
      </w:r>
    </w:p>
    <w:p w:rsidR="00C9248E" w:rsidRDefault="00C9248E">
      <w:pPr>
        <w:pStyle w:val="ConsPlusNormal"/>
        <w:spacing w:before="220"/>
        <w:ind w:firstLine="540"/>
        <w:jc w:val="both"/>
      </w:pPr>
      <w:r>
        <w:t xml:space="preserve">поддержание и развитие инженерной инфраструктуры (в </w:t>
      </w:r>
      <w:proofErr w:type="spellStart"/>
      <w:r>
        <w:t>т.ч</w:t>
      </w:r>
      <w:proofErr w:type="spellEnd"/>
      <w:r>
        <w:t>. в сфере энергетики, транспорта);</w:t>
      </w:r>
    </w:p>
    <w:p w:rsidR="00C9248E" w:rsidRDefault="00C9248E">
      <w:pPr>
        <w:pStyle w:val="ConsPlusNormal"/>
        <w:spacing w:before="220"/>
        <w:ind w:firstLine="540"/>
        <w:jc w:val="both"/>
      </w:pPr>
      <w:r>
        <w:t>привлечение инвестиций и реализация стратегических инвестиционных проектов;</w:t>
      </w:r>
    </w:p>
    <w:p w:rsidR="00C9248E" w:rsidRDefault="00C9248E">
      <w:pPr>
        <w:pStyle w:val="ConsPlusNormal"/>
        <w:spacing w:before="220"/>
        <w:ind w:firstLine="540"/>
        <w:jc w:val="both"/>
      </w:pPr>
      <w:r>
        <w:t>создание условий для развития предпринимательства;</w:t>
      </w:r>
    </w:p>
    <w:p w:rsidR="00C9248E" w:rsidRDefault="00C9248E">
      <w:pPr>
        <w:pStyle w:val="ConsPlusNormal"/>
        <w:spacing w:before="220"/>
        <w:ind w:firstLine="540"/>
        <w:jc w:val="both"/>
      </w:pPr>
      <w:r>
        <w:t>пополнение бюджета неналоговыми поступлениями от использования и реализации государственного имущества.</w:t>
      </w:r>
    </w:p>
    <w:p w:rsidR="00C9248E" w:rsidRDefault="00C9248E">
      <w:pPr>
        <w:pStyle w:val="ConsPlusNormal"/>
        <w:spacing w:before="220"/>
        <w:ind w:firstLine="540"/>
        <w:jc w:val="both"/>
      </w:pPr>
      <w:r>
        <w:t>Доходы от использования государственной собственности, поступая в бюджет, обеспечивают покрытие доли расходов бюджета на социальную политику, здравоохранение и образование, они являются источником формирования целевых бюджетных фондов развития территории и, следовательно, определяют не только экономический, но и социальный результат функционирования государственной собственности.</w:t>
      </w:r>
    </w:p>
    <w:p w:rsidR="00C9248E" w:rsidRDefault="00C9248E">
      <w:pPr>
        <w:pStyle w:val="ConsPlusNormal"/>
        <w:spacing w:before="220"/>
        <w:ind w:firstLine="540"/>
        <w:jc w:val="both"/>
      </w:pPr>
      <w:r>
        <w:t>Более того, абсолютная величина доходов от использования государственной собственности имеет определенное значение в процессе бюджетного планирования.</w:t>
      </w:r>
    </w:p>
    <w:p w:rsidR="00C9248E" w:rsidRDefault="00C9248E">
      <w:pPr>
        <w:pStyle w:val="ConsPlusNormal"/>
        <w:spacing w:before="220"/>
        <w:ind w:firstLine="540"/>
        <w:jc w:val="both"/>
      </w:pPr>
      <w:r>
        <w:t>В соответствии с вышеизложенным имеет место следующая оценка эффективности Программы:</w:t>
      </w:r>
    </w:p>
    <w:p w:rsidR="00C9248E" w:rsidRDefault="00C9248E">
      <w:pPr>
        <w:pStyle w:val="ConsPlusNormal"/>
        <w:spacing w:before="220"/>
        <w:ind w:firstLine="540"/>
        <w:jc w:val="both"/>
      </w:pPr>
      <w:r>
        <w:t>Экономическая эффективность определяется улучшением инвестиционного климата, созданием условий для развития предпринимательской деятельности; надлежащим функционированием транспортной и инженерной инфраструктуры; обеспечением материальной базы бюджетной сферы.</w:t>
      </w:r>
    </w:p>
    <w:p w:rsidR="00C9248E" w:rsidRDefault="00C9248E">
      <w:pPr>
        <w:pStyle w:val="ConsPlusNormal"/>
        <w:spacing w:before="220"/>
        <w:ind w:firstLine="540"/>
        <w:jc w:val="both"/>
      </w:pPr>
      <w:r>
        <w:t>В рамках Программы экономическая эффективность будет достигнута по следующим направлениям:</w:t>
      </w:r>
    </w:p>
    <w:p w:rsidR="00C9248E" w:rsidRDefault="00C9248E">
      <w:pPr>
        <w:pStyle w:val="ConsPlusNormal"/>
        <w:spacing w:before="220"/>
        <w:ind w:firstLine="540"/>
        <w:jc w:val="both"/>
      </w:pPr>
      <w:r>
        <w:t xml:space="preserve">участие в обеспечении реализации стратегических для республики инвестиционных проектов, таких как строительство </w:t>
      </w:r>
      <w:proofErr w:type="spellStart"/>
      <w:r>
        <w:t>Свияжского</w:t>
      </w:r>
      <w:proofErr w:type="spellEnd"/>
      <w:r>
        <w:t xml:space="preserve"> межрегионального </w:t>
      </w:r>
      <w:proofErr w:type="spellStart"/>
      <w:r>
        <w:t>мультимодального</w:t>
      </w:r>
      <w:proofErr w:type="spellEnd"/>
      <w:r>
        <w:t xml:space="preserve"> логистического центра; создание территориально обособленного инновационного центра "</w:t>
      </w:r>
      <w:proofErr w:type="spellStart"/>
      <w:r>
        <w:t>Иннополис</w:t>
      </w:r>
      <w:proofErr w:type="spellEnd"/>
      <w:r>
        <w:t xml:space="preserve"> Казань" в </w:t>
      </w:r>
      <w:proofErr w:type="spellStart"/>
      <w:r>
        <w:lastRenderedPageBreak/>
        <w:t>Верхнеуслонском</w:t>
      </w:r>
      <w:proofErr w:type="spellEnd"/>
      <w:r>
        <w:t xml:space="preserve"> районе, в том числе создание технико-внедренческой особой экономической зоны "</w:t>
      </w:r>
      <w:proofErr w:type="spellStart"/>
      <w:r>
        <w:t>Иннополис</w:t>
      </w:r>
      <w:proofErr w:type="spellEnd"/>
      <w:r>
        <w:t xml:space="preserve">" на площадках в </w:t>
      </w:r>
      <w:proofErr w:type="spellStart"/>
      <w:r>
        <w:t>Верхнеуслонском</w:t>
      </w:r>
      <w:proofErr w:type="spellEnd"/>
      <w:r>
        <w:t xml:space="preserve"> и </w:t>
      </w:r>
      <w:proofErr w:type="spellStart"/>
      <w:r>
        <w:t>Лаишевском</w:t>
      </w:r>
      <w:proofErr w:type="spellEnd"/>
      <w:r>
        <w:t xml:space="preserve"> муниципальных районах; "СМАРТ-Сити Казань" в </w:t>
      </w:r>
      <w:proofErr w:type="spellStart"/>
      <w:r>
        <w:t>Лаишевском</w:t>
      </w:r>
      <w:proofErr w:type="spellEnd"/>
      <w:r>
        <w:t xml:space="preserve"> муниципальном районе с участием </w:t>
      </w:r>
      <w:proofErr w:type="spellStart"/>
      <w:r>
        <w:t>Малайзийского</w:t>
      </w:r>
      <w:proofErr w:type="spellEnd"/>
      <w:r>
        <w:t xml:space="preserve"> консорциума; расширение особой экономической зоны промышленно-производственного типа "</w:t>
      </w:r>
      <w:proofErr w:type="spellStart"/>
      <w:r>
        <w:t>Алабуга</w:t>
      </w:r>
      <w:proofErr w:type="spellEnd"/>
      <w:r>
        <w:t>";</w:t>
      </w:r>
    </w:p>
    <w:p w:rsidR="00C9248E" w:rsidRDefault="00C9248E">
      <w:pPr>
        <w:pStyle w:val="ConsPlusNormal"/>
        <w:spacing w:before="220"/>
        <w:ind w:firstLine="540"/>
        <w:jc w:val="both"/>
      </w:pPr>
      <w:r>
        <w:t>создание условий для развития нефтедобывающей отрасли при оформлении земельных участков;</w:t>
      </w:r>
    </w:p>
    <w:p w:rsidR="00C9248E" w:rsidRDefault="00C9248E">
      <w:pPr>
        <w:pStyle w:val="ConsPlusNormal"/>
        <w:spacing w:before="220"/>
        <w:ind w:firstLine="540"/>
        <w:jc w:val="both"/>
      </w:pPr>
      <w:r>
        <w:t>привлечение инвестиций при управлении государственным портфелем акций путем реализации корпоративных схем и создания новых структур;</w:t>
      </w:r>
    </w:p>
    <w:p w:rsidR="00C9248E" w:rsidRDefault="00C9248E">
      <w:pPr>
        <w:pStyle w:val="ConsPlusNormal"/>
        <w:spacing w:before="220"/>
        <w:ind w:firstLine="540"/>
        <w:jc w:val="both"/>
      </w:pPr>
      <w:r>
        <w:t>развитие форм государственно-частного партнерства;</w:t>
      </w:r>
    </w:p>
    <w:p w:rsidR="00C9248E" w:rsidRDefault="00C9248E">
      <w:pPr>
        <w:pStyle w:val="ConsPlusNormal"/>
        <w:spacing w:before="220"/>
        <w:ind w:firstLine="540"/>
        <w:jc w:val="both"/>
      </w:pPr>
      <w:r>
        <w:t>расширение сферы предпринимательства, малого и среднего бизнеса в результате вовлечения в хозяйственный оборот объектов государственного имущества;</w:t>
      </w:r>
    </w:p>
    <w:p w:rsidR="00C9248E" w:rsidRDefault="00C9248E">
      <w:pPr>
        <w:pStyle w:val="ConsPlusNormal"/>
        <w:spacing w:before="220"/>
        <w:ind w:firstLine="540"/>
        <w:jc w:val="both"/>
      </w:pPr>
      <w:r>
        <w:t>обеспечение надлежащего функционирования объектов инженерной инфраструктуры (газовых, тепловых сетей и т.д.) путем оформления технической документации и передачи специализированным эксплуатирующим организациям.</w:t>
      </w:r>
    </w:p>
    <w:p w:rsidR="00C9248E" w:rsidRDefault="00C9248E">
      <w:pPr>
        <w:pStyle w:val="ConsPlusNormal"/>
        <w:spacing w:before="220"/>
        <w:ind w:firstLine="540"/>
        <w:jc w:val="both"/>
      </w:pPr>
      <w:r>
        <w:t xml:space="preserve">Бюджетная эффективность отражает финансовые последствия мероприятий по управлению объектами государственной собственности, в </w:t>
      </w:r>
      <w:proofErr w:type="spellStart"/>
      <w:r>
        <w:t>т.ч</w:t>
      </w:r>
      <w:proofErr w:type="spellEnd"/>
      <w:r>
        <w:t xml:space="preserve">. капитализацию государственного имущества (в </w:t>
      </w:r>
      <w:proofErr w:type="spellStart"/>
      <w:r>
        <w:t>т.ч</w:t>
      </w:r>
      <w:proofErr w:type="spellEnd"/>
      <w:r>
        <w:t>. пакетов акций, объектов недвижимости), динамику налоговых и неналоговых доходов бюджета Республики Татарстан.</w:t>
      </w:r>
    </w:p>
    <w:p w:rsidR="00C9248E" w:rsidRDefault="00C9248E">
      <w:pPr>
        <w:pStyle w:val="ConsPlusNormal"/>
        <w:spacing w:before="220"/>
        <w:ind w:firstLine="540"/>
        <w:jc w:val="both"/>
      </w:pPr>
      <w:r>
        <w:t>В части бюджетной эффективности неналоговые доходы бюджета Республики Татарстан от реализации и использования государственного имущества и средств от продажи акций прогнозируются в следующих объемах:</w:t>
      </w:r>
    </w:p>
    <w:p w:rsidR="00C9248E" w:rsidRDefault="00C9248E">
      <w:pPr>
        <w:pStyle w:val="ConsPlusNormal"/>
        <w:jc w:val="both"/>
      </w:pPr>
    </w:p>
    <w:p w:rsidR="00C9248E" w:rsidRDefault="00C9248E">
      <w:pPr>
        <w:pStyle w:val="ConsPlusNormal"/>
        <w:jc w:val="right"/>
      </w:pPr>
      <w:r>
        <w:t>(млн рублей)</w:t>
      </w:r>
    </w:p>
    <w:p w:rsidR="00C9248E" w:rsidRDefault="00C92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257"/>
      </w:tblGrid>
      <w:tr w:rsidR="00C9248E">
        <w:tc>
          <w:tcPr>
            <w:tcW w:w="1701" w:type="dxa"/>
          </w:tcPr>
          <w:p w:rsidR="00C9248E" w:rsidRDefault="00C9248E">
            <w:pPr>
              <w:pStyle w:val="ConsPlusNormal"/>
              <w:jc w:val="center"/>
            </w:pPr>
            <w:r>
              <w:t>Год</w:t>
            </w:r>
          </w:p>
        </w:tc>
        <w:tc>
          <w:tcPr>
            <w:tcW w:w="7257" w:type="dxa"/>
          </w:tcPr>
          <w:p w:rsidR="00C9248E" w:rsidRDefault="00C9248E">
            <w:pPr>
              <w:pStyle w:val="ConsPlusNormal"/>
              <w:jc w:val="center"/>
            </w:pPr>
            <w:r>
              <w:t>Доходы бюджета Республики Татарстан от реализации и использования государственного имущества и средств от продажи акций</w:t>
            </w:r>
          </w:p>
        </w:tc>
      </w:tr>
      <w:tr w:rsidR="00C9248E">
        <w:tc>
          <w:tcPr>
            <w:tcW w:w="1701" w:type="dxa"/>
          </w:tcPr>
          <w:p w:rsidR="00C9248E" w:rsidRDefault="00C9248E">
            <w:pPr>
              <w:pStyle w:val="ConsPlusNormal"/>
              <w:jc w:val="center"/>
            </w:pPr>
            <w:r>
              <w:t>2014</w:t>
            </w:r>
          </w:p>
        </w:tc>
        <w:tc>
          <w:tcPr>
            <w:tcW w:w="7257" w:type="dxa"/>
          </w:tcPr>
          <w:p w:rsidR="00C9248E" w:rsidRDefault="00C9248E">
            <w:pPr>
              <w:pStyle w:val="ConsPlusNormal"/>
              <w:jc w:val="center"/>
            </w:pPr>
            <w:r>
              <w:t>799,1</w:t>
            </w:r>
          </w:p>
        </w:tc>
      </w:tr>
      <w:tr w:rsidR="00C9248E">
        <w:tc>
          <w:tcPr>
            <w:tcW w:w="1701" w:type="dxa"/>
          </w:tcPr>
          <w:p w:rsidR="00C9248E" w:rsidRDefault="00C9248E">
            <w:pPr>
              <w:pStyle w:val="ConsPlusNormal"/>
              <w:jc w:val="center"/>
            </w:pPr>
            <w:r>
              <w:t>2015</w:t>
            </w:r>
          </w:p>
        </w:tc>
        <w:tc>
          <w:tcPr>
            <w:tcW w:w="7257" w:type="dxa"/>
          </w:tcPr>
          <w:p w:rsidR="00C9248E" w:rsidRDefault="00C9248E">
            <w:pPr>
              <w:pStyle w:val="ConsPlusNormal"/>
              <w:jc w:val="center"/>
            </w:pPr>
            <w:r>
              <w:t>917,9</w:t>
            </w:r>
          </w:p>
        </w:tc>
      </w:tr>
      <w:tr w:rsidR="00C9248E">
        <w:tc>
          <w:tcPr>
            <w:tcW w:w="1701" w:type="dxa"/>
          </w:tcPr>
          <w:p w:rsidR="00C9248E" w:rsidRDefault="00C9248E">
            <w:pPr>
              <w:pStyle w:val="ConsPlusNormal"/>
              <w:jc w:val="center"/>
            </w:pPr>
            <w:r>
              <w:t>2016</w:t>
            </w:r>
          </w:p>
        </w:tc>
        <w:tc>
          <w:tcPr>
            <w:tcW w:w="7257" w:type="dxa"/>
          </w:tcPr>
          <w:p w:rsidR="00C9248E" w:rsidRDefault="00C9248E">
            <w:pPr>
              <w:pStyle w:val="ConsPlusNormal"/>
              <w:jc w:val="center"/>
            </w:pPr>
            <w:r>
              <w:t>758,4</w:t>
            </w:r>
          </w:p>
        </w:tc>
      </w:tr>
      <w:tr w:rsidR="00C9248E">
        <w:tc>
          <w:tcPr>
            <w:tcW w:w="1701" w:type="dxa"/>
          </w:tcPr>
          <w:p w:rsidR="00C9248E" w:rsidRDefault="00C9248E">
            <w:pPr>
              <w:pStyle w:val="ConsPlusNormal"/>
              <w:jc w:val="center"/>
            </w:pPr>
            <w:r>
              <w:t>2017</w:t>
            </w:r>
          </w:p>
        </w:tc>
        <w:tc>
          <w:tcPr>
            <w:tcW w:w="7257" w:type="dxa"/>
          </w:tcPr>
          <w:p w:rsidR="00C9248E" w:rsidRDefault="00C9248E">
            <w:pPr>
              <w:pStyle w:val="ConsPlusNormal"/>
              <w:jc w:val="center"/>
            </w:pPr>
            <w:r>
              <w:t>2 035,5</w:t>
            </w:r>
          </w:p>
        </w:tc>
      </w:tr>
      <w:tr w:rsidR="00C9248E">
        <w:tc>
          <w:tcPr>
            <w:tcW w:w="1701" w:type="dxa"/>
          </w:tcPr>
          <w:p w:rsidR="00C9248E" w:rsidRDefault="00C9248E">
            <w:pPr>
              <w:pStyle w:val="ConsPlusNormal"/>
              <w:jc w:val="center"/>
            </w:pPr>
            <w:r>
              <w:t>2018</w:t>
            </w:r>
          </w:p>
        </w:tc>
        <w:tc>
          <w:tcPr>
            <w:tcW w:w="7257" w:type="dxa"/>
          </w:tcPr>
          <w:p w:rsidR="00C9248E" w:rsidRDefault="00C9248E">
            <w:pPr>
              <w:pStyle w:val="ConsPlusNormal"/>
              <w:jc w:val="center"/>
            </w:pPr>
            <w:r>
              <w:t>753,9</w:t>
            </w:r>
          </w:p>
        </w:tc>
      </w:tr>
      <w:tr w:rsidR="00C9248E">
        <w:tc>
          <w:tcPr>
            <w:tcW w:w="1701" w:type="dxa"/>
          </w:tcPr>
          <w:p w:rsidR="00C9248E" w:rsidRDefault="00C9248E">
            <w:pPr>
              <w:pStyle w:val="ConsPlusNormal"/>
              <w:jc w:val="center"/>
            </w:pPr>
            <w:r>
              <w:t>2019</w:t>
            </w:r>
          </w:p>
        </w:tc>
        <w:tc>
          <w:tcPr>
            <w:tcW w:w="7257" w:type="dxa"/>
          </w:tcPr>
          <w:p w:rsidR="00C9248E" w:rsidRDefault="00C9248E">
            <w:pPr>
              <w:pStyle w:val="ConsPlusNormal"/>
              <w:jc w:val="center"/>
            </w:pPr>
            <w:r>
              <w:t>384,9</w:t>
            </w:r>
          </w:p>
        </w:tc>
      </w:tr>
      <w:tr w:rsidR="00C9248E">
        <w:tc>
          <w:tcPr>
            <w:tcW w:w="1701" w:type="dxa"/>
          </w:tcPr>
          <w:p w:rsidR="00C9248E" w:rsidRDefault="00C9248E">
            <w:pPr>
              <w:pStyle w:val="ConsPlusNormal"/>
              <w:jc w:val="center"/>
            </w:pPr>
            <w:r>
              <w:t>2020</w:t>
            </w:r>
          </w:p>
        </w:tc>
        <w:tc>
          <w:tcPr>
            <w:tcW w:w="7257" w:type="dxa"/>
          </w:tcPr>
          <w:p w:rsidR="00C9248E" w:rsidRDefault="00C9248E">
            <w:pPr>
              <w:pStyle w:val="ConsPlusNormal"/>
              <w:jc w:val="center"/>
            </w:pPr>
            <w:r>
              <w:t>436,4</w:t>
            </w:r>
          </w:p>
        </w:tc>
      </w:tr>
      <w:tr w:rsidR="00C9248E">
        <w:tc>
          <w:tcPr>
            <w:tcW w:w="1701" w:type="dxa"/>
          </w:tcPr>
          <w:p w:rsidR="00C9248E" w:rsidRDefault="00C9248E">
            <w:pPr>
              <w:pStyle w:val="ConsPlusNormal"/>
              <w:jc w:val="center"/>
            </w:pPr>
            <w:r>
              <w:t>2021</w:t>
            </w:r>
          </w:p>
        </w:tc>
        <w:tc>
          <w:tcPr>
            <w:tcW w:w="7257" w:type="dxa"/>
          </w:tcPr>
          <w:p w:rsidR="00C9248E" w:rsidRDefault="00C9248E">
            <w:pPr>
              <w:pStyle w:val="ConsPlusNormal"/>
              <w:jc w:val="center"/>
            </w:pPr>
            <w:r>
              <w:t>421,3</w:t>
            </w:r>
          </w:p>
        </w:tc>
      </w:tr>
      <w:tr w:rsidR="00C9248E">
        <w:tc>
          <w:tcPr>
            <w:tcW w:w="1701" w:type="dxa"/>
          </w:tcPr>
          <w:p w:rsidR="00C9248E" w:rsidRDefault="00C9248E">
            <w:pPr>
              <w:pStyle w:val="ConsPlusNormal"/>
              <w:jc w:val="center"/>
            </w:pPr>
            <w:r>
              <w:t>Итого</w:t>
            </w:r>
          </w:p>
        </w:tc>
        <w:tc>
          <w:tcPr>
            <w:tcW w:w="7257" w:type="dxa"/>
          </w:tcPr>
          <w:p w:rsidR="00C9248E" w:rsidRDefault="00C9248E">
            <w:pPr>
              <w:pStyle w:val="ConsPlusNormal"/>
              <w:jc w:val="center"/>
            </w:pPr>
            <w:r>
              <w:t>6 507,4</w:t>
            </w:r>
          </w:p>
        </w:tc>
      </w:tr>
    </w:tbl>
    <w:p w:rsidR="00C9248E" w:rsidRDefault="00C9248E">
      <w:pPr>
        <w:pStyle w:val="ConsPlusNormal"/>
        <w:jc w:val="both"/>
      </w:pPr>
      <w:r>
        <w:t xml:space="preserve">(в ред. </w:t>
      </w:r>
      <w:hyperlink r:id="rId73" w:history="1">
        <w:r>
          <w:rPr>
            <w:color w:val="0000FF"/>
          </w:rPr>
          <w:t>Постановления</w:t>
        </w:r>
      </w:hyperlink>
      <w:r>
        <w:t xml:space="preserve"> КМ РТ от 10.09.2018 N 766)</w:t>
      </w:r>
    </w:p>
    <w:p w:rsidR="00C9248E" w:rsidRDefault="00C9248E">
      <w:pPr>
        <w:pStyle w:val="ConsPlusNormal"/>
        <w:jc w:val="both"/>
      </w:pPr>
    </w:p>
    <w:p w:rsidR="00C9248E" w:rsidRDefault="00C9248E">
      <w:pPr>
        <w:pStyle w:val="ConsPlusNormal"/>
        <w:ind w:firstLine="540"/>
        <w:jc w:val="both"/>
      </w:pPr>
      <w:r>
        <w:t xml:space="preserve">При оценке данных цифр необходимо принимать во внимание следующее. Прогноз не включает в себя доходы, полученные крупными холдингами с государственным участием, </w:t>
      </w:r>
      <w:r>
        <w:lastRenderedPageBreak/>
        <w:t>принимающими участие в отраслевом управлении рядом ключевых предприятий республики. Также сюда не отнесена прибыль, капитализируемая крупными компаниями с государственным участием и направляемая на развитие производства и социальные цели. Кроме того, значительная часть государственного имущества Республики Татарстан не является доходной, так как нацелена на выполнение социальных и инфраструктурных функций.</w:t>
      </w:r>
    </w:p>
    <w:p w:rsidR="00C9248E" w:rsidRDefault="00C9248E">
      <w:pPr>
        <w:pStyle w:val="ConsPlusNormal"/>
        <w:spacing w:before="220"/>
        <w:ind w:firstLine="540"/>
        <w:jc w:val="both"/>
      </w:pPr>
      <w:r>
        <w:t>На постоянной основе при реализации Программы будут проводиться мероприятия по профилактике банкротства предприятий с государственным участием, повышению их рентабельности.</w:t>
      </w:r>
    </w:p>
    <w:p w:rsidR="00C9248E" w:rsidRDefault="00C9248E">
      <w:pPr>
        <w:pStyle w:val="ConsPlusNormal"/>
        <w:spacing w:before="220"/>
        <w:ind w:firstLine="540"/>
        <w:jc w:val="both"/>
      </w:pPr>
      <w:r>
        <w:t>Также будет осуществляться мониторинг доходности от использования и реализации муниципального имущества и земельных участков, процесса расширения доходной базы муниципалитетов за счет надлежащего оформления населением и организациями объектов недвижимости. Прогнозное значение доходов муниципальных бюджетов от использования и реализации муниципального имущества к 2021 году - 4,5 млрд рублей.</w:t>
      </w:r>
    </w:p>
    <w:p w:rsidR="00C9248E" w:rsidRDefault="00C9248E">
      <w:pPr>
        <w:pStyle w:val="ConsPlusNormal"/>
        <w:jc w:val="both"/>
      </w:pPr>
      <w:r>
        <w:t xml:space="preserve">(в ред. </w:t>
      </w:r>
      <w:hyperlink r:id="rId74" w:history="1">
        <w:r>
          <w:rPr>
            <w:color w:val="0000FF"/>
          </w:rPr>
          <w:t>Постановления</w:t>
        </w:r>
      </w:hyperlink>
      <w:r>
        <w:t xml:space="preserve"> КМ РТ от 10.09.2018 N 766)</w:t>
      </w:r>
    </w:p>
    <w:p w:rsidR="00C9248E" w:rsidRDefault="00C9248E">
      <w:pPr>
        <w:pStyle w:val="ConsPlusNormal"/>
        <w:spacing w:before="220"/>
        <w:ind w:firstLine="540"/>
        <w:jc w:val="both"/>
      </w:pPr>
      <w:r>
        <w:t>Социальная эффективность Программы будет достигнута посредством:</w:t>
      </w:r>
    </w:p>
    <w:p w:rsidR="00C9248E" w:rsidRDefault="00C9248E">
      <w:pPr>
        <w:pStyle w:val="ConsPlusNormal"/>
        <w:spacing w:before="220"/>
        <w:ind w:firstLine="540"/>
        <w:jc w:val="both"/>
      </w:pPr>
      <w:r>
        <w:t>предоставления земельных участков многодетным семьям (с учетом постоянного прироста количества многодетных семей);</w:t>
      </w:r>
    </w:p>
    <w:p w:rsidR="00C9248E" w:rsidRDefault="00C9248E">
      <w:pPr>
        <w:pStyle w:val="ConsPlusNormal"/>
        <w:spacing w:before="220"/>
        <w:ind w:firstLine="540"/>
        <w:jc w:val="both"/>
      </w:pPr>
      <w:r>
        <w:t>социального ипотечного жилищного строительства;</w:t>
      </w:r>
    </w:p>
    <w:p w:rsidR="00C9248E" w:rsidRDefault="00C9248E">
      <w:pPr>
        <w:pStyle w:val="ConsPlusNormal"/>
        <w:spacing w:before="220"/>
        <w:ind w:firstLine="540"/>
        <w:jc w:val="both"/>
      </w:pPr>
      <w:r>
        <w:t>обеспечения реализации прав граждан на приватизацию жилых помещений в общежитиях, находящихся в собственности Республики Татарстан;</w:t>
      </w:r>
    </w:p>
    <w:p w:rsidR="00C9248E" w:rsidRDefault="00C9248E">
      <w:pPr>
        <w:pStyle w:val="ConsPlusNormal"/>
        <w:spacing w:before="220"/>
        <w:ind w:firstLine="540"/>
        <w:jc w:val="both"/>
      </w:pPr>
      <w:r>
        <w:t>осуществления мероприятий в целях приобретения помещений для офисов врачей общей практики;</w:t>
      </w:r>
    </w:p>
    <w:p w:rsidR="00C9248E" w:rsidRDefault="00C9248E">
      <w:pPr>
        <w:pStyle w:val="ConsPlusNormal"/>
        <w:spacing w:before="220"/>
        <w:ind w:firstLine="540"/>
        <w:jc w:val="both"/>
      </w:pPr>
      <w:r>
        <w:t>сохранения существующих и создания новых рабочих мест на коммерческих предприятиях с государственным участием;</w:t>
      </w:r>
    </w:p>
    <w:p w:rsidR="00C9248E" w:rsidRDefault="00C9248E">
      <w:pPr>
        <w:pStyle w:val="ConsPlusNormal"/>
        <w:spacing w:before="220"/>
        <w:ind w:firstLine="540"/>
        <w:jc w:val="both"/>
      </w:pPr>
      <w:r>
        <w:t>обеспечения качественного предоставления государственных услуг для предпринимателей и населения.</w:t>
      </w:r>
    </w:p>
    <w:p w:rsidR="00C9248E" w:rsidRDefault="00C9248E">
      <w:pPr>
        <w:pStyle w:val="ConsPlusNormal"/>
        <w:spacing w:before="220"/>
        <w:ind w:firstLine="540"/>
        <w:jc w:val="both"/>
      </w:pPr>
      <w:r>
        <w:t>На регулярной основе будет проводиться работа по профилактике коррупционных проявлений в земельно-имущественной сфере.</w:t>
      </w:r>
    </w:p>
    <w:p w:rsidR="00C9248E" w:rsidRDefault="00C9248E">
      <w:pPr>
        <w:pStyle w:val="ConsPlusNormal"/>
        <w:spacing w:before="220"/>
        <w:ind w:firstLine="540"/>
        <w:jc w:val="both"/>
      </w:pPr>
      <w:r>
        <w:t>Кроме того, на основе анализа процесса реализации прав граждан в земельно-имущественной сфере будут выдвигаться нормотворческие и иные инициативы, направленные на улучшение условий предоставления соответствующих услуг населению.</w:t>
      </w:r>
    </w:p>
    <w:p w:rsidR="00C9248E" w:rsidRDefault="00C9248E">
      <w:pPr>
        <w:pStyle w:val="ConsPlusNormal"/>
        <w:spacing w:before="220"/>
        <w:ind w:firstLine="540"/>
        <w:jc w:val="both"/>
      </w:pPr>
      <w:r>
        <w:t>Управленческая эффективность предполагает создание условий для наиболее оперативного и адекватного принятия управленческих решений, оптимизацию состава и структуры объекта управления.</w:t>
      </w:r>
    </w:p>
    <w:p w:rsidR="00C9248E" w:rsidRDefault="00C9248E">
      <w:pPr>
        <w:pStyle w:val="ConsPlusNormal"/>
        <w:spacing w:before="220"/>
        <w:ind w:firstLine="540"/>
        <w:jc w:val="both"/>
      </w:pPr>
      <w:r>
        <w:t>В связи с вышеизложенным актуальными остаются задачи разработки и проведения мероприятий, направленных на повышение эффективности управления государственной собственностью.</w:t>
      </w:r>
    </w:p>
    <w:p w:rsidR="00C9248E" w:rsidRDefault="00C9248E">
      <w:pPr>
        <w:pStyle w:val="ConsPlusNormal"/>
        <w:spacing w:before="220"/>
        <w:ind w:firstLine="540"/>
        <w:jc w:val="both"/>
      </w:pPr>
      <w:r>
        <w:t>Следует отметить, что оценка эффективности управления представляет собой одну из важнейших задач системы управления государственной собственностью: измерение эффективности позволяет проанализировать результативность применяемых методов управления, выявить их недостатки и определить направления повышения эффективности управления.</w:t>
      </w:r>
    </w:p>
    <w:p w:rsidR="00C9248E" w:rsidRDefault="00C9248E">
      <w:pPr>
        <w:pStyle w:val="ConsPlusNormal"/>
        <w:spacing w:before="220"/>
        <w:ind w:firstLine="540"/>
        <w:jc w:val="both"/>
      </w:pPr>
      <w:r>
        <w:lastRenderedPageBreak/>
        <w:t>В части обеспечения управленческой эффективности в рамках Программы будут реализованы следующие направления:</w:t>
      </w:r>
    </w:p>
    <w:p w:rsidR="00C9248E" w:rsidRDefault="00C9248E">
      <w:pPr>
        <w:pStyle w:val="ConsPlusNormal"/>
        <w:spacing w:before="220"/>
        <w:ind w:firstLine="540"/>
        <w:jc w:val="both"/>
      </w:pPr>
      <w:r>
        <w:t>1) Оптимизация состава и структуры государственного имущества.</w:t>
      </w:r>
    </w:p>
    <w:p w:rsidR="00C9248E" w:rsidRDefault="00C9248E">
      <w:pPr>
        <w:pStyle w:val="ConsPlusNormal"/>
        <w:spacing w:before="220"/>
        <w:ind w:firstLine="540"/>
        <w:jc w:val="both"/>
      </w:pPr>
      <w:r>
        <w:t>В собственности государства должно быть сосредоточено только то имущество, которое обеспечивает реализацию его основных функций.</w:t>
      </w:r>
    </w:p>
    <w:p w:rsidR="00C9248E" w:rsidRDefault="00C9248E">
      <w:pPr>
        <w:pStyle w:val="ConsPlusNormal"/>
        <w:spacing w:before="220"/>
        <w:ind w:firstLine="540"/>
        <w:jc w:val="both"/>
      </w:pPr>
      <w:r>
        <w:t>На период действия Программы направлениями оптимизации будут являться сокращение количества государственных унитарных предприятий, государственных пакетов акций, объектов недвижимости.</w:t>
      </w:r>
    </w:p>
    <w:p w:rsidR="00C9248E" w:rsidRDefault="00C9248E">
      <w:pPr>
        <w:pStyle w:val="ConsPlusNormal"/>
        <w:spacing w:before="220"/>
        <w:ind w:firstLine="540"/>
        <w:jc w:val="both"/>
      </w:pPr>
      <w:r>
        <w:t>Государственные унитарные предприятия должны сохраняться (создаваться) только в следующих случаях:</w:t>
      </w:r>
    </w:p>
    <w:p w:rsidR="00C9248E" w:rsidRDefault="00C9248E">
      <w:pPr>
        <w:pStyle w:val="ConsPlusNormal"/>
        <w:spacing w:before="220"/>
        <w:ind w:firstLine="540"/>
        <w:jc w:val="both"/>
      </w:pPr>
      <w:r>
        <w:t>осуществление социально значимой деятельности;</w:t>
      </w:r>
    </w:p>
    <w:p w:rsidR="00C9248E" w:rsidRDefault="00C9248E">
      <w:pPr>
        <w:pStyle w:val="ConsPlusNormal"/>
        <w:spacing w:before="220"/>
        <w:ind w:firstLine="540"/>
        <w:jc w:val="both"/>
      </w:pPr>
      <w:r>
        <w:t>функционирование в приоритетных с точки зрения государственной политики отраслях;</w:t>
      </w:r>
    </w:p>
    <w:p w:rsidR="00C9248E" w:rsidRDefault="00C9248E">
      <w:pPr>
        <w:pStyle w:val="ConsPlusNormal"/>
        <w:spacing w:before="220"/>
        <w:ind w:firstLine="540"/>
        <w:jc w:val="both"/>
      </w:pPr>
      <w:r>
        <w:t>осуществление деятельности, предусмотренной законодательством исключительно для унитарных предприятий;</w:t>
      </w:r>
    </w:p>
    <w:p w:rsidR="00C9248E" w:rsidRDefault="00C9248E">
      <w:pPr>
        <w:pStyle w:val="ConsPlusNormal"/>
        <w:spacing w:before="220"/>
        <w:ind w:firstLine="540"/>
        <w:jc w:val="both"/>
      </w:pPr>
      <w:r>
        <w:t>производство отдельных видов продукции, изъятых из гражданского оборота или ограниченных в гражданском обороте, а также обеспечивающих национальную безопасность Республики Татарстан и Российской Федерации в целом;</w:t>
      </w:r>
    </w:p>
    <w:p w:rsidR="00C9248E" w:rsidRDefault="00C9248E">
      <w:pPr>
        <w:pStyle w:val="ConsPlusNormal"/>
        <w:spacing w:before="220"/>
        <w:ind w:firstLine="540"/>
        <w:jc w:val="both"/>
      </w:pPr>
      <w:r>
        <w:t>в иных случаях, предусмотренных законодательством.</w:t>
      </w:r>
    </w:p>
    <w:p w:rsidR="00C9248E" w:rsidRDefault="00C9248E">
      <w:pPr>
        <w:pStyle w:val="ConsPlusNormal"/>
        <w:spacing w:before="220"/>
        <w:ind w:firstLine="540"/>
        <w:jc w:val="both"/>
      </w:pPr>
      <w:r>
        <w:t>В результате реализации Программы в Республике Татарстан останутся порядка 13 государственных унитарных предприятий.</w:t>
      </w:r>
    </w:p>
    <w:p w:rsidR="00C9248E" w:rsidRDefault="00C9248E">
      <w:pPr>
        <w:pStyle w:val="ConsPlusNormal"/>
        <w:jc w:val="both"/>
      </w:pPr>
      <w:r>
        <w:t xml:space="preserve">(в ред. </w:t>
      </w:r>
      <w:hyperlink r:id="rId75" w:history="1">
        <w:r>
          <w:rPr>
            <w:color w:val="0000FF"/>
          </w:rPr>
          <w:t>Постановления</w:t>
        </w:r>
      </w:hyperlink>
      <w:r>
        <w:t xml:space="preserve"> КМ РТ от 10.09.2018 N 766)</w:t>
      </w:r>
    </w:p>
    <w:p w:rsidR="00C9248E" w:rsidRDefault="00C9248E">
      <w:pPr>
        <w:pStyle w:val="ConsPlusNormal"/>
        <w:spacing w:before="220"/>
        <w:ind w:firstLine="540"/>
        <w:jc w:val="both"/>
      </w:pPr>
      <w:r>
        <w:t>По отношению к акционерным обществам функции государства как собственника реализуются опосредованно - через механизм корпоративного права. Значительное количество пакетов акций имеет миноритарный размер, что фактически не позволяет государству оказывать реальное влияние на принятие управленческих решений.</w:t>
      </w:r>
    </w:p>
    <w:p w:rsidR="00C9248E" w:rsidRDefault="00C9248E">
      <w:pPr>
        <w:pStyle w:val="ConsPlusNormal"/>
        <w:spacing w:before="220"/>
        <w:ind w:firstLine="540"/>
        <w:jc w:val="both"/>
      </w:pPr>
      <w:r>
        <w:t xml:space="preserve">Оптимизация структуры государственного фондового портфеля направлена на обеспечение участия государства только в стратегически значимых акционерных обществах, включающих </w:t>
      </w:r>
      <w:proofErr w:type="spellStart"/>
      <w:r>
        <w:t>бюджетообразующие</w:t>
      </w:r>
      <w:proofErr w:type="spellEnd"/>
      <w:r>
        <w:t xml:space="preserve"> предприятия, предприятия ключевых отраслей, социально значимые предприятия.</w:t>
      </w:r>
    </w:p>
    <w:p w:rsidR="00C9248E" w:rsidRDefault="00C9248E">
      <w:pPr>
        <w:pStyle w:val="ConsPlusNormal"/>
        <w:spacing w:before="220"/>
        <w:ind w:firstLine="540"/>
        <w:jc w:val="both"/>
      </w:pPr>
      <w:r>
        <w:t xml:space="preserve">В настоящее время структура фондового портфеля Республики Татарстан достаточно близка к целевой, однако в ряде случаев государство является участником нерентабельных и незначимых хозяйственных обществ, пакеты акций которых должны быть приватизированы. Принимая во внимание неустойчивое состояние фондового рынка и </w:t>
      </w:r>
      <w:proofErr w:type="spellStart"/>
      <w:r>
        <w:t>неликвидность</w:t>
      </w:r>
      <w:proofErr w:type="spellEnd"/>
      <w:r>
        <w:t xml:space="preserve"> госпакетов акций, подлежащих отчуждению, их приватизация будет осуществляться поэтапно и взвешенно.</w:t>
      </w:r>
    </w:p>
    <w:p w:rsidR="00C9248E" w:rsidRDefault="00C9248E">
      <w:pPr>
        <w:pStyle w:val="ConsPlusNormal"/>
        <w:spacing w:before="220"/>
        <w:ind w:firstLine="540"/>
        <w:jc w:val="both"/>
      </w:pPr>
      <w:r>
        <w:t>Реализация Программы обеспечит вовлечение в хозяйственный оборот неэффективно используемых объектов недвижимости. В ходе ежегодно осуществляемых проверок использования государственного имущества выявляются неэффективно используемые или неиспользуемые площади, часть из которых после капитального ремонта будет использована для государственных нужд, а часть реализована.</w:t>
      </w:r>
    </w:p>
    <w:p w:rsidR="00C9248E" w:rsidRDefault="00C9248E">
      <w:pPr>
        <w:pStyle w:val="ConsPlusNormal"/>
        <w:spacing w:before="220"/>
        <w:ind w:firstLine="540"/>
        <w:jc w:val="both"/>
      </w:pPr>
      <w:r>
        <w:t>2) Обеспечение полного и достоверного учета государственного имущества.</w:t>
      </w:r>
    </w:p>
    <w:p w:rsidR="00C9248E" w:rsidRDefault="00C9248E">
      <w:pPr>
        <w:pStyle w:val="ConsPlusNormal"/>
        <w:spacing w:before="220"/>
        <w:ind w:firstLine="540"/>
        <w:jc w:val="both"/>
      </w:pPr>
      <w:r>
        <w:t xml:space="preserve">В целях обеспечения полного и достоверного учета государственного имущества ежегодно </w:t>
      </w:r>
      <w:r>
        <w:lastRenderedPageBreak/>
        <w:t>будут обеспечены мероприятия по актуализации данных Реестра государственного имущества. Также планируются разработка и внедрение новой учетной информационной системы (что потребует дополнительного финансирования, не предусмотренного настоящей Программой).</w:t>
      </w:r>
    </w:p>
    <w:p w:rsidR="00C9248E" w:rsidRDefault="00C9248E">
      <w:pPr>
        <w:pStyle w:val="ConsPlusNormal"/>
        <w:spacing w:before="220"/>
        <w:ind w:firstLine="540"/>
        <w:jc w:val="both"/>
      </w:pPr>
      <w:r>
        <w:t>Последовательная, планомерная и системная реализация Программы является одним из существенных условий обеспечения роста экономики Республики Татарстан. Формирование оптимальной структуры имущества Республики Татарстан позволит снизить бремя расходов на содержание объектов управления, которые не задействованы для реализации функций и стратегических приоритетов республики, расширить материальную базу коммерческого сектора экономики. Планируемые изменения позволят повысить конкурентоспособность экономики Республики Татарстан и ускорить переход к инновационному социально ориентированному развитию, качественному улучшению инвестиционного климата, снижению избыточных административных и иных ограничений.</w:t>
      </w:r>
    </w:p>
    <w:p w:rsidR="00C9248E" w:rsidRDefault="00C9248E">
      <w:pPr>
        <w:pStyle w:val="ConsPlusNormal"/>
        <w:jc w:val="both"/>
      </w:pPr>
    </w:p>
    <w:p w:rsidR="00C9248E" w:rsidRDefault="00C9248E">
      <w:pPr>
        <w:pStyle w:val="ConsPlusNormal"/>
        <w:jc w:val="both"/>
      </w:pPr>
    </w:p>
    <w:p w:rsidR="00C9248E" w:rsidRDefault="00C9248E">
      <w:pPr>
        <w:pStyle w:val="ConsPlusNormal"/>
        <w:jc w:val="both"/>
      </w:pPr>
    </w:p>
    <w:p w:rsidR="00C9248E" w:rsidRDefault="00C9248E">
      <w:pPr>
        <w:pStyle w:val="ConsPlusNormal"/>
        <w:jc w:val="both"/>
      </w:pPr>
    </w:p>
    <w:p w:rsidR="00C9248E" w:rsidRDefault="00C9248E">
      <w:pPr>
        <w:pStyle w:val="ConsPlusNormal"/>
        <w:jc w:val="both"/>
      </w:pPr>
    </w:p>
    <w:p w:rsidR="00C9248E" w:rsidRDefault="00C9248E">
      <w:pPr>
        <w:pStyle w:val="ConsPlusNormal"/>
        <w:jc w:val="right"/>
        <w:outlineLvl w:val="1"/>
      </w:pPr>
    </w:p>
    <w:p w:rsidR="00C9248E" w:rsidRDefault="00C9248E">
      <w:pPr>
        <w:pStyle w:val="ConsPlusNormal"/>
        <w:jc w:val="right"/>
        <w:outlineLvl w:val="1"/>
      </w:pPr>
    </w:p>
    <w:p w:rsidR="00C9248E" w:rsidRDefault="00C9248E">
      <w:pPr>
        <w:pStyle w:val="ConsPlusNormal"/>
        <w:jc w:val="right"/>
        <w:outlineLvl w:val="1"/>
      </w:pPr>
    </w:p>
    <w:p w:rsidR="00C9248E" w:rsidRDefault="00C9248E">
      <w:pPr>
        <w:pStyle w:val="ConsPlusNormal"/>
        <w:jc w:val="right"/>
        <w:outlineLvl w:val="1"/>
      </w:pPr>
    </w:p>
    <w:p w:rsidR="00C9248E" w:rsidRDefault="00C9248E">
      <w:pPr>
        <w:pStyle w:val="ConsPlusNormal"/>
        <w:jc w:val="right"/>
        <w:outlineLvl w:val="1"/>
      </w:pPr>
    </w:p>
    <w:p w:rsidR="00C9248E" w:rsidRDefault="00C9248E" w:rsidP="00C9248E">
      <w:pPr>
        <w:pStyle w:val="ConsPlusNormal"/>
        <w:pageBreakBefore/>
        <w:jc w:val="right"/>
        <w:outlineLvl w:val="1"/>
      </w:pPr>
      <w:r>
        <w:lastRenderedPageBreak/>
        <w:t>Приложение</w:t>
      </w:r>
    </w:p>
    <w:p w:rsidR="00C9248E" w:rsidRDefault="00C9248E">
      <w:pPr>
        <w:pStyle w:val="ConsPlusNormal"/>
        <w:jc w:val="right"/>
      </w:pPr>
      <w:r>
        <w:t>к Государственной программе</w:t>
      </w:r>
    </w:p>
    <w:p w:rsidR="00C9248E" w:rsidRDefault="00C9248E">
      <w:pPr>
        <w:pStyle w:val="ConsPlusNormal"/>
        <w:jc w:val="right"/>
      </w:pPr>
      <w:r>
        <w:t>"Управление государственным</w:t>
      </w:r>
    </w:p>
    <w:p w:rsidR="00C9248E" w:rsidRDefault="00C9248E">
      <w:pPr>
        <w:pStyle w:val="ConsPlusNormal"/>
        <w:jc w:val="right"/>
      </w:pPr>
      <w:r>
        <w:t>имуществом Республики Татарстан</w:t>
      </w:r>
    </w:p>
    <w:p w:rsidR="00C9248E" w:rsidRDefault="00C9248E">
      <w:pPr>
        <w:pStyle w:val="ConsPlusNormal"/>
        <w:jc w:val="right"/>
      </w:pPr>
      <w:r>
        <w:t>на 2014 - 2023 годы"</w:t>
      </w:r>
    </w:p>
    <w:p w:rsidR="00C9248E" w:rsidRDefault="00C9248E">
      <w:pPr>
        <w:pStyle w:val="ConsPlusNormal"/>
        <w:jc w:val="both"/>
      </w:pPr>
    </w:p>
    <w:p w:rsidR="00C9248E" w:rsidRDefault="00C9248E">
      <w:pPr>
        <w:pStyle w:val="ConsPlusTitle"/>
        <w:jc w:val="center"/>
      </w:pPr>
      <w:r>
        <w:t>ЦЕЛЬ, ЗАДАЧИ, ИНДИКАТОРЫ ОЦЕНКИ</w:t>
      </w:r>
    </w:p>
    <w:p w:rsidR="00C9248E" w:rsidRDefault="00C9248E">
      <w:pPr>
        <w:pStyle w:val="ConsPlusTitle"/>
        <w:jc w:val="center"/>
      </w:pPr>
      <w:r>
        <w:t>РЕЗУЛЬТАТОВ ГОСУДАРСТВЕННОЙ</w:t>
      </w:r>
    </w:p>
    <w:p w:rsidR="00C9248E" w:rsidRDefault="00C9248E">
      <w:pPr>
        <w:pStyle w:val="ConsPlusTitle"/>
        <w:jc w:val="center"/>
      </w:pPr>
      <w:r>
        <w:t>ПРОГРАММЫ "УПРАВЛЕНИЕ ГОСУДАРСТВЕННЫМ ИМУЩЕСТВОМ</w:t>
      </w:r>
    </w:p>
    <w:p w:rsidR="00C9248E" w:rsidRDefault="00C9248E">
      <w:pPr>
        <w:pStyle w:val="ConsPlusTitle"/>
        <w:jc w:val="center"/>
      </w:pPr>
      <w:r>
        <w:t>РЕСПУБЛИКИ ТАТАРСТАН НА 2014 - 2023 ГОДЫ" И ФИНАНСИРОВАНИЕ</w:t>
      </w:r>
    </w:p>
    <w:p w:rsidR="00C9248E" w:rsidRDefault="00C9248E">
      <w:pPr>
        <w:pStyle w:val="ConsPlusTitle"/>
        <w:jc w:val="center"/>
      </w:pPr>
      <w:r>
        <w:t>ПО МЕРОПРИЯТИЯМ ПРОГРАММЫ</w:t>
      </w:r>
    </w:p>
    <w:p w:rsidR="00C9248E" w:rsidRDefault="00C924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9248E">
        <w:trPr>
          <w:jc w:val="center"/>
        </w:trPr>
        <w:tc>
          <w:tcPr>
            <w:tcW w:w="9294" w:type="dxa"/>
            <w:tcBorders>
              <w:top w:val="nil"/>
              <w:left w:val="single" w:sz="24" w:space="0" w:color="CED3F1"/>
              <w:bottom w:val="nil"/>
              <w:right w:val="single" w:sz="24" w:space="0" w:color="F4F3F8"/>
            </w:tcBorders>
            <w:shd w:val="clear" w:color="auto" w:fill="F4F3F8"/>
          </w:tcPr>
          <w:p w:rsidR="00C9248E" w:rsidRDefault="00C9248E">
            <w:pPr>
              <w:pStyle w:val="ConsPlusNormal"/>
              <w:jc w:val="center"/>
            </w:pPr>
            <w:r>
              <w:rPr>
                <w:color w:val="392C69"/>
              </w:rPr>
              <w:t>Список изменяющих документов</w:t>
            </w:r>
          </w:p>
          <w:p w:rsidR="00C9248E" w:rsidRDefault="00C9248E">
            <w:pPr>
              <w:pStyle w:val="ConsPlusNormal"/>
              <w:jc w:val="center"/>
            </w:pPr>
            <w:r>
              <w:rPr>
                <w:color w:val="392C69"/>
              </w:rPr>
              <w:t xml:space="preserve">(в ред. </w:t>
            </w:r>
            <w:hyperlink r:id="rId76" w:history="1">
              <w:r>
                <w:rPr>
                  <w:color w:val="0000FF"/>
                </w:rPr>
                <w:t>Постановления</w:t>
              </w:r>
            </w:hyperlink>
            <w:r>
              <w:rPr>
                <w:color w:val="392C69"/>
              </w:rPr>
              <w:t xml:space="preserve"> КМ РТ от 12.06.2020 N 484)</w:t>
            </w:r>
          </w:p>
        </w:tc>
      </w:tr>
    </w:tbl>
    <w:p w:rsidR="00C9248E" w:rsidRDefault="00C9248E">
      <w:pPr>
        <w:pStyle w:val="ConsPlusNormal"/>
        <w:jc w:val="both"/>
      </w:pPr>
    </w:p>
    <w:p w:rsidR="00C9248E" w:rsidRDefault="00C9248E">
      <w:pPr>
        <w:pStyle w:val="ConsPlusNormal"/>
        <w:jc w:val="both"/>
      </w:pPr>
    </w:p>
    <w:p w:rsidR="00C9248E" w:rsidRDefault="00C9248E">
      <w:pPr>
        <w:sectPr w:rsidR="00C9248E">
          <w:pgSz w:w="11905" w:h="16838"/>
          <w:pgMar w:top="1134" w:right="850" w:bottom="1134" w:left="1701" w:header="0" w:footer="0" w:gutter="0"/>
          <w:cols w:space="720"/>
        </w:sectPr>
      </w:pPr>
    </w:p>
    <w:tbl>
      <w:tblPr>
        <w:tblW w:w="14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1134"/>
        <w:gridCol w:w="567"/>
        <w:gridCol w:w="1701"/>
        <w:gridCol w:w="426"/>
        <w:gridCol w:w="425"/>
        <w:gridCol w:w="425"/>
        <w:gridCol w:w="425"/>
        <w:gridCol w:w="426"/>
        <w:gridCol w:w="425"/>
        <w:gridCol w:w="425"/>
        <w:gridCol w:w="425"/>
        <w:gridCol w:w="426"/>
        <w:gridCol w:w="425"/>
        <w:gridCol w:w="425"/>
        <w:gridCol w:w="567"/>
        <w:gridCol w:w="567"/>
        <w:gridCol w:w="567"/>
        <w:gridCol w:w="567"/>
        <w:gridCol w:w="567"/>
        <w:gridCol w:w="567"/>
        <w:gridCol w:w="567"/>
        <w:gridCol w:w="567"/>
        <w:gridCol w:w="567"/>
        <w:gridCol w:w="567"/>
        <w:gridCol w:w="7"/>
      </w:tblGrid>
      <w:tr w:rsidR="00C9248E" w:rsidTr="00C9248E">
        <w:tc>
          <w:tcPr>
            <w:tcW w:w="1129" w:type="dxa"/>
          </w:tcPr>
          <w:p w:rsidR="00C9248E" w:rsidRPr="00C9248E" w:rsidRDefault="00C9248E">
            <w:pPr>
              <w:pStyle w:val="ConsPlusNormal"/>
              <w:jc w:val="center"/>
              <w:rPr>
                <w:sz w:val="12"/>
                <w:szCs w:val="12"/>
              </w:rPr>
            </w:pPr>
            <w:r w:rsidRPr="00C9248E">
              <w:rPr>
                <w:sz w:val="12"/>
                <w:szCs w:val="12"/>
              </w:rPr>
              <w:lastRenderedPageBreak/>
              <w:t>Наименование основных</w:t>
            </w:r>
          </w:p>
          <w:p w:rsidR="00C9248E" w:rsidRPr="00C9248E" w:rsidRDefault="00C9248E">
            <w:pPr>
              <w:pStyle w:val="ConsPlusNormal"/>
              <w:jc w:val="center"/>
              <w:rPr>
                <w:sz w:val="12"/>
                <w:szCs w:val="12"/>
              </w:rPr>
            </w:pPr>
            <w:r w:rsidRPr="00C9248E">
              <w:rPr>
                <w:sz w:val="12"/>
                <w:szCs w:val="12"/>
              </w:rPr>
              <w:t>мероприятий</w:t>
            </w:r>
          </w:p>
        </w:tc>
        <w:tc>
          <w:tcPr>
            <w:tcW w:w="1134" w:type="dxa"/>
          </w:tcPr>
          <w:p w:rsidR="00C9248E" w:rsidRPr="00C9248E" w:rsidRDefault="00C9248E">
            <w:pPr>
              <w:pStyle w:val="ConsPlusNormal"/>
              <w:jc w:val="center"/>
              <w:rPr>
                <w:sz w:val="12"/>
                <w:szCs w:val="12"/>
              </w:rPr>
            </w:pPr>
            <w:r w:rsidRPr="00C9248E">
              <w:rPr>
                <w:sz w:val="12"/>
                <w:szCs w:val="12"/>
              </w:rPr>
              <w:t>Исполнители</w:t>
            </w:r>
          </w:p>
        </w:tc>
        <w:tc>
          <w:tcPr>
            <w:tcW w:w="567" w:type="dxa"/>
          </w:tcPr>
          <w:p w:rsidR="00C9248E" w:rsidRPr="00C9248E" w:rsidRDefault="00C9248E">
            <w:pPr>
              <w:pStyle w:val="ConsPlusNormal"/>
              <w:jc w:val="center"/>
              <w:rPr>
                <w:sz w:val="12"/>
                <w:szCs w:val="12"/>
              </w:rPr>
            </w:pPr>
            <w:r w:rsidRPr="00C9248E">
              <w:rPr>
                <w:sz w:val="12"/>
                <w:szCs w:val="12"/>
              </w:rPr>
              <w:t>Срок выполнения мероприятий</w:t>
            </w:r>
          </w:p>
        </w:tc>
        <w:tc>
          <w:tcPr>
            <w:tcW w:w="1701" w:type="dxa"/>
          </w:tcPr>
          <w:p w:rsidR="00C9248E" w:rsidRPr="00C9248E" w:rsidRDefault="00C9248E">
            <w:pPr>
              <w:pStyle w:val="ConsPlusNormal"/>
              <w:jc w:val="center"/>
              <w:rPr>
                <w:sz w:val="12"/>
                <w:szCs w:val="12"/>
              </w:rPr>
            </w:pPr>
            <w:r w:rsidRPr="00C9248E">
              <w:rPr>
                <w:sz w:val="12"/>
                <w:szCs w:val="12"/>
              </w:rPr>
              <w:t>Индикаторы оценки конечных результатов, единица измерения</w:t>
            </w:r>
          </w:p>
        </w:tc>
        <w:tc>
          <w:tcPr>
            <w:tcW w:w="4678" w:type="dxa"/>
            <w:gridSpan w:val="11"/>
          </w:tcPr>
          <w:p w:rsidR="00C9248E" w:rsidRPr="00C9248E" w:rsidRDefault="00C9248E">
            <w:pPr>
              <w:pStyle w:val="ConsPlusNormal"/>
              <w:jc w:val="center"/>
              <w:rPr>
                <w:sz w:val="12"/>
                <w:szCs w:val="12"/>
              </w:rPr>
            </w:pPr>
            <w:r w:rsidRPr="00C9248E">
              <w:rPr>
                <w:sz w:val="12"/>
                <w:szCs w:val="12"/>
              </w:rPr>
              <w:t>Значения индикаторов</w:t>
            </w:r>
          </w:p>
        </w:tc>
        <w:tc>
          <w:tcPr>
            <w:tcW w:w="5677" w:type="dxa"/>
            <w:gridSpan w:val="11"/>
          </w:tcPr>
          <w:p w:rsidR="00C9248E" w:rsidRPr="00C9248E" w:rsidRDefault="00C9248E">
            <w:pPr>
              <w:pStyle w:val="ConsPlusNormal"/>
              <w:jc w:val="center"/>
              <w:rPr>
                <w:sz w:val="12"/>
                <w:szCs w:val="12"/>
              </w:rPr>
            </w:pPr>
            <w:r w:rsidRPr="00C9248E">
              <w:rPr>
                <w:sz w:val="12"/>
                <w:szCs w:val="12"/>
              </w:rPr>
              <w:t>Финансирование за счет средств бюджета Республики Татарстан, млн рублей</w:t>
            </w:r>
          </w:p>
        </w:tc>
      </w:tr>
      <w:tr w:rsidR="00C9248E" w:rsidRPr="00C9248E" w:rsidTr="00C9248E">
        <w:trPr>
          <w:gridAfter w:val="1"/>
          <w:wAfter w:w="7" w:type="dxa"/>
        </w:trPr>
        <w:tc>
          <w:tcPr>
            <w:tcW w:w="1129" w:type="dxa"/>
          </w:tcPr>
          <w:p w:rsidR="00C9248E" w:rsidRPr="00C9248E" w:rsidRDefault="00C9248E">
            <w:pPr>
              <w:pStyle w:val="ConsPlusNormal"/>
              <w:rPr>
                <w:sz w:val="12"/>
                <w:szCs w:val="12"/>
              </w:rPr>
            </w:pPr>
          </w:p>
        </w:tc>
        <w:tc>
          <w:tcPr>
            <w:tcW w:w="1134" w:type="dxa"/>
          </w:tcPr>
          <w:p w:rsidR="00C9248E" w:rsidRPr="00C9248E" w:rsidRDefault="00C9248E">
            <w:pPr>
              <w:pStyle w:val="ConsPlusNormal"/>
              <w:rPr>
                <w:sz w:val="12"/>
                <w:szCs w:val="12"/>
              </w:rPr>
            </w:pPr>
          </w:p>
        </w:tc>
        <w:tc>
          <w:tcPr>
            <w:tcW w:w="567" w:type="dxa"/>
          </w:tcPr>
          <w:p w:rsidR="00C9248E" w:rsidRPr="00C9248E" w:rsidRDefault="00C9248E">
            <w:pPr>
              <w:pStyle w:val="ConsPlusNormal"/>
              <w:rPr>
                <w:sz w:val="12"/>
                <w:szCs w:val="12"/>
              </w:rPr>
            </w:pPr>
          </w:p>
        </w:tc>
        <w:tc>
          <w:tcPr>
            <w:tcW w:w="1701" w:type="dxa"/>
          </w:tcPr>
          <w:p w:rsidR="00C9248E" w:rsidRPr="00C9248E" w:rsidRDefault="00C9248E">
            <w:pPr>
              <w:pStyle w:val="ConsPlusNormal"/>
              <w:rPr>
                <w:sz w:val="12"/>
                <w:szCs w:val="12"/>
              </w:rPr>
            </w:pPr>
          </w:p>
        </w:tc>
        <w:tc>
          <w:tcPr>
            <w:tcW w:w="426" w:type="dxa"/>
          </w:tcPr>
          <w:p w:rsidR="00C9248E" w:rsidRPr="00C9248E" w:rsidRDefault="00C9248E">
            <w:pPr>
              <w:pStyle w:val="ConsPlusNormal"/>
              <w:jc w:val="center"/>
              <w:rPr>
                <w:sz w:val="12"/>
                <w:szCs w:val="12"/>
              </w:rPr>
            </w:pPr>
            <w:r w:rsidRPr="00C9248E">
              <w:rPr>
                <w:sz w:val="12"/>
                <w:szCs w:val="12"/>
              </w:rPr>
              <w:t>2013</w:t>
            </w:r>
          </w:p>
          <w:p w:rsidR="00C9248E" w:rsidRPr="00C9248E" w:rsidRDefault="00C9248E">
            <w:pPr>
              <w:pStyle w:val="ConsPlusNormal"/>
              <w:jc w:val="center"/>
              <w:rPr>
                <w:sz w:val="12"/>
                <w:szCs w:val="12"/>
              </w:rPr>
            </w:pPr>
            <w:r w:rsidRPr="00C9248E">
              <w:rPr>
                <w:sz w:val="12"/>
                <w:szCs w:val="12"/>
              </w:rPr>
              <w:t>год (базовый)</w:t>
            </w:r>
          </w:p>
        </w:tc>
        <w:tc>
          <w:tcPr>
            <w:tcW w:w="425" w:type="dxa"/>
          </w:tcPr>
          <w:p w:rsidR="00C9248E" w:rsidRPr="00C9248E" w:rsidRDefault="00C9248E">
            <w:pPr>
              <w:pStyle w:val="ConsPlusNormal"/>
              <w:jc w:val="center"/>
              <w:rPr>
                <w:sz w:val="12"/>
                <w:szCs w:val="12"/>
              </w:rPr>
            </w:pPr>
            <w:r w:rsidRPr="00C9248E">
              <w:rPr>
                <w:sz w:val="12"/>
                <w:szCs w:val="12"/>
              </w:rPr>
              <w:t>2014</w:t>
            </w:r>
          </w:p>
          <w:p w:rsidR="00C9248E" w:rsidRPr="00C9248E" w:rsidRDefault="00C9248E">
            <w:pPr>
              <w:pStyle w:val="ConsPlusNormal"/>
              <w:jc w:val="center"/>
              <w:rPr>
                <w:sz w:val="12"/>
                <w:szCs w:val="12"/>
              </w:rPr>
            </w:pPr>
            <w:r w:rsidRPr="00C9248E">
              <w:rPr>
                <w:sz w:val="12"/>
                <w:szCs w:val="12"/>
              </w:rPr>
              <w:t>год</w:t>
            </w:r>
          </w:p>
        </w:tc>
        <w:tc>
          <w:tcPr>
            <w:tcW w:w="425" w:type="dxa"/>
          </w:tcPr>
          <w:p w:rsidR="00C9248E" w:rsidRPr="00C9248E" w:rsidRDefault="00C9248E">
            <w:pPr>
              <w:pStyle w:val="ConsPlusNormal"/>
              <w:jc w:val="center"/>
              <w:rPr>
                <w:sz w:val="12"/>
                <w:szCs w:val="12"/>
              </w:rPr>
            </w:pPr>
            <w:r w:rsidRPr="00C9248E">
              <w:rPr>
                <w:sz w:val="12"/>
                <w:szCs w:val="12"/>
              </w:rPr>
              <w:t>2015</w:t>
            </w:r>
          </w:p>
          <w:p w:rsidR="00C9248E" w:rsidRPr="00C9248E" w:rsidRDefault="00C9248E">
            <w:pPr>
              <w:pStyle w:val="ConsPlusNormal"/>
              <w:jc w:val="center"/>
              <w:rPr>
                <w:sz w:val="12"/>
                <w:szCs w:val="12"/>
              </w:rPr>
            </w:pPr>
            <w:r w:rsidRPr="00C9248E">
              <w:rPr>
                <w:sz w:val="12"/>
                <w:szCs w:val="12"/>
              </w:rPr>
              <w:t>год</w:t>
            </w:r>
          </w:p>
        </w:tc>
        <w:tc>
          <w:tcPr>
            <w:tcW w:w="425" w:type="dxa"/>
          </w:tcPr>
          <w:p w:rsidR="00C9248E" w:rsidRPr="00C9248E" w:rsidRDefault="00C9248E">
            <w:pPr>
              <w:pStyle w:val="ConsPlusNormal"/>
              <w:jc w:val="center"/>
              <w:rPr>
                <w:sz w:val="12"/>
                <w:szCs w:val="12"/>
              </w:rPr>
            </w:pPr>
            <w:r w:rsidRPr="00C9248E">
              <w:rPr>
                <w:sz w:val="12"/>
                <w:szCs w:val="12"/>
              </w:rPr>
              <w:t>2016</w:t>
            </w:r>
          </w:p>
          <w:p w:rsidR="00C9248E" w:rsidRPr="00C9248E" w:rsidRDefault="00C9248E">
            <w:pPr>
              <w:pStyle w:val="ConsPlusNormal"/>
              <w:jc w:val="center"/>
              <w:rPr>
                <w:sz w:val="12"/>
                <w:szCs w:val="12"/>
              </w:rPr>
            </w:pPr>
            <w:r w:rsidRPr="00C9248E">
              <w:rPr>
                <w:sz w:val="12"/>
                <w:szCs w:val="12"/>
              </w:rPr>
              <w:t>год</w:t>
            </w:r>
          </w:p>
        </w:tc>
        <w:tc>
          <w:tcPr>
            <w:tcW w:w="426" w:type="dxa"/>
          </w:tcPr>
          <w:p w:rsidR="00C9248E" w:rsidRPr="00C9248E" w:rsidRDefault="00C9248E">
            <w:pPr>
              <w:pStyle w:val="ConsPlusNormal"/>
              <w:jc w:val="center"/>
              <w:rPr>
                <w:sz w:val="12"/>
                <w:szCs w:val="12"/>
              </w:rPr>
            </w:pPr>
            <w:r w:rsidRPr="00C9248E">
              <w:rPr>
                <w:sz w:val="12"/>
                <w:szCs w:val="12"/>
              </w:rPr>
              <w:t>2017</w:t>
            </w:r>
          </w:p>
          <w:p w:rsidR="00C9248E" w:rsidRPr="00C9248E" w:rsidRDefault="00C9248E">
            <w:pPr>
              <w:pStyle w:val="ConsPlusNormal"/>
              <w:jc w:val="center"/>
              <w:rPr>
                <w:sz w:val="12"/>
                <w:szCs w:val="12"/>
              </w:rPr>
            </w:pPr>
            <w:r w:rsidRPr="00C9248E">
              <w:rPr>
                <w:sz w:val="12"/>
                <w:szCs w:val="12"/>
              </w:rPr>
              <w:t>год</w:t>
            </w:r>
          </w:p>
        </w:tc>
        <w:tc>
          <w:tcPr>
            <w:tcW w:w="425" w:type="dxa"/>
          </w:tcPr>
          <w:p w:rsidR="00C9248E" w:rsidRPr="00C9248E" w:rsidRDefault="00C9248E">
            <w:pPr>
              <w:pStyle w:val="ConsPlusNormal"/>
              <w:jc w:val="center"/>
              <w:rPr>
                <w:sz w:val="12"/>
                <w:szCs w:val="12"/>
              </w:rPr>
            </w:pPr>
            <w:r w:rsidRPr="00C9248E">
              <w:rPr>
                <w:sz w:val="12"/>
                <w:szCs w:val="12"/>
              </w:rPr>
              <w:t>2018</w:t>
            </w:r>
          </w:p>
          <w:p w:rsidR="00C9248E" w:rsidRPr="00C9248E" w:rsidRDefault="00C9248E">
            <w:pPr>
              <w:pStyle w:val="ConsPlusNormal"/>
              <w:jc w:val="center"/>
              <w:rPr>
                <w:sz w:val="12"/>
                <w:szCs w:val="12"/>
              </w:rPr>
            </w:pPr>
            <w:r w:rsidRPr="00C9248E">
              <w:rPr>
                <w:sz w:val="12"/>
                <w:szCs w:val="12"/>
              </w:rPr>
              <w:t>год</w:t>
            </w:r>
          </w:p>
        </w:tc>
        <w:tc>
          <w:tcPr>
            <w:tcW w:w="425" w:type="dxa"/>
          </w:tcPr>
          <w:p w:rsidR="00C9248E" w:rsidRPr="00C9248E" w:rsidRDefault="00C9248E">
            <w:pPr>
              <w:pStyle w:val="ConsPlusNormal"/>
              <w:jc w:val="center"/>
              <w:rPr>
                <w:sz w:val="12"/>
                <w:szCs w:val="12"/>
              </w:rPr>
            </w:pPr>
            <w:r w:rsidRPr="00C9248E">
              <w:rPr>
                <w:sz w:val="12"/>
                <w:szCs w:val="12"/>
              </w:rPr>
              <w:t>2019</w:t>
            </w:r>
          </w:p>
          <w:p w:rsidR="00C9248E" w:rsidRPr="00C9248E" w:rsidRDefault="00C9248E">
            <w:pPr>
              <w:pStyle w:val="ConsPlusNormal"/>
              <w:jc w:val="center"/>
              <w:rPr>
                <w:sz w:val="12"/>
                <w:szCs w:val="12"/>
              </w:rPr>
            </w:pPr>
            <w:r w:rsidRPr="00C9248E">
              <w:rPr>
                <w:sz w:val="12"/>
                <w:szCs w:val="12"/>
              </w:rPr>
              <w:t>год</w:t>
            </w:r>
          </w:p>
        </w:tc>
        <w:tc>
          <w:tcPr>
            <w:tcW w:w="425" w:type="dxa"/>
          </w:tcPr>
          <w:p w:rsidR="00C9248E" w:rsidRPr="00C9248E" w:rsidRDefault="00C9248E">
            <w:pPr>
              <w:pStyle w:val="ConsPlusNormal"/>
              <w:jc w:val="center"/>
              <w:rPr>
                <w:sz w:val="12"/>
                <w:szCs w:val="12"/>
              </w:rPr>
            </w:pPr>
            <w:r w:rsidRPr="00C9248E">
              <w:rPr>
                <w:sz w:val="12"/>
                <w:szCs w:val="12"/>
              </w:rPr>
              <w:t>2020</w:t>
            </w:r>
          </w:p>
          <w:p w:rsidR="00C9248E" w:rsidRPr="00C9248E" w:rsidRDefault="00C9248E">
            <w:pPr>
              <w:pStyle w:val="ConsPlusNormal"/>
              <w:jc w:val="center"/>
              <w:rPr>
                <w:sz w:val="12"/>
                <w:szCs w:val="12"/>
              </w:rPr>
            </w:pPr>
            <w:r w:rsidRPr="00C9248E">
              <w:rPr>
                <w:sz w:val="12"/>
                <w:szCs w:val="12"/>
              </w:rPr>
              <w:t>год</w:t>
            </w:r>
          </w:p>
        </w:tc>
        <w:tc>
          <w:tcPr>
            <w:tcW w:w="426" w:type="dxa"/>
          </w:tcPr>
          <w:p w:rsidR="00C9248E" w:rsidRPr="00C9248E" w:rsidRDefault="00C9248E">
            <w:pPr>
              <w:pStyle w:val="ConsPlusNormal"/>
              <w:jc w:val="center"/>
              <w:rPr>
                <w:sz w:val="12"/>
                <w:szCs w:val="12"/>
              </w:rPr>
            </w:pPr>
            <w:r w:rsidRPr="00C9248E">
              <w:rPr>
                <w:sz w:val="12"/>
                <w:szCs w:val="12"/>
              </w:rPr>
              <w:t>2021</w:t>
            </w:r>
          </w:p>
          <w:p w:rsidR="00C9248E" w:rsidRPr="00C9248E" w:rsidRDefault="00C9248E">
            <w:pPr>
              <w:pStyle w:val="ConsPlusNormal"/>
              <w:jc w:val="center"/>
              <w:rPr>
                <w:sz w:val="12"/>
                <w:szCs w:val="12"/>
              </w:rPr>
            </w:pPr>
            <w:r w:rsidRPr="00C9248E">
              <w:rPr>
                <w:sz w:val="12"/>
                <w:szCs w:val="12"/>
              </w:rPr>
              <w:t>год</w:t>
            </w:r>
          </w:p>
        </w:tc>
        <w:tc>
          <w:tcPr>
            <w:tcW w:w="425" w:type="dxa"/>
          </w:tcPr>
          <w:p w:rsidR="00C9248E" w:rsidRPr="00C9248E" w:rsidRDefault="00C9248E">
            <w:pPr>
              <w:pStyle w:val="ConsPlusNormal"/>
              <w:jc w:val="center"/>
              <w:rPr>
                <w:sz w:val="12"/>
                <w:szCs w:val="12"/>
              </w:rPr>
            </w:pPr>
            <w:r w:rsidRPr="00C9248E">
              <w:rPr>
                <w:sz w:val="12"/>
                <w:szCs w:val="12"/>
              </w:rPr>
              <w:t>2022</w:t>
            </w:r>
          </w:p>
          <w:p w:rsidR="00C9248E" w:rsidRPr="00C9248E" w:rsidRDefault="00C9248E">
            <w:pPr>
              <w:pStyle w:val="ConsPlusNormal"/>
              <w:jc w:val="center"/>
              <w:rPr>
                <w:sz w:val="12"/>
                <w:szCs w:val="12"/>
              </w:rPr>
            </w:pPr>
            <w:r w:rsidRPr="00C9248E">
              <w:rPr>
                <w:sz w:val="12"/>
                <w:szCs w:val="12"/>
              </w:rPr>
              <w:t>год</w:t>
            </w:r>
          </w:p>
        </w:tc>
        <w:tc>
          <w:tcPr>
            <w:tcW w:w="425" w:type="dxa"/>
          </w:tcPr>
          <w:p w:rsidR="00C9248E" w:rsidRPr="00C9248E" w:rsidRDefault="00C9248E">
            <w:pPr>
              <w:pStyle w:val="ConsPlusNormal"/>
              <w:jc w:val="center"/>
              <w:rPr>
                <w:sz w:val="12"/>
                <w:szCs w:val="12"/>
              </w:rPr>
            </w:pPr>
            <w:r w:rsidRPr="00C9248E">
              <w:rPr>
                <w:sz w:val="12"/>
                <w:szCs w:val="12"/>
              </w:rPr>
              <w:t>2023</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2014</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2015</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2016</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2017</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2018</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2019</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2020</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2021</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2022</w:t>
            </w:r>
          </w:p>
          <w:p w:rsidR="00C9248E" w:rsidRPr="00C9248E" w:rsidRDefault="00C9248E">
            <w:pPr>
              <w:pStyle w:val="ConsPlusNormal"/>
              <w:jc w:val="center"/>
              <w:rPr>
                <w:sz w:val="12"/>
                <w:szCs w:val="12"/>
              </w:rPr>
            </w:pPr>
            <w:r w:rsidRPr="00C9248E">
              <w:rPr>
                <w:sz w:val="12"/>
                <w:szCs w:val="12"/>
              </w:rPr>
              <w:t>год</w:t>
            </w:r>
          </w:p>
        </w:tc>
        <w:tc>
          <w:tcPr>
            <w:tcW w:w="567" w:type="dxa"/>
          </w:tcPr>
          <w:p w:rsidR="00C9248E" w:rsidRPr="00C9248E" w:rsidRDefault="00C9248E">
            <w:pPr>
              <w:pStyle w:val="ConsPlusNormal"/>
              <w:jc w:val="center"/>
              <w:rPr>
                <w:sz w:val="12"/>
                <w:szCs w:val="12"/>
              </w:rPr>
            </w:pPr>
            <w:r w:rsidRPr="00C9248E">
              <w:rPr>
                <w:sz w:val="12"/>
                <w:szCs w:val="12"/>
              </w:rPr>
              <w:t>2023</w:t>
            </w:r>
          </w:p>
          <w:p w:rsidR="00C9248E" w:rsidRPr="00C9248E" w:rsidRDefault="00C9248E">
            <w:pPr>
              <w:pStyle w:val="ConsPlusNormal"/>
              <w:jc w:val="center"/>
              <w:rPr>
                <w:sz w:val="12"/>
                <w:szCs w:val="12"/>
              </w:rPr>
            </w:pPr>
            <w:r w:rsidRPr="00C9248E">
              <w:rPr>
                <w:sz w:val="12"/>
                <w:szCs w:val="12"/>
              </w:rPr>
              <w:t>год</w:t>
            </w:r>
          </w:p>
        </w:tc>
      </w:tr>
      <w:tr w:rsidR="00C9248E" w:rsidRPr="00C9248E" w:rsidTr="00C9248E">
        <w:trPr>
          <w:gridAfter w:val="1"/>
          <w:wAfter w:w="7" w:type="dxa"/>
        </w:trPr>
        <w:tc>
          <w:tcPr>
            <w:tcW w:w="1129" w:type="dxa"/>
          </w:tcPr>
          <w:p w:rsidR="00C9248E" w:rsidRPr="00C9248E" w:rsidRDefault="00C9248E">
            <w:pPr>
              <w:pStyle w:val="ConsPlusNormal"/>
              <w:jc w:val="center"/>
              <w:rPr>
                <w:sz w:val="12"/>
                <w:szCs w:val="12"/>
              </w:rPr>
            </w:pPr>
            <w:r w:rsidRPr="00C9248E">
              <w:rPr>
                <w:sz w:val="12"/>
                <w:szCs w:val="12"/>
              </w:rPr>
              <w:t>1</w:t>
            </w:r>
          </w:p>
        </w:tc>
        <w:tc>
          <w:tcPr>
            <w:tcW w:w="1134" w:type="dxa"/>
          </w:tcPr>
          <w:p w:rsidR="00C9248E" w:rsidRPr="00C9248E" w:rsidRDefault="00C9248E">
            <w:pPr>
              <w:pStyle w:val="ConsPlusNormal"/>
              <w:jc w:val="center"/>
              <w:rPr>
                <w:sz w:val="12"/>
                <w:szCs w:val="12"/>
              </w:rPr>
            </w:pPr>
            <w:r w:rsidRPr="00C9248E">
              <w:rPr>
                <w:sz w:val="12"/>
                <w:szCs w:val="12"/>
              </w:rPr>
              <w:t>2</w:t>
            </w:r>
          </w:p>
        </w:tc>
        <w:tc>
          <w:tcPr>
            <w:tcW w:w="567" w:type="dxa"/>
          </w:tcPr>
          <w:p w:rsidR="00C9248E" w:rsidRPr="00C9248E" w:rsidRDefault="00C9248E">
            <w:pPr>
              <w:pStyle w:val="ConsPlusNormal"/>
              <w:jc w:val="center"/>
              <w:rPr>
                <w:sz w:val="12"/>
                <w:szCs w:val="12"/>
              </w:rPr>
            </w:pPr>
            <w:r w:rsidRPr="00C9248E">
              <w:rPr>
                <w:sz w:val="12"/>
                <w:szCs w:val="12"/>
              </w:rPr>
              <w:t>3</w:t>
            </w:r>
          </w:p>
        </w:tc>
        <w:tc>
          <w:tcPr>
            <w:tcW w:w="1701" w:type="dxa"/>
          </w:tcPr>
          <w:p w:rsidR="00C9248E" w:rsidRPr="00C9248E" w:rsidRDefault="00C9248E">
            <w:pPr>
              <w:pStyle w:val="ConsPlusNormal"/>
              <w:jc w:val="center"/>
              <w:rPr>
                <w:sz w:val="12"/>
                <w:szCs w:val="12"/>
              </w:rPr>
            </w:pPr>
            <w:r w:rsidRPr="00C9248E">
              <w:rPr>
                <w:sz w:val="12"/>
                <w:szCs w:val="12"/>
              </w:rPr>
              <w:t>4</w:t>
            </w:r>
          </w:p>
        </w:tc>
        <w:tc>
          <w:tcPr>
            <w:tcW w:w="426" w:type="dxa"/>
          </w:tcPr>
          <w:p w:rsidR="00C9248E" w:rsidRPr="00C9248E" w:rsidRDefault="00C9248E">
            <w:pPr>
              <w:pStyle w:val="ConsPlusNormal"/>
              <w:jc w:val="center"/>
              <w:rPr>
                <w:sz w:val="12"/>
                <w:szCs w:val="12"/>
              </w:rPr>
            </w:pPr>
            <w:r w:rsidRPr="00C9248E">
              <w:rPr>
                <w:sz w:val="12"/>
                <w:szCs w:val="12"/>
              </w:rPr>
              <w:t>5</w:t>
            </w:r>
          </w:p>
        </w:tc>
        <w:tc>
          <w:tcPr>
            <w:tcW w:w="425" w:type="dxa"/>
          </w:tcPr>
          <w:p w:rsidR="00C9248E" w:rsidRPr="00C9248E" w:rsidRDefault="00C9248E">
            <w:pPr>
              <w:pStyle w:val="ConsPlusNormal"/>
              <w:jc w:val="center"/>
              <w:rPr>
                <w:sz w:val="12"/>
                <w:szCs w:val="12"/>
              </w:rPr>
            </w:pPr>
            <w:r w:rsidRPr="00C9248E">
              <w:rPr>
                <w:sz w:val="12"/>
                <w:szCs w:val="12"/>
              </w:rPr>
              <w:t>6</w:t>
            </w:r>
          </w:p>
        </w:tc>
        <w:tc>
          <w:tcPr>
            <w:tcW w:w="425" w:type="dxa"/>
          </w:tcPr>
          <w:p w:rsidR="00C9248E" w:rsidRPr="00C9248E" w:rsidRDefault="00C9248E">
            <w:pPr>
              <w:pStyle w:val="ConsPlusNormal"/>
              <w:jc w:val="center"/>
              <w:rPr>
                <w:sz w:val="12"/>
                <w:szCs w:val="12"/>
              </w:rPr>
            </w:pPr>
            <w:r w:rsidRPr="00C9248E">
              <w:rPr>
                <w:sz w:val="12"/>
                <w:szCs w:val="12"/>
              </w:rPr>
              <w:t>7</w:t>
            </w:r>
          </w:p>
        </w:tc>
        <w:tc>
          <w:tcPr>
            <w:tcW w:w="425" w:type="dxa"/>
          </w:tcPr>
          <w:p w:rsidR="00C9248E" w:rsidRPr="00C9248E" w:rsidRDefault="00C9248E">
            <w:pPr>
              <w:pStyle w:val="ConsPlusNormal"/>
              <w:jc w:val="center"/>
              <w:rPr>
                <w:sz w:val="12"/>
                <w:szCs w:val="12"/>
              </w:rPr>
            </w:pPr>
            <w:r w:rsidRPr="00C9248E">
              <w:rPr>
                <w:sz w:val="12"/>
                <w:szCs w:val="12"/>
              </w:rPr>
              <w:t>8</w:t>
            </w:r>
          </w:p>
        </w:tc>
        <w:tc>
          <w:tcPr>
            <w:tcW w:w="426" w:type="dxa"/>
          </w:tcPr>
          <w:p w:rsidR="00C9248E" w:rsidRPr="00C9248E" w:rsidRDefault="00C9248E">
            <w:pPr>
              <w:pStyle w:val="ConsPlusNormal"/>
              <w:jc w:val="center"/>
              <w:rPr>
                <w:sz w:val="12"/>
                <w:szCs w:val="12"/>
              </w:rPr>
            </w:pPr>
            <w:r w:rsidRPr="00C9248E">
              <w:rPr>
                <w:sz w:val="12"/>
                <w:szCs w:val="12"/>
              </w:rPr>
              <w:t>9</w:t>
            </w:r>
          </w:p>
        </w:tc>
        <w:tc>
          <w:tcPr>
            <w:tcW w:w="425" w:type="dxa"/>
          </w:tcPr>
          <w:p w:rsidR="00C9248E" w:rsidRPr="00C9248E" w:rsidRDefault="00C9248E">
            <w:pPr>
              <w:pStyle w:val="ConsPlusNormal"/>
              <w:jc w:val="center"/>
              <w:rPr>
                <w:sz w:val="12"/>
                <w:szCs w:val="12"/>
              </w:rPr>
            </w:pPr>
            <w:r w:rsidRPr="00C9248E">
              <w:rPr>
                <w:sz w:val="12"/>
                <w:szCs w:val="12"/>
              </w:rPr>
              <w:t>10</w:t>
            </w:r>
          </w:p>
        </w:tc>
        <w:tc>
          <w:tcPr>
            <w:tcW w:w="425" w:type="dxa"/>
          </w:tcPr>
          <w:p w:rsidR="00C9248E" w:rsidRPr="00C9248E" w:rsidRDefault="00C9248E">
            <w:pPr>
              <w:pStyle w:val="ConsPlusNormal"/>
              <w:jc w:val="center"/>
              <w:rPr>
                <w:sz w:val="12"/>
                <w:szCs w:val="12"/>
              </w:rPr>
            </w:pPr>
            <w:r w:rsidRPr="00C9248E">
              <w:rPr>
                <w:sz w:val="12"/>
                <w:szCs w:val="12"/>
              </w:rPr>
              <w:t>11</w:t>
            </w:r>
          </w:p>
        </w:tc>
        <w:tc>
          <w:tcPr>
            <w:tcW w:w="425" w:type="dxa"/>
          </w:tcPr>
          <w:p w:rsidR="00C9248E" w:rsidRPr="00C9248E" w:rsidRDefault="00C9248E">
            <w:pPr>
              <w:pStyle w:val="ConsPlusNormal"/>
              <w:jc w:val="center"/>
              <w:rPr>
                <w:sz w:val="12"/>
                <w:szCs w:val="12"/>
              </w:rPr>
            </w:pPr>
            <w:r w:rsidRPr="00C9248E">
              <w:rPr>
                <w:sz w:val="12"/>
                <w:szCs w:val="12"/>
              </w:rPr>
              <w:t>12</w:t>
            </w:r>
          </w:p>
        </w:tc>
        <w:tc>
          <w:tcPr>
            <w:tcW w:w="426" w:type="dxa"/>
          </w:tcPr>
          <w:p w:rsidR="00C9248E" w:rsidRPr="00C9248E" w:rsidRDefault="00C9248E">
            <w:pPr>
              <w:pStyle w:val="ConsPlusNormal"/>
              <w:jc w:val="center"/>
              <w:rPr>
                <w:sz w:val="12"/>
                <w:szCs w:val="12"/>
              </w:rPr>
            </w:pPr>
            <w:r w:rsidRPr="00C9248E">
              <w:rPr>
                <w:sz w:val="12"/>
                <w:szCs w:val="12"/>
              </w:rPr>
              <w:t>13</w:t>
            </w:r>
          </w:p>
        </w:tc>
        <w:tc>
          <w:tcPr>
            <w:tcW w:w="425" w:type="dxa"/>
          </w:tcPr>
          <w:p w:rsidR="00C9248E" w:rsidRPr="00C9248E" w:rsidRDefault="00C9248E">
            <w:pPr>
              <w:pStyle w:val="ConsPlusNormal"/>
              <w:jc w:val="center"/>
              <w:rPr>
                <w:sz w:val="12"/>
                <w:szCs w:val="12"/>
              </w:rPr>
            </w:pPr>
            <w:r w:rsidRPr="00C9248E">
              <w:rPr>
                <w:sz w:val="12"/>
                <w:szCs w:val="12"/>
              </w:rPr>
              <w:t>14</w:t>
            </w:r>
          </w:p>
        </w:tc>
        <w:tc>
          <w:tcPr>
            <w:tcW w:w="425" w:type="dxa"/>
          </w:tcPr>
          <w:p w:rsidR="00C9248E" w:rsidRPr="00C9248E" w:rsidRDefault="00C9248E">
            <w:pPr>
              <w:pStyle w:val="ConsPlusNormal"/>
              <w:jc w:val="center"/>
              <w:rPr>
                <w:sz w:val="12"/>
                <w:szCs w:val="12"/>
              </w:rPr>
            </w:pPr>
            <w:r w:rsidRPr="00C9248E">
              <w:rPr>
                <w:sz w:val="12"/>
                <w:szCs w:val="12"/>
              </w:rPr>
              <w:t>15</w:t>
            </w:r>
          </w:p>
        </w:tc>
        <w:tc>
          <w:tcPr>
            <w:tcW w:w="567" w:type="dxa"/>
          </w:tcPr>
          <w:p w:rsidR="00C9248E" w:rsidRPr="00C9248E" w:rsidRDefault="00C9248E">
            <w:pPr>
              <w:pStyle w:val="ConsPlusNormal"/>
              <w:jc w:val="center"/>
              <w:rPr>
                <w:sz w:val="12"/>
                <w:szCs w:val="12"/>
              </w:rPr>
            </w:pPr>
            <w:r w:rsidRPr="00C9248E">
              <w:rPr>
                <w:sz w:val="12"/>
                <w:szCs w:val="12"/>
              </w:rPr>
              <w:t>16</w:t>
            </w:r>
          </w:p>
        </w:tc>
        <w:tc>
          <w:tcPr>
            <w:tcW w:w="567" w:type="dxa"/>
          </w:tcPr>
          <w:p w:rsidR="00C9248E" w:rsidRPr="00C9248E" w:rsidRDefault="00C9248E">
            <w:pPr>
              <w:pStyle w:val="ConsPlusNormal"/>
              <w:jc w:val="center"/>
              <w:rPr>
                <w:sz w:val="12"/>
                <w:szCs w:val="12"/>
              </w:rPr>
            </w:pPr>
            <w:r w:rsidRPr="00C9248E">
              <w:rPr>
                <w:sz w:val="12"/>
                <w:szCs w:val="12"/>
              </w:rPr>
              <w:t>17</w:t>
            </w:r>
          </w:p>
        </w:tc>
        <w:tc>
          <w:tcPr>
            <w:tcW w:w="567" w:type="dxa"/>
          </w:tcPr>
          <w:p w:rsidR="00C9248E" w:rsidRPr="00C9248E" w:rsidRDefault="00C9248E">
            <w:pPr>
              <w:pStyle w:val="ConsPlusNormal"/>
              <w:jc w:val="center"/>
              <w:rPr>
                <w:sz w:val="12"/>
                <w:szCs w:val="12"/>
              </w:rPr>
            </w:pPr>
            <w:r w:rsidRPr="00C9248E">
              <w:rPr>
                <w:sz w:val="12"/>
                <w:szCs w:val="12"/>
              </w:rPr>
              <w:t>18</w:t>
            </w:r>
          </w:p>
        </w:tc>
        <w:tc>
          <w:tcPr>
            <w:tcW w:w="567" w:type="dxa"/>
          </w:tcPr>
          <w:p w:rsidR="00C9248E" w:rsidRPr="00C9248E" w:rsidRDefault="00C9248E">
            <w:pPr>
              <w:pStyle w:val="ConsPlusNormal"/>
              <w:jc w:val="center"/>
              <w:rPr>
                <w:sz w:val="12"/>
                <w:szCs w:val="12"/>
              </w:rPr>
            </w:pPr>
            <w:r w:rsidRPr="00C9248E">
              <w:rPr>
                <w:sz w:val="12"/>
                <w:szCs w:val="12"/>
              </w:rPr>
              <w:t>19</w:t>
            </w:r>
          </w:p>
        </w:tc>
        <w:tc>
          <w:tcPr>
            <w:tcW w:w="567" w:type="dxa"/>
          </w:tcPr>
          <w:p w:rsidR="00C9248E" w:rsidRPr="00C9248E" w:rsidRDefault="00C9248E">
            <w:pPr>
              <w:pStyle w:val="ConsPlusNormal"/>
              <w:jc w:val="center"/>
              <w:rPr>
                <w:sz w:val="12"/>
                <w:szCs w:val="12"/>
              </w:rPr>
            </w:pPr>
            <w:r w:rsidRPr="00C9248E">
              <w:rPr>
                <w:sz w:val="12"/>
                <w:szCs w:val="12"/>
              </w:rPr>
              <w:t>20</w:t>
            </w:r>
          </w:p>
        </w:tc>
        <w:tc>
          <w:tcPr>
            <w:tcW w:w="567" w:type="dxa"/>
          </w:tcPr>
          <w:p w:rsidR="00C9248E" w:rsidRPr="00C9248E" w:rsidRDefault="00C9248E">
            <w:pPr>
              <w:pStyle w:val="ConsPlusNormal"/>
              <w:jc w:val="center"/>
              <w:rPr>
                <w:sz w:val="12"/>
                <w:szCs w:val="12"/>
              </w:rPr>
            </w:pPr>
            <w:r w:rsidRPr="00C9248E">
              <w:rPr>
                <w:sz w:val="12"/>
                <w:szCs w:val="12"/>
              </w:rPr>
              <w:t>21</w:t>
            </w:r>
          </w:p>
        </w:tc>
        <w:tc>
          <w:tcPr>
            <w:tcW w:w="567" w:type="dxa"/>
          </w:tcPr>
          <w:p w:rsidR="00C9248E" w:rsidRPr="00C9248E" w:rsidRDefault="00C9248E">
            <w:pPr>
              <w:pStyle w:val="ConsPlusNormal"/>
              <w:jc w:val="center"/>
              <w:rPr>
                <w:sz w:val="12"/>
                <w:szCs w:val="12"/>
              </w:rPr>
            </w:pPr>
            <w:r w:rsidRPr="00C9248E">
              <w:rPr>
                <w:sz w:val="12"/>
                <w:szCs w:val="12"/>
              </w:rPr>
              <w:t>22</w:t>
            </w:r>
          </w:p>
        </w:tc>
        <w:tc>
          <w:tcPr>
            <w:tcW w:w="567" w:type="dxa"/>
          </w:tcPr>
          <w:p w:rsidR="00C9248E" w:rsidRPr="00C9248E" w:rsidRDefault="00C9248E">
            <w:pPr>
              <w:pStyle w:val="ConsPlusNormal"/>
              <w:jc w:val="center"/>
              <w:rPr>
                <w:sz w:val="12"/>
                <w:szCs w:val="12"/>
              </w:rPr>
            </w:pPr>
            <w:r w:rsidRPr="00C9248E">
              <w:rPr>
                <w:sz w:val="12"/>
                <w:szCs w:val="12"/>
              </w:rPr>
              <w:t>23</w:t>
            </w:r>
          </w:p>
        </w:tc>
        <w:tc>
          <w:tcPr>
            <w:tcW w:w="567" w:type="dxa"/>
          </w:tcPr>
          <w:p w:rsidR="00C9248E" w:rsidRPr="00C9248E" w:rsidRDefault="00C9248E">
            <w:pPr>
              <w:pStyle w:val="ConsPlusNormal"/>
              <w:jc w:val="center"/>
              <w:rPr>
                <w:sz w:val="12"/>
                <w:szCs w:val="12"/>
              </w:rPr>
            </w:pPr>
            <w:r w:rsidRPr="00C9248E">
              <w:rPr>
                <w:sz w:val="12"/>
                <w:szCs w:val="12"/>
              </w:rPr>
              <w:t>24</w:t>
            </w:r>
          </w:p>
        </w:tc>
        <w:tc>
          <w:tcPr>
            <w:tcW w:w="567" w:type="dxa"/>
          </w:tcPr>
          <w:p w:rsidR="00C9248E" w:rsidRPr="00C9248E" w:rsidRDefault="00C9248E">
            <w:pPr>
              <w:pStyle w:val="ConsPlusNormal"/>
              <w:jc w:val="center"/>
              <w:rPr>
                <w:sz w:val="12"/>
                <w:szCs w:val="12"/>
              </w:rPr>
            </w:pPr>
            <w:r w:rsidRPr="00C9248E">
              <w:rPr>
                <w:sz w:val="12"/>
                <w:szCs w:val="12"/>
              </w:rPr>
              <w:t>25</w:t>
            </w:r>
          </w:p>
        </w:tc>
      </w:tr>
      <w:tr w:rsidR="00C9248E" w:rsidRPr="00C9248E" w:rsidTr="00C9248E">
        <w:tc>
          <w:tcPr>
            <w:tcW w:w="14886" w:type="dxa"/>
            <w:gridSpan w:val="26"/>
            <w:vAlign w:val="center"/>
          </w:tcPr>
          <w:p w:rsidR="00C9248E" w:rsidRPr="00C9248E" w:rsidRDefault="00C9248E">
            <w:pPr>
              <w:pStyle w:val="ConsPlusNormal"/>
              <w:jc w:val="center"/>
              <w:outlineLvl w:val="2"/>
              <w:rPr>
                <w:sz w:val="12"/>
                <w:szCs w:val="12"/>
              </w:rPr>
            </w:pPr>
            <w:r w:rsidRPr="00C9248E">
              <w:rPr>
                <w:sz w:val="12"/>
                <w:szCs w:val="12"/>
              </w:rPr>
              <w:t>Цель: Обеспечение максимальной эффективности управления государственным имуществом Республики Татарстан, его доходности и сохранности</w:t>
            </w:r>
          </w:p>
        </w:tc>
      </w:tr>
      <w:tr w:rsidR="00C9248E" w:rsidRPr="00C9248E" w:rsidTr="00C9248E">
        <w:tc>
          <w:tcPr>
            <w:tcW w:w="14886" w:type="dxa"/>
            <w:gridSpan w:val="26"/>
            <w:vAlign w:val="center"/>
          </w:tcPr>
          <w:p w:rsidR="00C9248E" w:rsidRPr="00C9248E" w:rsidRDefault="00C9248E">
            <w:pPr>
              <w:pStyle w:val="ConsPlusNormal"/>
              <w:jc w:val="center"/>
              <w:outlineLvl w:val="2"/>
              <w:rPr>
                <w:sz w:val="12"/>
                <w:szCs w:val="12"/>
              </w:rPr>
            </w:pPr>
            <w:r w:rsidRPr="00C9248E">
              <w:rPr>
                <w:sz w:val="12"/>
                <w:szCs w:val="12"/>
              </w:rPr>
              <w:t>Задача: Обеспечение полного и достоверного учета государственного имущества и земельных участков Республики Татарстан</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Актуализация сведений о составе имущества государственных унитарных предприятий и государственных учреждений в Реестре государственной собственности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t>Министерство земельных и имущественных отношений Республики Татарстан (далее - 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процентов</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13,35</w:t>
            </w:r>
          </w:p>
        </w:tc>
        <w:tc>
          <w:tcPr>
            <w:tcW w:w="567" w:type="dxa"/>
          </w:tcPr>
          <w:p w:rsidR="00C9248E" w:rsidRPr="00C9248E" w:rsidRDefault="00C9248E">
            <w:pPr>
              <w:pStyle w:val="ConsPlusNormal"/>
              <w:jc w:val="center"/>
              <w:rPr>
                <w:sz w:val="12"/>
                <w:szCs w:val="12"/>
              </w:rPr>
            </w:pPr>
            <w:r w:rsidRPr="00C9248E">
              <w:rPr>
                <w:sz w:val="12"/>
                <w:szCs w:val="12"/>
              </w:rPr>
              <w:t>9,49</w:t>
            </w:r>
          </w:p>
        </w:tc>
        <w:tc>
          <w:tcPr>
            <w:tcW w:w="567" w:type="dxa"/>
          </w:tcPr>
          <w:p w:rsidR="00C9248E" w:rsidRPr="00C9248E" w:rsidRDefault="00C9248E">
            <w:pPr>
              <w:pStyle w:val="ConsPlusNormal"/>
              <w:jc w:val="center"/>
              <w:rPr>
                <w:sz w:val="12"/>
                <w:szCs w:val="12"/>
              </w:rPr>
            </w:pPr>
            <w:r w:rsidRPr="00C9248E">
              <w:rPr>
                <w:sz w:val="12"/>
                <w:szCs w:val="12"/>
              </w:rPr>
              <w:t>12,12</w:t>
            </w:r>
          </w:p>
        </w:tc>
        <w:tc>
          <w:tcPr>
            <w:tcW w:w="567" w:type="dxa"/>
          </w:tcPr>
          <w:p w:rsidR="00C9248E" w:rsidRPr="00C9248E" w:rsidRDefault="00C9248E">
            <w:pPr>
              <w:pStyle w:val="ConsPlusNormal"/>
              <w:jc w:val="center"/>
              <w:rPr>
                <w:sz w:val="12"/>
                <w:szCs w:val="12"/>
              </w:rPr>
            </w:pPr>
            <w:r w:rsidRPr="00C9248E">
              <w:rPr>
                <w:sz w:val="12"/>
                <w:szCs w:val="12"/>
              </w:rPr>
              <w:t>11,22</w:t>
            </w:r>
          </w:p>
        </w:tc>
        <w:tc>
          <w:tcPr>
            <w:tcW w:w="567" w:type="dxa"/>
          </w:tcPr>
          <w:p w:rsidR="00C9248E" w:rsidRPr="00C9248E" w:rsidRDefault="00C9248E">
            <w:pPr>
              <w:pStyle w:val="ConsPlusNormal"/>
              <w:jc w:val="center"/>
              <w:rPr>
                <w:sz w:val="12"/>
                <w:szCs w:val="12"/>
              </w:rPr>
            </w:pPr>
            <w:r w:rsidRPr="00C9248E">
              <w:rPr>
                <w:sz w:val="12"/>
                <w:szCs w:val="12"/>
              </w:rPr>
              <w:t>13,75</w:t>
            </w:r>
          </w:p>
        </w:tc>
        <w:tc>
          <w:tcPr>
            <w:tcW w:w="567" w:type="dxa"/>
          </w:tcPr>
          <w:p w:rsidR="00C9248E" w:rsidRPr="00C9248E" w:rsidRDefault="00C9248E">
            <w:pPr>
              <w:pStyle w:val="ConsPlusNormal"/>
              <w:jc w:val="center"/>
              <w:rPr>
                <w:sz w:val="12"/>
                <w:szCs w:val="12"/>
              </w:rPr>
            </w:pPr>
            <w:r w:rsidRPr="00C9248E">
              <w:rPr>
                <w:sz w:val="12"/>
                <w:szCs w:val="12"/>
              </w:rPr>
              <w:t>15,72</w:t>
            </w:r>
          </w:p>
        </w:tc>
        <w:tc>
          <w:tcPr>
            <w:tcW w:w="567" w:type="dxa"/>
          </w:tcPr>
          <w:p w:rsidR="00C9248E" w:rsidRPr="00C9248E" w:rsidRDefault="00C9248E">
            <w:pPr>
              <w:pStyle w:val="ConsPlusNormal"/>
              <w:jc w:val="center"/>
              <w:rPr>
                <w:sz w:val="12"/>
                <w:szCs w:val="12"/>
              </w:rPr>
            </w:pPr>
            <w:r w:rsidRPr="00C9248E">
              <w:rPr>
                <w:sz w:val="12"/>
                <w:szCs w:val="12"/>
              </w:rPr>
              <w:t>12,21</w:t>
            </w:r>
          </w:p>
        </w:tc>
        <w:tc>
          <w:tcPr>
            <w:tcW w:w="567" w:type="dxa"/>
          </w:tcPr>
          <w:p w:rsidR="00C9248E" w:rsidRPr="00C9248E" w:rsidRDefault="00C9248E">
            <w:pPr>
              <w:pStyle w:val="ConsPlusNormal"/>
              <w:jc w:val="center"/>
              <w:rPr>
                <w:sz w:val="12"/>
                <w:szCs w:val="12"/>
              </w:rPr>
            </w:pPr>
            <w:r w:rsidRPr="00C9248E">
              <w:rPr>
                <w:sz w:val="12"/>
                <w:szCs w:val="12"/>
              </w:rPr>
              <w:t>11,92</w:t>
            </w:r>
          </w:p>
        </w:tc>
        <w:tc>
          <w:tcPr>
            <w:tcW w:w="567" w:type="dxa"/>
          </w:tcPr>
          <w:p w:rsidR="00C9248E" w:rsidRPr="00C9248E" w:rsidRDefault="00C9248E">
            <w:pPr>
              <w:pStyle w:val="ConsPlusNormal"/>
              <w:jc w:val="center"/>
              <w:rPr>
                <w:sz w:val="12"/>
                <w:szCs w:val="12"/>
              </w:rPr>
            </w:pPr>
            <w:r w:rsidRPr="00C9248E">
              <w:rPr>
                <w:sz w:val="12"/>
                <w:szCs w:val="12"/>
              </w:rPr>
              <w:t>12,09</w:t>
            </w:r>
          </w:p>
        </w:tc>
        <w:tc>
          <w:tcPr>
            <w:tcW w:w="567" w:type="dxa"/>
          </w:tcPr>
          <w:p w:rsidR="00C9248E" w:rsidRPr="00C9248E" w:rsidRDefault="00C9248E">
            <w:pPr>
              <w:pStyle w:val="ConsPlusNormal"/>
              <w:jc w:val="center"/>
              <w:rPr>
                <w:sz w:val="12"/>
                <w:szCs w:val="12"/>
              </w:rPr>
            </w:pPr>
            <w:r w:rsidRPr="00C9248E">
              <w:rPr>
                <w:sz w:val="12"/>
                <w:szCs w:val="12"/>
              </w:rPr>
              <w:t>12,09</w:t>
            </w:r>
          </w:p>
        </w:tc>
      </w:tr>
      <w:tr w:rsidR="00C9248E" w:rsidRPr="00C9248E" w:rsidTr="00C9248E">
        <w:tc>
          <w:tcPr>
            <w:tcW w:w="14886" w:type="dxa"/>
            <w:gridSpan w:val="26"/>
            <w:vAlign w:val="center"/>
          </w:tcPr>
          <w:p w:rsidR="00C9248E" w:rsidRPr="00C9248E" w:rsidRDefault="00C9248E">
            <w:pPr>
              <w:pStyle w:val="ConsPlusNormal"/>
              <w:jc w:val="center"/>
              <w:outlineLvl w:val="2"/>
              <w:rPr>
                <w:sz w:val="12"/>
                <w:szCs w:val="12"/>
              </w:rPr>
            </w:pPr>
            <w:r w:rsidRPr="00C9248E">
              <w:rPr>
                <w:sz w:val="12"/>
                <w:szCs w:val="12"/>
              </w:rPr>
              <w:t>Задача: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Осуществление экономического мониторинга деятельности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 финансово-хозяйственная деятельность которых проанализирована Минземимуществом Республики Татарстан, в общем количестве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 процентов</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14,02</w:t>
            </w:r>
          </w:p>
        </w:tc>
        <w:tc>
          <w:tcPr>
            <w:tcW w:w="567" w:type="dxa"/>
          </w:tcPr>
          <w:p w:rsidR="00C9248E" w:rsidRPr="00C9248E" w:rsidRDefault="00C9248E">
            <w:pPr>
              <w:pStyle w:val="ConsPlusNormal"/>
              <w:jc w:val="center"/>
              <w:rPr>
                <w:sz w:val="12"/>
                <w:szCs w:val="12"/>
              </w:rPr>
            </w:pPr>
            <w:r w:rsidRPr="00C9248E">
              <w:rPr>
                <w:sz w:val="12"/>
                <w:szCs w:val="12"/>
              </w:rPr>
              <w:t>9,96</w:t>
            </w:r>
          </w:p>
        </w:tc>
        <w:tc>
          <w:tcPr>
            <w:tcW w:w="567" w:type="dxa"/>
          </w:tcPr>
          <w:p w:rsidR="00C9248E" w:rsidRPr="00C9248E" w:rsidRDefault="00C9248E">
            <w:pPr>
              <w:pStyle w:val="ConsPlusNormal"/>
              <w:jc w:val="center"/>
              <w:rPr>
                <w:sz w:val="12"/>
                <w:szCs w:val="12"/>
              </w:rPr>
            </w:pPr>
            <w:r w:rsidRPr="00C9248E">
              <w:rPr>
                <w:sz w:val="12"/>
                <w:szCs w:val="12"/>
              </w:rPr>
              <w:t>12,73</w:t>
            </w:r>
          </w:p>
        </w:tc>
        <w:tc>
          <w:tcPr>
            <w:tcW w:w="567" w:type="dxa"/>
          </w:tcPr>
          <w:p w:rsidR="00C9248E" w:rsidRPr="00C9248E" w:rsidRDefault="00C9248E">
            <w:pPr>
              <w:pStyle w:val="ConsPlusNormal"/>
              <w:jc w:val="center"/>
              <w:rPr>
                <w:sz w:val="12"/>
                <w:szCs w:val="12"/>
              </w:rPr>
            </w:pPr>
            <w:r w:rsidRPr="00C9248E">
              <w:rPr>
                <w:sz w:val="12"/>
                <w:szCs w:val="12"/>
              </w:rPr>
              <w:t>11,78</w:t>
            </w:r>
          </w:p>
        </w:tc>
        <w:tc>
          <w:tcPr>
            <w:tcW w:w="567" w:type="dxa"/>
          </w:tcPr>
          <w:p w:rsidR="00C9248E" w:rsidRPr="00C9248E" w:rsidRDefault="00C9248E">
            <w:pPr>
              <w:pStyle w:val="ConsPlusNormal"/>
              <w:jc w:val="center"/>
              <w:rPr>
                <w:sz w:val="12"/>
                <w:szCs w:val="12"/>
              </w:rPr>
            </w:pPr>
            <w:r w:rsidRPr="00C9248E">
              <w:rPr>
                <w:sz w:val="12"/>
                <w:szCs w:val="12"/>
              </w:rPr>
              <w:t>14,44</w:t>
            </w:r>
          </w:p>
        </w:tc>
        <w:tc>
          <w:tcPr>
            <w:tcW w:w="567" w:type="dxa"/>
          </w:tcPr>
          <w:p w:rsidR="00C9248E" w:rsidRPr="00C9248E" w:rsidRDefault="00C9248E">
            <w:pPr>
              <w:pStyle w:val="ConsPlusNormal"/>
              <w:jc w:val="center"/>
              <w:rPr>
                <w:sz w:val="12"/>
                <w:szCs w:val="12"/>
              </w:rPr>
            </w:pPr>
            <w:r w:rsidRPr="00C9248E">
              <w:rPr>
                <w:sz w:val="12"/>
                <w:szCs w:val="12"/>
              </w:rPr>
              <w:t>16,51</w:t>
            </w:r>
          </w:p>
        </w:tc>
        <w:tc>
          <w:tcPr>
            <w:tcW w:w="567" w:type="dxa"/>
          </w:tcPr>
          <w:p w:rsidR="00C9248E" w:rsidRPr="00C9248E" w:rsidRDefault="00C9248E">
            <w:pPr>
              <w:pStyle w:val="ConsPlusNormal"/>
              <w:jc w:val="center"/>
              <w:rPr>
                <w:sz w:val="12"/>
                <w:szCs w:val="12"/>
              </w:rPr>
            </w:pPr>
            <w:r w:rsidRPr="00C9248E">
              <w:rPr>
                <w:sz w:val="12"/>
                <w:szCs w:val="12"/>
              </w:rPr>
              <w:t>12,82</w:t>
            </w:r>
          </w:p>
        </w:tc>
        <w:tc>
          <w:tcPr>
            <w:tcW w:w="567" w:type="dxa"/>
          </w:tcPr>
          <w:p w:rsidR="00C9248E" w:rsidRPr="00C9248E" w:rsidRDefault="00C9248E">
            <w:pPr>
              <w:pStyle w:val="ConsPlusNormal"/>
              <w:jc w:val="center"/>
              <w:rPr>
                <w:sz w:val="12"/>
                <w:szCs w:val="12"/>
              </w:rPr>
            </w:pPr>
            <w:r w:rsidRPr="00C9248E">
              <w:rPr>
                <w:sz w:val="12"/>
                <w:szCs w:val="12"/>
              </w:rPr>
              <w:t>12,51</w:t>
            </w:r>
          </w:p>
        </w:tc>
        <w:tc>
          <w:tcPr>
            <w:tcW w:w="567" w:type="dxa"/>
          </w:tcPr>
          <w:p w:rsidR="00C9248E" w:rsidRPr="00C9248E" w:rsidRDefault="00C9248E">
            <w:pPr>
              <w:pStyle w:val="ConsPlusNormal"/>
              <w:jc w:val="center"/>
              <w:rPr>
                <w:sz w:val="12"/>
                <w:szCs w:val="12"/>
              </w:rPr>
            </w:pPr>
            <w:r w:rsidRPr="00C9248E">
              <w:rPr>
                <w:sz w:val="12"/>
                <w:szCs w:val="12"/>
              </w:rPr>
              <w:t>12,69</w:t>
            </w:r>
          </w:p>
        </w:tc>
        <w:tc>
          <w:tcPr>
            <w:tcW w:w="567" w:type="dxa"/>
          </w:tcPr>
          <w:p w:rsidR="00C9248E" w:rsidRPr="00C9248E" w:rsidRDefault="00C9248E">
            <w:pPr>
              <w:pStyle w:val="ConsPlusNormal"/>
              <w:jc w:val="center"/>
              <w:rPr>
                <w:sz w:val="12"/>
                <w:szCs w:val="12"/>
              </w:rPr>
            </w:pPr>
            <w:r w:rsidRPr="00C9248E">
              <w:rPr>
                <w:sz w:val="12"/>
                <w:szCs w:val="12"/>
              </w:rPr>
              <w:t>12,69</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lastRenderedPageBreak/>
              <w:t>Усиление контроля за выполнением условий трудовых договоров с руководителями государственных унитарных предприятий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трудовых договоров с руководителями государственных унитарных предприятий Республики Татарстан со 100-процентным выполнением условий договора в общем количестве трудовых договоров с руководителями государственных унитарных предприятий Республики Татарстан, процентов</w:t>
            </w:r>
          </w:p>
        </w:tc>
        <w:tc>
          <w:tcPr>
            <w:tcW w:w="426" w:type="dxa"/>
          </w:tcPr>
          <w:p w:rsidR="00C9248E" w:rsidRPr="00C9248E" w:rsidRDefault="00C9248E">
            <w:pPr>
              <w:pStyle w:val="ConsPlusNormal"/>
              <w:jc w:val="center"/>
              <w:rPr>
                <w:sz w:val="12"/>
                <w:szCs w:val="12"/>
              </w:rPr>
            </w:pPr>
            <w:r w:rsidRPr="00C9248E">
              <w:rPr>
                <w:sz w:val="12"/>
                <w:szCs w:val="12"/>
              </w:rPr>
              <w:t>70</w:t>
            </w:r>
          </w:p>
        </w:tc>
        <w:tc>
          <w:tcPr>
            <w:tcW w:w="425" w:type="dxa"/>
          </w:tcPr>
          <w:p w:rsidR="00C9248E" w:rsidRPr="00C9248E" w:rsidRDefault="00C9248E">
            <w:pPr>
              <w:pStyle w:val="ConsPlusNormal"/>
              <w:jc w:val="center"/>
              <w:rPr>
                <w:sz w:val="12"/>
                <w:szCs w:val="12"/>
              </w:rPr>
            </w:pPr>
            <w:r w:rsidRPr="00C9248E">
              <w:rPr>
                <w:sz w:val="12"/>
                <w:szCs w:val="12"/>
              </w:rPr>
              <w:t>73</w:t>
            </w:r>
          </w:p>
        </w:tc>
        <w:tc>
          <w:tcPr>
            <w:tcW w:w="425" w:type="dxa"/>
          </w:tcPr>
          <w:p w:rsidR="00C9248E" w:rsidRPr="00C9248E" w:rsidRDefault="00C9248E">
            <w:pPr>
              <w:pStyle w:val="ConsPlusNormal"/>
              <w:jc w:val="center"/>
              <w:rPr>
                <w:sz w:val="12"/>
                <w:szCs w:val="12"/>
              </w:rPr>
            </w:pPr>
            <w:r w:rsidRPr="00C9248E">
              <w:rPr>
                <w:sz w:val="12"/>
                <w:szCs w:val="12"/>
              </w:rPr>
              <w:t>75</w:t>
            </w:r>
          </w:p>
        </w:tc>
        <w:tc>
          <w:tcPr>
            <w:tcW w:w="425" w:type="dxa"/>
          </w:tcPr>
          <w:p w:rsidR="00C9248E" w:rsidRPr="00C9248E" w:rsidRDefault="00C9248E">
            <w:pPr>
              <w:pStyle w:val="ConsPlusNormal"/>
              <w:jc w:val="center"/>
              <w:rPr>
                <w:sz w:val="12"/>
                <w:szCs w:val="12"/>
              </w:rPr>
            </w:pPr>
            <w:r w:rsidRPr="00C9248E">
              <w:rPr>
                <w:sz w:val="12"/>
                <w:szCs w:val="12"/>
              </w:rPr>
              <w:t>78</w:t>
            </w:r>
          </w:p>
        </w:tc>
        <w:tc>
          <w:tcPr>
            <w:tcW w:w="426" w:type="dxa"/>
          </w:tcPr>
          <w:p w:rsidR="00C9248E" w:rsidRPr="00C9248E" w:rsidRDefault="00C9248E">
            <w:pPr>
              <w:pStyle w:val="ConsPlusNormal"/>
              <w:jc w:val="center"/>
              <w:rPr>
                <w:sz w:val="12"/>
                <w:szCs w:val="12"/>
              </w:rPr>
            </w:pPr>
            <w:r w:rsidRPr="00C9248E">
              <w:rPr>
                <w:sz w:val="12"/>
                <w:szCs w:val="12"/>
              </w:rPr>
              <w:t>80</w:t>
            </w:r>
          </w:p>
        </w:tc>
        <w:tc>
          <w:tcPr>
            <w:tcW w:w="425" w:type="dxa"/>
          </w:tcPr>
          <w:p w:rsidR="00C9248E" w:rsidRPr="00C9248E" w:rsidRDefault="00C9248E">
            <w:pPr>
              <w:pStyle w:val="ConsPlusNormal"/>
              <w:jc w:val="center"/>
              <w:rPr>
                <w:sz w:val="12"/>
                <w:szCs w:val="12"/>
              </w:rPr>
            </w:pPr>
            <w:r w:rsidRPr="00C9248E">
              <w:rPr>
                <w:sz w:val="12"/>
                <w:szCs w:val="12"/>
              </w:rPr>
              <w:t>82</w:t>
            </w:r>
          </w:p>
        </w:tc>
        <w:tc>
          <w:tcPr>
            <w:tcW w:w="425" w:type="dxa"/>
          </w:tcPr>
          <w:p w:rsidR="00C9248E" w:rsidRPr="00C9248E" w:rsidRDefault="00C9248E">
            <w:pPr>
              <w:pStyle w:val="ConsPlusNormal"/>
              <w:jc w:val="center"/>
              <w:rPr>
                <w:sz w:val="12"/>
                <w:szCs w:val="12"/>
              </w:rPr>
            </w:pPr>
            <w:r w:rsidRPr="00C9248E">
              <w:rPr>
                <w:sz w:val="12"/>
                <w:szCs w:val="12"/>
              </w:rPr>
              <w:t>83</w:t>
            </w:r>
          </w:p>
        </w:tc>
        <w:tc>
          <w:tcPr>
            <w:tcW w:w="425" w:type="dxa"/>
          </w:tcPr>
          <w:p w:rsidR="00C9248E" w:rsidRPr="00C9248E" w:rsidRDefault="00C9248E">
            <w:pPr>
              <w:pStyle w:val="ConsPlusNormal"/>
              <w:jc w:val="center"/>
              <w:rPr>
                <w:sz w:val="12"/>
                <w:szCs w:val="12"/>
              </w:rPr>
            </w:pPr>
            <w:r w:rsidRPr="00C9248E">
              <w:rPr>
                <w:sz w:val="12"/>
                <w:szCs w:val="12"/>
              </w:rPr>
              <w:t>85</w:t>
            </w:r>
          </w:p>
        </w:tc>
        <w:tc>
          <w:tcPr>
            <w:tcW w:w="426" w:type="dxa"/>
          </w:tcPr>
          <w:p w:rsidR="00C9248E" w:rsidRPr="00C9248E" w:rsidRDefault="00C9248E">
            <w:pPr>
              <w:pStyle w:val="ConsPlusNormal"/>
              <w:jc w:val="center"/>
              <w:rPr>
                <w:sz w:val="12"/>
                <w:szCs w:val="12"/>
              </w:rPr>
            </w:pPr>
            <w:r w:rsidRPr="00C9248E">
              <w:rPr>
                <w:sz w:val="12"/>
                <w:szCs w:val="12"/>
              </w:rPr>
              <w:t>85</w:t>
            </w:r>
          </w:p>
        </w:tc>
        <w:tc>
          <w:tcPr>
            <w:tcW w:w="425" w:type="dxa"/>
          </w:tcPr>
          <w:p w:rsidR="00C9248E" w:rsidRPr="00C9248E" w:rsidRDefault="00C9248E">
            <w:pPr>
              <w:pStyle w:val="ConsPlusNormal"/>
              <w:jc w:val="center"/>
              <w:rPr>
                <w:sz w:val="12"/>
                <w:szCs w:val="12"/>
              </w:rPr>
            </w:pPr>
            <w:r w:rsidRPr="00C9248E">
              <w:rPr>
                <w:sz w:val="12"/>
                <w:szCs w:val="12"/>
              </w:rPr>
              <w:t>85</w:t>
            </w:r>
          </w:p>
        </w:tc>
        <w:tc>
          <w:tcPr>
            <w:tcW w:w="425" w:type="dxa"/>
          </w:tcPr>
          <w:p w:rsidR="00C9248E" w:rsidRPr="00C9248E" w:rsidRDefault="00C9248E">
            <w:pPr>
              <w:pStyle w:val="ConsPlusNormal"/>
              <w:jc w:val="center"/>
              <w:rPr>
                <w:sz w:val="12"/>
                <w:szCs w:val="12"/>
              </w:rPr>
            </w:pPr>
            <w:r w:rsidRPr="00C9248E">
              <w:rPr>
                <w:sz w:val="12"/>
                <w:szCs w:val="12"/>
              </w:rPr>
              <w:t>85</w:t>
            </w:r>
          </w:p>
        </w:tc>
        <w:tc>
          <w:tcPr>
            <w:tcW w:w="567" w:type="dxa"/>
          </w:tcPr>
          <w:p w:rsidR="00C9248E" w:rsidRPr="00C9248E" w:rsidRDefault="00C9248E">
            <w:pPr>
              <w:pStyle w:val="ConsPlusNormal"/>
              <w:jc w:val="center"/>
              <w:rPr>
                <w:sz w:val="12"/>
                <w:szCs w:val="12"/>
              </w:rPr>
            </w:pPr>
            <w:r w:rsidRPr="00C9248E">
              <w:rPr>
                <w:sz w:val="12"/>
                <w:szCs w:val="12"/>
              </w:rPr>
              <w:t>6,01</w:t>
            </w:r>
          </w:p>
        </w:tc>
        <w:tc>
          <w:tcPr>
            <w:tcW w:w="567" w:type="dxa"/>
          </w:tcPr>
          <w:p w:rsidR="00C9248E" w:rsidRPr="00C9248E" w:rsidRDefault="00C9248E">
            <w:pPr>
              <w:pStyle w:val="ConsPlusNormal"/>
              <w:jc w:val="center"/>
              <w:rPr>
                <w:sz w:val="12"/>
                <w:szCs w:val="12"/>
              </w:rPr>
            </w:pPr>
            <w:r w:rsidRPr="00C9248E">
              <w:rPr>
                <w:sz w:val="12"/>
                <w:szCs w:val="12"/>
              </w:rPr>
              <w:t>4,27</w:t>
            </w:r>
          </w:p>
        </w:tc>
        <w:tc>
          <w:tcPr>
            <w:tcW w:w="567" w:type="dxa"/>
          </w:tcPr>
          <w:p w:rsidR="00C9248E" w:rsidRPr="00C9248E" w:rsidRDefault="00C9248E">
            <w:pPr>
              <w:pStyle w:val="ConsPlusNormal"/>
              <w:jc w:val="center"/>
              <w:rPr>
                <w:sz w:val="12"/>
                <w:szCs w:val="12"/>
              </w:rPr>
            </w:pPr>
            <w:r w:rsidRPr="00C9248E">
              <w:rPr>
                <w:sz w:val="12"/>
                <w:szCs w:val="12"/>
              </w:rPr>
              <w:t>5,45</w:t>
            </w:r>
          </w:p>
        </w:tc>
        <w:tc>
          <w:tcPr>
            <w:tcW w:w="567" w:type="dxa"/>
          </w:tcPr>
          <w:p w:rsidR="00C9248E" w:rsidRPr="00C9248E" w:rsidRDefault="00C9248E">
            <w:pPr>
              <w:pStyle w:val="ConsPlusNormal"/>
              <w:jc w:val="center"/>
              <w:rPr>
                <w:sz w:val="12"/>
                <w:szCs w:val="12"/>
              </w:rPr>
            </w:pPr>
            <w:r w:rsidRPr="00C9248E">
              <w:rPr>
                <w:sz w:val="12"/>
                <w:szCs w:val="12"/>
              </w:rPr>
              <w:t>5,05</w:t>
            </w:r>
          </w:p>
        </w:tc>
        <w:tc>
          <w:tcPr>
            <w:tcW w:w="567" w:type="dxa"/>
          </w:tcPr>
          <w:p w:rsidR="00C9248E" w:rsidRPr="00C9248E" w:rsidRDefault="00C9248E">
            <w:pPr>
              <w:pStyle w:val="ConsPlusNormal"/>
              <w:jc w:val="center"/>
              <w:rPr>
                <w:sz w:val="12"/>
                <w:szCs w:val="12"/>
              </w:rPr>
            </w:pPr>
            <w:r w:rsidRPr="00C9248E">
              <w:rPr>
                <w:sz w:val="12"/>
                <w:szCs w:val="12"/>
              </w:rPr>
              <w:t>6,19</w:t>
            </w:r>
          </w:p>
        </w:tc>
        <w:tc>
          <w:tcPr>
            <w:tcW w:w="567" w:type="dxa"/>
          </w:tcPr>
          <w:p w:rsidR="00C9248E" w:rsidRPr="00C9248E" w:rsidRDefault="00C9248E">
            <w:pPr>
              <w:pStyle w:val="ConsPlusNormal"/>
              <w:jc w:val="center"/>
              <w:rPr>
                <w:sz w:val="12"/>
                <w:szCs w:val="12"/>
              </w:rPr>
            </w:pPr>
            <w:r w:rsidRPr="00C9248E">
              <w:rPr>
                <w:sz w:val="12"/>
                <w:szCs w:val="12"/>
              </w:rPr>
              <w:t>7,07</w:t>
            </w:r>
          </w:p>
        </w:tc>
        <w:tc>
          <w:tcPr>
            <w:tcW w:w="567" w:type="dxa"/>
          </w:tcPr>
          <w:p w:rsidR="00C9248E" w:rsidRPr="00C9248E" w:rsidRDefault="00C9248E">
            <w:pPr>
              <w:pStyle w:val="ConsPlusNormal"/>
              <w:jc w:val="center"/>
              <w:rPr>
                <w:sz w:val="12"/>
                <w:szCs w:val="12"/>
              </w:rPr>
            </w:pPr>
            <w:r w:rsidRPr="00C9248E">
              <w:rPr>
                <w:sz w:val="12"/>
                <w:szCs w:val="12"/>
              </w:rPr>
              <w:t>5,5</w:t>
            </w:r>
          </w:p>
        </w:tc>
        <w:tc>
          <w:tcPr>
            <w:tcW w:w="567" w:type="dxa"/>
          </w:tcPr>
          <w:p w:rsidR="00C9248E" w:rsidRPr="00C9248E" w:rsidRDefault="00C9248E">
            <w:pPr>
              <w:pStyle w:val="ConsPlusNormal"/>
              <w:jc w:val="center"/>
              <w:rPr>
                <w:sz w:val="12"/>
                <w:szCs w:val="12"/>
              </w:rPr>
            </w:pPr>
            <w:r w:rsidRPr="00C9248E">
              <w:rPr>
                <w:sz w:val="12"/>
                <w:szCs w:val="12"/>
              </w:rPr>
              <w:t>5,36</w:t>
            </w:r>
          </w:p>
        </w:tc>
        <w:tc>
          <w:tcPr>
            <w:tcW w:w="567" w:type="dxa"/>
          </w:tcPr>
          <w:p w:rsidR="00C9248E" w:rsidRPr="00C9248E" w:rsidRDefault="00C9248E">
            <w:pPr>
              <w:pStyle w:val="ConsPlusNormal"/>
              <w:jc w:val="center"/>
              <w:rPr>
                <w:sz w:val="12"/>
                <w:szCs w:val="12"/>
              </w:rPr>
            </w:pPr>
            <w:r w:rsidRPr="00C9248E">
              <w:rPr>
                <w:sz w:val="12"/>
                <w:szCs w:val="12"/>
              </w:rPr>
              <w:t>5,44</w:t>
            </w:r>
          </w:p>
        </w:tc>
        <w:tc>
          <w:tcPr>
            <w:tcW w:w="567" w:type="dxa"/>
          </w:tcPr>
          <w:p w:rsidR="00C9248E" w:rsidRPr="00C9248E" w:rsidRDefault="00C9248E">
            <w:pPr>
              <w:pStyle w:val="ConsPlusNormal"/>
              <w:jc w:val="center"/>
              <w:rPr>
                <w:sz w:val="12"/>
                <w:szCs w:val="12"/>
              </w:rPr>
            </w:pPr>
            <w:r w:rsidRPr="00C9248E">
              <w:rPr>
                <w:sz w:val="12"/>
                <w:szCs w:val="12"/>
              </w:rPr>
              <w:t>5,44</w:t>
            </w:r>
          </w:p>
        </w:tc>
      </w:tr>
      <w:tr w:rsidR="00C9248E" w:rsidRPr="00C9248E" w:rsidTr="00C9248E">
        <w:tc>
          <w:tcPr>
            <w:tcW w:w="14886" w:type="dxa"/>
            <w:gridSpan w:val="26"/>
            <w:vAlign w:val="center"/>
          </w:tcPr>
          <w:p w:rsidR="00C9248E" w:rsidRPr="00C9248E" w:rsidRDefault="00C9248E">
            <w:pPr>
              <w:pStyle w:val="ConsPlusNormal"/>
              <w:jc w:val="center"/>
              <w:outlineLvl w:val="2"/>
              <w:rPr>
                <w:sz w:val="12"/>
                <w:szCs w:val="12"/>
              </w:rPr>
            </w:pPr>
            <w:r w:rsidRPr="00C9248E">
              <w:rPr>
                <w:sz w:val="12"/>
                <w:szCs w:val="12"/>
              </w:rPr>
              <w:t>Задача: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Обеспечение выполнения бюджетного задания в части доходов от реализации и использования государственного имущества и земельных участков</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Выполнение бюджетного задания в части доходов от реализации и использования государственного имущества и земельных участков, процентов</w:t>
            </w:r>
          </w:p>
        </w:tc>
        <w:tc>
          <w:tcPr>
            <w:tcW w:w="426" w:type="dxa"/>
          </w:tcPr>
          <w:p w:rsidR="00C9248E" w:rsidRPr="00C9248E" w:rsidRDefault="00C9248E">
            <w:pPr>
              <w:pStyle w:val="ConsPlusNormal"/>
              <w:jc w:val="center"/>
              <w:rPr>
                <w:sz w:val="12"/>
                <w:szCs w:val="12"/>
              </w:rPr>
            </w:pPr>
            <w:r w:rsidRPr="00C9248E">
              <w:rPr>
                <w:sz w:val="12"/>
                <w:szCs w:val="12"/>
              </w:rPr>
              <w:t>110</w:t>
            </w:r>
          </w:p>
        </w:tc>
        <w:tc>
          <w:tcPr>
            <w:tcW w:w="425" w:type="dxa"/>
          </w:tcPr>
          <w:p w:rsidR="00C9248E" w:rsidRPr="00C9248E" w:rsidRDefault="00C9248E">
            <w:pPr>
              <w:pStyle w:val="ConsPlusNormal"/>
              <w:jc w:val="center"/>
              <w:rPr>
                <w:sz w:val="12"/>
                <w:szCs w:val="12"/>
              </w:rPr>
            </w:pPr>
            <w:r w:rsidRPr="00C9248E">
              <w:rPr>
                <w:sz w:val="12"/>
                <w:szCs w:val="12"/>
              </w:rPr>
              <w:t>101,55</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66,19</w:t>
            </w:r>
          </w:p>
        </w:tc>
        <w:tc>
          <w:tcPr>
            <w:tcW w:w="567" w:type="dxa"/>
          </w:tcPr>
          <w:p w:rsidR="00C9248E" w:rsidRPr="00C9248E" w:rsidRDefault="00C9248E">
            <w:pPr>
              <w:pStyle w:val="ConsPlusNormal"/>
              <w:jc w:val="center"/>
              <w:rPr>
                <w:sz w:val="12"/>
                <w:szCs w:val="12"/>
              </w:rPr>
            </w:pPr>
            <w:r w:rsidRPr="00C9248E">
              <w:rPr>
                <w:sz w:val="12"/>
                <w:szCs w:val="12"/>
              </w:rPr>
              <w:t>47,03</w:t>
            </w:r>
          </w:p>
        </w:tc>
        <w:tc>
          <w:tcPr>
            <w:tcW w:w="567" w:type="dxa"/>
          </w:tcPr>
          <w:p w:rsidR="00C9248E" w:rsidRPr="00C9248E" w:rsidRDefault="00C9248E">
            <w:pPr>
              <w:pStyle w:val="ConsPlusNormal"/>
              <w:jc w:val="center"/>
              <w:rPr>
                <w:sz w:val="12"/>
                <w:szCs w:val="12"/>
              </w:rPr>
            </w:pPr>
            <w:r w:rsidRPr="00C9248E">
              <w:rPr>
                <w:sz w:val="12"/>
                <w:szCs w:val="12"/>
              </w:rPr>
              <w:t>60,07</w:t>
            </w:r>
          </w:p>
        </w:tc>
        <w:tc>
          <w:tcPr>
            <w:tcW w:w="567" w:type="dxa"/>
          </w:tcPr>
          <w:p w:rsidR="00C9248E" w:rsidRPr="00C9248E" w:rsidRDefault="00C9248E">
            <w:pPr>
              <w:pStyle w:val="ConsPlusNormal"/>
              <w:jc w:val="center"/>
              <w:rPr>
                <w:sz w:val="12"/>
                <w:szCs w:val="12"/>
              </w:rPr>
            </w:pPr>
            <w:r w:rsidRPr="00C9248E">
              <w:rPr>
                <w:sz w:val="12"/>
                <w:szCs w:val="12"/>
              </w:rPr>
              <w:t>55,63</w:t>
            </w:r>
          </w:p>
        </w:tc>
        <w:tc>
          <w:tcPr>
            <w:tcW w:w="567" w:type="dxa"/>
          </w:tcPr>
          <w:p w:rsidR="00C9248E" w:rsidRPr="00C9248E" w:rsidRDefault="00C9248E">
            <w:pPr>
              <w:pStyle w:val="ConsPlusNormal"/>
              <w:jc w:val="center"/>
              <w:rPr>
                <w:sz w:val="12"/>
                <w:szCs w:val="12"/>
              </w:rPr>
            </w:pPr>
            <w:r w:rsidRPr="00C9248E">
              <w:rPr>
                <w:sz w:val="12"/>
                <w:szCs w:val="12"/>
              </w:rPr>
              <w:t>68,13</w:t>
            </w:r>
          </w:p>
        </w:tc>
        <w:tc>
          <w:tcPr>
            <w:tcW w:w="567" w:type="dxa"/>
          </w:tcPr>
          <w:p w:rsidR="00C9248E" w:rsidRPr="00C9248E" w:rsidRDefault="00C9248E">
            <w:pPr>
              <w:pStyle w:val="ConsPlusNormal"/>
              <w:jc w:val="center"/>
              <w:rPr>
                <w:sz w:val="12"/>
                <w:szCs w:val="12"/>
              </w:rPr>
            </w:pPr>
            <w:r w:rsidRPr="00C9248E">
              <w:rPr>
                <w:sz w:val="12"/>
                <w:szCs w:val="12"/>
              </w:rPr>
              <w:t>66,78</w:t>
            </w:r>
          </w:p>
        </w:tc>
        <w:tc>
          <w:tcPr>
            <w:tcW w:w="567" w:type="dxa"/>
          </w:tcPr>
          <w:p w:rsidR="00C9248E" w:rsidRPr="00C9248E" w:rsidRDefault="00C9248E">
            <w:pPr>
              <w:pStyle w:val="ConsPlusNormal"/>
              <w:jc w:val="center"/>
              <w:rPr>
                <w:sz w:val="12"/>
                <w:szCs w:val="12"/>
              </w:rPr>
            </w:pPr>
            <w:r w:rsidRPr="00C9248E">
              <w:rPr>
                <w:sz w:val="12"/>
                <w:szCs w:val="12"/>
              </w:rPr>
              <w:t>51,87</w:t>
            </w:r>
          </w:p>
        </w:tc>
        <w:tc>
          <w:tcPr>
            <w:tcW w:w="567" w:type="dxa"/>
          </w:tcPr>
          <w:p w:rsidR="00C9248E" w:rsidRPr="00C9248E" w:rsidRDefault="00C9248E">
            <w:pPr>
              <w:pStyle w:val="ConsPlusNormal"/>
              <w:jc w:val="center"/>
              <w:rPr>
                <w:sz w:val="12"/>
                <w:szCs w:val="12"/>
              </w:rPr>
            </w:pPr>
            <w:r w:rsidRPr="00C9248E">
              <w:rPr>
                <w:sz w:val="12"/>
                <w:szCs w:val="12"/>
              </w:rPr>
              <w:t>50,62</w:t>
            </w:r>
          </w:p>
        </w:tc>
        <w:tc>
          <w:tcPr>
            <w:tcW w:w="567" w:type="dxa"/>
          </w:tcPr>
          <w:p w:rsidR="00C9248E" w:rsidRPr="00C9248E" w:rsidRDefault="00C9248E">
            <w:pPr>
              <w:pStyle w:val="ConsPlusNormal"/>
              <w:jc w:val="center"/>
              <w:rPr>
                <w:sz w:val="12"/>
                <w:szCs w:val="12"/>
              </w:rPr>
            </w:pPr>
            <w:r w:rsidRPr="00C9248E">
              <w:rPr>
                <w:sz w:val="12"/>
                <w:szCs w:val="12"/>
              </w:rPr>
              <w:t>51,35</w:t>
            </w:r>
          </w:p>
        </w:tc>
        <w:tc>
          <w:tcPr>
            <w:tcW w:w="567" w:type="dxa"/>
          </w:tcPr>
          <w:p w:rsidR="00C9248E" w:rsidRPr="00C9248E" w:rsidRDefault="00C9248E">
            <w:pPr>
              <w:pStyle w:val="ConsPlusNormal"/>
              <w:jc w:val="center"/>
              <w:rPr>
                <w:sz w:val="12"/>
                <w:szCs w:val="12"/>
              </w:rPr>
            </w:pPr>
            <w:r w:rsidRPr="00C9248E">
              <w:rPr>
                <w:sz w:val="12"/>
                <w:szCs w:val="12"/>
              </w:rPr>
              <w:t>51,35</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Проведение проверочных мероприятий по использованию государственного имущества Республики Татарстан организациями</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государственных учреждений Республики Татарстан, где была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процентов</w:t>
            </w:r>
          </w:p>
        </w:tc>
        <w:tc>
          <w:tcPr>
            <w:tcW w:w="426" w:type="dxa"/>
          </w:tcPr>
          <w:p w:rsidR="00C9248E" w:rsidRPr="00C9248E" w:rsidRDefault="00C9248E">
            <w:pPr>
              <w:pStyle w:val="ConsPlusNormal"/>
              <w:jc w:val="center"/>
              <w:rPr>
                <w:sz w:val="12"/>
                <w:szCs w:val="12"/>
              </w:rPr>
            </w:pPr>
            <w:r w:rsidRPr="00C9248E">
              <w:rPr>
                <w:sz w:val="12"/>
                <w:szCs w:val="12"/>
              </w:rPr>
              <w:t>50</w:t>
            </w:r>
          </w:p>
        </w:tc>
        <w:tc>
          <w:tcPr>
            <w:tcW w:w="425" w:type="dxa"/>
          </w:tcPr>
          <w:p w:rsidR="00C9248E" w:rsidRPr="00C9248E" w:rsidRDefault="00C9248E">
            <w:pPr>
              <w:pStyle w:val="ConsPlusNormal"/>
              <w:jc w:val="center"/>
              <w:rPr>
                <w:sz w:val="12"/>
                <w:szCs w:val="12"/>
              </w:rPr>
            </w:pPr>
            <w:r w:rsidRPr="00C9248E">
              <w:rPr>
                <w:sz w:val="12"/>
                <w:szCs w:val="12"/>
              </w:rPr>
              <w:t>57</w:t>
            </w:r>
          </w:p>
        </w:tc>
        <w:tc>
          <w:tcPr>
            <w:tcW w:w="425" w:type="dxa"/>
          </w:tcPr>
          <w:p w:rsidR="00C9248E" w:rsidRPr="00C9248E" w:rsidRDefault="00C9248E">
            <w:pPr>
              <w:pStyle w:val="ConsPlusNormal"/>
              <w:jc w:val="center"/>
              <w:rPr>
                <w:sz w:val="12"/>
                <w:szCs w:val="12"/>
              </w:rPr>
            </w:pPr>
            <w:r w:rsidRPr="00C9248E">
              <w:rPr>
                <w:sz w:val="12"/>
                <w:szCs w:val="12"/>
              </w:rPr>
              <w:t>64</w:t>
            </w:r>
          </w:p>
        </w:tc>
        <w:tc>
          <w:tcPr>
            <w:tcW w:w="425" w:type="dxa"/>
          </w:tcPr>
          <w:p w:rsidR="00C9248E" w:rsidRPr="00C9248E" w:rsidRDefault="00C9248E">
            <w:pPr>
              <w:pStyle w:val="ConsPlusNormal"/>
              <w:jc w:val="center"/>
              <w:rPr>
                <w:sz w:val="12"/>
                <w:szCs w:val="12"/>
              </w:rPr>
            </w:pPr>
            <w:r w:rsidRPr="00C9248E">
              <w:rPr>
                <w:sz w:val="12"/>
                <w:szCs w:val="12"/>
              </w:rPr>
              <w:t>67</w:t>
            </w:r>
          </w:p>
        </w:tc>
        <w:tc>
          <w:tcPr>
            <w:tcW w:w="426" w:type="dxa"/>
          </w:tcPr>
          <w:p w:rsidR="00C9248E" w:rsidRPr="00C9248E" w:rsidRDefault="00C9248E">
            <w:pPr>
              <w:pStyle w:val="ConsPlusNormal"/>
              <w:jc w:val="center"/>
              <w:rPr>
                <w:sz w:val="12"/>
                <w:szCs w:val="12"/>
              </w:rPr>
            </w:pPr>
            <w:r w:rsidRPr="00C9248E">
              <w:rPr>
                <w:sz w:val="12"/>
                <w:szCs w:val="12"/>
              </w:rPr>
              <w:t>78</w:t>
            </w:r>
          </w:p>
        </w:tc>
        <w:tc>
          <w:tcPr>
            <w:tcW w:w="425" w:type="dxa"/>
          </w:tcPr>
          <w:p w:rsidR="00C9248E" w:rsidRPr="00C9248E" w:rsidRDefault="00C9248E">
            <w:pPr>
              <w:pStyle w:val="ConsPlusNormal"/>
              <w:jc w:val="center"/>
              <w:rPr>
                <w:sz w:val="12"/>
                <w:szCs w:val="12"/>
              </w:rPr>
            </w:pPr>
            <w:r w:rsidRPr="00C9248E">
              <w:rPr>
                <w:sz w:val="12"/>
                <w:szCs w:val="12"/>
              </w:rPr>
              <w:t>85</w:t>
            </w:r>
          </w:p>
        </w:tc>
        <w:tc>
          <w:tcPr>
            <w:tcW w:w="425" w:type="dxa"/>
          </w:tcPr>
          <w:p w:rsidR="00C9248E" w:rsidRPr="00C9248E" w:rsidRDefault="00C9248E">
            <w:pPr>
              <w:pStyle w:val="ConsPlusNormal"/>
              <w:jc w:val="center"/>
              <w:rPr>
                <w:sz w:val="12"/>
                <w:szCs w:val="12"/>
              </w:rPr>
            </w:pPr>
            <w:r w:rsidRPr="00C9248E">
              <w:rPr>
                <w:sz w:val="12"/>
                <w:szCs w:val="12"/>
              </w:rPr>
              <w:t>92</w:t>
            </w:r>
          </w:p>
        </w:tc>
        <w:tc>
          <w:tcPr>
            <w:tcW w:w="425" w:type="dxa"/>
          </w:tcPr>
          <w:p w:rsidR="00C9248E" w:rsidRPr="00C9248E" w:rsidRDefault="00C9248E">
            <w:pPr>
              <w:pStyle w:val="ConsPlusNormal"/>
              <w:jc w:val="center"/>
              <w:rPr>
                <w:sz w:val="12"/>
                <w:szCs w:val="12"/>
              </w:rPr>
            </w:pPr>
            <w:r w:rsidRPr="00C9248E">
              <w:rPr>
                <w:sz w:val="12"/>
                <w:szCs w:val="12"/>
              </w:rPr>
              <w:t>95</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11,35</w:t>
            </w:r>
          </w:p>
        </w:tc>
        <w:tc>
          <w:tcPr>
            <w:tcW w:w="567" w:type="dxa"/>
          </w:tcPr>
          <w:p w:rsidR="00C9248E" w:rsidRPr="00C9248E" w:rsidRDefault="00C9248E">
            <w:pPr>
              <w:pStyle w:val="ConsPlusNormal"/>
              <w:jc w:val="center"/>
              <w:rPr>
                <w:sz w:val="12"/>
                <w:szCs w:val="12"/>
              </w:rPr>
            </w:pPr>
            <w:r w:rsidRPr="00C9248E">
              <w:rPr>
                <w:sz w:val="12"/>
                <w:szCs w:val="12"/>
              </w:rPr>
              <w:t>8,06</w:t>
            </w:r>
          </w:p>
        </w:tc>
        <w:tc>
          <w:tcPr>
            <w:tcW w:w="567" w:type="dxa"/>
          </w:tcPr>
          <w:p w:rsidR="00C9248E" w:rsidRPr="00C9248E" w:rsidRDefault="00C9248E">
            <w:pPr>
              <w:pStyle w:val="ConsPlusNormal"/>
              <w:jc w:val="center"/>
              <w:rPr>
                <w:sz w:val="12"/>
                <w:szCs w:val="12"/>
              </w:rPr>
            </w:pPr>
            <w:r w:rsidRPr="00C9248E">
              <w:rPr>
                <w:sz w:val="12"/>
                <w:szCs w:val="12"/>
              </w:rPr>
              <w:t>10,3</w:t>
            </w:r>
          </w:p>
        </w:tc>
        <w:tc>
          <w:tcPr>
            <w:tcW w:w="567" w:type="dxa"/>
          </w:tcPr>
          <w:p w:rsidR="00C9248E" w:rsidRPr="00C9248E" w:rsidRDefault="00C9248E">
            <w:pPr>
              <w:pStyle w:val="ConsPlusNormal"/>
              <w:jc w:val="center"/>
              <w:rPr>
                <w:sz w:val="12"/>
                <w:szCs w:val="12"/>
              </w:rPr>
            </w:pPr>
            <w:r w:rsidRPr="00C9248E">
              <w:rPr>
                <w:sz w:val="12"/>
                <w:szCs w:val="12"/>
              </w:rPr>
              <w:t>9,55</w:t>
            </w:r>
          </w:p>
        </w:tc>
        <w:tc>
          <w:tcPr>
            <w:tcW w:w="567" w:type="dxa"/>
          </w:tcPr>
          <w:p w:rsidR="00C9248E" w:rsidRPr="00C9248E" w:rsidRDefault="00C9248E">
            <w:pPr>
              <w:pStyle w:val="ConsPlusNormal"/>
              <w:jc w:val="center"/>
              <w:rPr>
                <w:sz w:val="12"/>
                <w:szCs w:val="12"/>
              </w:rPr>
            </w:pPr>
            <w:r w:rsidRPr="00C9248E">
              <w:rPr>
                <w:sz w:val="12"/>
                <w:szCs w:val="12"/>
              </w:rPr>
              <w:t>11,68</w:t>
            </w:r>
          </w:p>
        </w:tc>
        <w:tc>
          <w:tcPr>
            <w:tcW w:w="567" w:type="dxa"/>
          </w:tcPr>
          <w:p w:rsidR="00C9248E" w:rsidRPr="00C9248E" w:rsidRDefault="00C9248E">
            <w:pPr>
              <w:pStyle w:val="ConsPlusNormal"/>
              <w:jc w:val="center"/>
              <w:rPr>
                <w:sz w:val="12"/>
                <w:szCs w:val="12"/>
              </w:rPr>
            </w:pPr>
            <w:r w:rsidRPr="00C9248E">
              <w:rPr>
                <w:sz w:val="12"/>
                <w:szCs w:val="12"/>
              </w:rPr>
              <w:t>13,36</w:t>
            </w:r>
          </w:p>
        </w:tc>
        <w:tc>
          <w:tcPr>
            <w:tcW w:w="567" w:type="dxa"/>
          </w:tcPr>
          <w:p w:rsidR="00C9248E" w:rsidRPr="00C9248E" w:rsidRDefault="00C9248E">
            <w:pPr>
              <w:pStyle w:val="ConsPlusNormal"/>
              <w:jc w:val="center"/>
              <w:rPr>
                <w:sz w:val="12"/>
                <w:szCs w:val="12"/>
              </w:rPr>
            </w:pPr>
            <w:r w:rsidRPr="00C9248E">
              <w:rPr>
                <w:sz w:val="12"/>
                <w:szCs w:val="12"/>
              </w:rPr>
              <w:t>10,37</w:t>
            </w:r>
          </w:p>
        </w:tc>
        <w:tc>
          <w:tcPr>
            <w:tcW w:w="567" w:type="dxa"/>
          </w:tcPr>
          <w:p w:rsidR="00C9248E" w:rsidRPr="00C9248E" w:rsidRDefault="00C9248E">
            <w:pPr>
              <w:pStyle w:val="ConsPlusNormal"/>
              <w:jc w:val="center"/>
              <w:rPr>
                <w:sz w:val="12"/>
                <w:szCs w:val="12"/>
              </w:rPr>
            </w:pPr>
            <w:r w:rsidRPr="00C9248E">
              <w:rPr>
                <w:sz w:val="12"/>
                <w:szCs w:val="12"/>
              </w:rPr>
              <w:t>10,12</w:t>
            </w:r>
          </w:p>
        </w:tc>
        <w:tc>
          <w:tcPr>
            <w:tcW w:w="567" w:type="dxa"/>
          </w:tcPr>
          <w:p w:rsidR="00C9248E" w:rsidRPr="00C9248E" w:rsidRDefault="00C9248E">
            <w:pPr>
              <w:pStyle w:val="ConsPlusNormal"/>
              <w:jc w:val="center"/>
              <w:rPr>
                <w:sz w:val="12"/>
                <w:szCs w:val="12"/>
              </w:rPr>
            </w:pPr>
            <w:r w:rsidRPr="00C9248E">
              <w:rPr>
                <w:sz w:val="12"/>
                <w:szCs w:val="12"/>
              </w:rPr>
              <w:t>10,27</w:t>
            </w:r>
          </w:p>
        </w:tc>
        <w:tc>
          <w:tcPr>
            <w:tcW w:w="567" w:type="dxa"/>
          </w:tcPr>
          <w:p w:rsidR="00C9248E" w:rsidRPr="00C9248E" w:rsidRDefault="00C9248E">
            <w:pPr>
              <w:pStyle w:val="ConsPlusNormal"/>
              <w:jc w:val="center"/>
              <w:rPr>
                <w:sz w:val="12"/>
                <w:szCs w:val="12"/>
              </w:rPr>
            </w:pPr>
            <w:r w:rsidRPr="00C9248E">
              <w:rPr>
                <w:sz w:val="12"/>
                <w:szCs w:val="12"/>
              </w:rPr>
              <w:t>10,27</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Обеспечение деятельности государственного бюджетного учреждения "Республиканская имущественная казна"</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объектов недвижимости, по которым проведена государственная регистрация права собственности Республики Татарстан, в общем объеме количества объектов недвижимости, запланированных к регистрации в собственность Республики Татарстан, процентов</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5,5</w:t>
            </w:r>
          </w:p>
        </w:tc>
        <w:tc>
          <w:tcPr>
            <w:tcW w:w="567" w:type="dxa"/>
          </w:tcPr>
          <w:p w:rsidR="00C9248E" w:rsidRPr="00C9248E" w:rsidRDefault="00C9248E">
            <w:pPr>
              <w:pStyle w:val="ConsPlusNormal"/>
              <w:jc w:val="center"/>
              <w:rPr>
                <w:sz w:val="12"/>
                <w:szCs w:val="12"/>
              </w:rPr>
            </w:pPr>
            <w:r w:rsidRPr="00C9248E">
              <w:rPr>
                <w:sz w:val="12"/>
                <w:szCs w:val="12"/>
              </w:rPr>
              <w:t>5,5</w:t>
            </w:r>
          </w:p>
        </w:tc>
        <w:tc>
          <w:tcPr>
            <w:tcW w:w="567" w:type="dxa"/>
          </w:tcPr>
          <w:p w:rsidR="00C9248E" w:rsidRPr="00C9248E" w:rsidRDefault="00C9248E">
            <w:pPr>
              <w:pStyle w:val="ConsPlusNormal"/>
              <w:jc w:val="center"/>
              <w:rPr>
                <w:sz w:val="12"/>
                <w:szCs w:val="12"/>
              </w:rPr>
            </w:pPr>
            <w:r w:rsidRPr="00C9248E">
              <w:rPr>
                <w:sz w:val="12"/>
                <w:szCs w:val="12"/>
              </w:rPr>
              <w:t>6,03</w:t>
            </w:r>
          </w:p>
        </w:tc>
        <w:tc>
          <w:tcPr>
            <w:tcW w:w="567" w:type="dxa"/>
          </w:tcPr>
          <w:p w:rsidR="00C9248E" w:rsidRPr="00C9248E" w:rsidRDefault="00C9248E">
            <w:pPr>
              <w:pStyle w:val="ConsPlusNormal"/>
              <w:jc w:val="center"/>
              <w:rPr>
                <w:sz w:val="12"/>
                <w:szCs w:val="12"/>
              </w:rPr>
            </w:pPr>
            <w:r w:rsidRPr="00C9248E">
              <w:rPr>
                <w:sz w:val="12"/>
                <w:szCs w:val="12"/>
              </w:rPr>
              <w:t>6,87</w:t>
            </w:r>
          </w:p>
        </w:tc>
        <w:tc>
          <w:tcPr>
            <w:tcW w:w="567" w:type="dxa"/>
          </w:tcPr>
          <w:p w:rsidR="00C9248E" w:rsidRPr="00C9248E" w:rsidRDefault="00C9248E">
            <w:pPr>
              <w:pStyle w:val="ConsPlusNormal"/>
              <w:jc w:val="center"/>
              <w:rPr>
                <w:sz w:val="12"/>
                <w:szCs w:val="12"/>
              </w:rPr>
            </w:pPr>
            <w:r w:rsidRPr="00C9248E">
              <w:rPr>
                <w:sz w:val="12"/>
                <w:szCs w:val="12"/>
              </w:rPr>
              <w:t>10,17</w:t>
            </w:r>
          </w:p>
        </w:tc>
        <w:tc>
          <w:tcPr>
            <w:tcW w:w="567" w:type="dxa"/>
          </w:tcPr>
          <w:p w:rsidR="00C9248E" w:rsidRPr="00C9248E" w:rsidRDefault="00C9248E">
            <w:pPr>
              <w:pStyle w:val="ConsPlusNormal"/>
              <w:jc w:val="center"/>
              <w:rPr>
                <w:sz w:val="12"/>
                <w:szCs w:val="12"/>
              </w:rPr>
            </w:pPr>
            <w:r w:rsidRPr="00C9248E">
              <w:rPr>
                <w:sz w:val="12"/>
                <w:szCs w:val="12"/>
              </w:rPr>
              <w:t>11,01</w:t>
            </w:r>
          </w:p>
        </w:tc>
        <w:tc>
          <w:tcPr>
            <w:tcW w:w="567" w:type="dxa"/>
          </w:tcPr>
          <w:p w:rsidR="00C9248E" w:rsidRPr="00C9248E" w:rsidRDefault="00C9248E">
            <w:pPr>
              <w:pStyle w:val="ConsPlusNormal"/>
              <w:jc w:val="center"/>
              <w:rPr>
                <w:sz w:val="12"/>
                <w:szCs w:val="12"/>
              </w:rPr>
            </w:pPr>
            <w:r w:rsidRPr="00C9248E">
              <w:rPr>
                <w:sz w:val="12"/>
                <w:szCs w:val="12"/>
              </w:rPr>
              <w:t>11,91</w:t>
            </w:r>
          </w:p>
        </w:tc>
        <w:tc>
          <w:tcPr>
            <w:tcW w:w="567" w:type="dxa"/>
          </w:tcPr>
          <w:p w:rsidR="00C9248E" w:rsidRPr="00C9248E" w:rsidRDefault="00C9248E">
            <w:pPr>
              <w:pStyle w:val="ConsPlusNormal"/>
              <w:jc w:val="center"/>
              <w:rPr>
                <w:sz w:val="12"/>
                <w:szCs w:val="12"/>
              </w:rPr>
            </w:pPr>
            <w:r w:rsidRPr="00C9248E">
              <w:rPr>
                <w:sz w:val="12"/>
                <w:szCs w:val="12"/>
              </w:rPr>
              <w:t>12,16</w:t>
            </w:r>
          </w:p>
        </w:tc>
        <w:tc>
          <w:tcPr>
            <w:tcW w:w="567" w:type="dxa"/>
          </w:tcPr>
          <w:p w:rsidR="00C9248E" w:rsidRPr="00C9248E" w:rsidRDefault="00C9248E">
            <w:pPr>
              <w:pStyle w:val="ConsPlusNormal"/>
              <w:jc w:val="center"/>
              <w:rPr>
                <w:sz w:val="12"/>
                <w:szCs w:val="12"/>
              </w:rPr>
            </w:pPr>
            <w:r w:rsidRPr="00C9248E">
              <w:rPr>
                <w:sz w:val="12"/>
                <w:szCs w:val="12"/>
              </w:rPr>
              <w:t>12,44</w:t>
            </w:r>
          </w:p>
        </w:tc>
        <w:tc>
          <w:tcPr>
            <w:tcW w:w="567" w:type="dxa"/>
          </w:tcPr>
          <w:p w:rsidR="00C9248E" w:rsidRPr="00C9248E" w:rsidRDefault="00C9248E">
            <w:pPr>
              <w:pStyle w:val="ConsPlusNormal"/>
              <w:jc w:val="center"/>
              <w:rPr>
                <w:sz w:val="12"/>
                <w:szCs w:val="12"/>
              </w:rPr>
            </w:pPr>
            <w:r w:rsidRPr="00C9248E">
              <w:rPr>
                <w:sz w:val="12"/>
                <w:szCs w:val="12"/>
              </w:rPr>
              <w:t>12,44</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Обеспечение деятельности государственного бюджетного учреждения "Управление материального обеспечения"</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транспортных средств, которым обеспечен выход в рейс, в общем количестве транспортных средств, закрепленных за государственным бюджетным учреждением "Управление материального обеспечения", процентов</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57,75</w:t>
            </w:r>
          </w:p>
        </w:tc>
        <w:tc>
          <w:tcPr>
            <w:tcW w:w="567" w:type="dxa"/>
          </w:tcPr>
          <w:p w:rsidR="00C9248E" w:rsidRPr="00C9248E" w:rsidRDefault="00C9248E">
            <w:pPr>
              <w:pStyle w:val="ConsPlusNormal"/>
              <w:jc w:val="center"/>
              <w:rPr>
                <w:sz w:val="12"/>
                <w:szCs w:val="12"/>
              </w:rPr>
            </w:pPr>
            <w:r w:rsidRPr="00C9248E">
              <w:rPr>
                <w:sz w:val="12"/>
                <w:szCs w:val="12"/>
              </w:rPr>
              <w:t>67,22</w:t>
            </w:r>
          </w:p>
        </w:tc>
        <w:tc>
          <w:tcPr>
            <w:tcW w:w="567" w:type="dxa"/>
          </w:tcPr>
          <w:p w:rsidR="00C9248E" w:rsidRPr="00C9248E" w:rsidRDefault="00C9248E">
            <w:pPr>
              <w:pStyle w:val="ConsPlusNormal"/>
              <w:jc w:val="center"/>
              <w:rPr>
                <w:sz w:val="12"/>
                <w:szCs w:val="12"/>
              </w:rPr>
            </w:pPr>
            <w:r w:rsidRPr="00C9248E">
              <w:rPr>
                <w:sz w:val="12"/>
                <w:szCs w:val="12"/>
              </w:rPr>
              <w:t>77,44</w:t>
            </w:r>
          </w:p>
        </w:tc>
        <w:tc>
          <w:tcPr>
            <w:tcW w:w="567" w:type="dxa"/>
          </w:tcPr>
          <w:p w:rsidR="00C9248E" w:rsidRPr="00C9248E" w:rsidRDefault="00C9248E">
            <w:pPr>
              <w:pStyle w:val="ConsPlusNormal"/>
              <w:jc w:val="center"/>
              <w:rPr>
                <w:sz w:val="12"/>
                <w:szCs w:val="12"/>
              </w:rPr>
            </w:pPr>
            <w:r w:rsidRPr="00C9248E">
              <w:rPr>
                <w:sz w:val="12"/>
                <w:szCs w:val="12"/>
              </w:rPr>
              <w:t>78,46</w:t>
            </w:r>
          </w:p>
        </w:tc>
        <w:tc>
          <w:tcPr>
            <w:tcW w:w="567" w:type="dxa"/>
          </w:tcPr>
          <w:p w:rsidR="00C9248E" w:rsidRPr="00C9248E" w:rsidRDefault="00C9248E">
            <w:pPr>
              <w:pStyle w:val="ConsPlusNormal"/>
              <w:jc w:val="center"/>
              <w:rPr>
                <w:sz w:val="12"/>
                <w:szCs w:val="12"/>
              </w:rPr>
            </w:pPr>
            <w:r w:rsidRPr="00C9248E">
              <w:rPr>
                <w:sz w:val="12"/>
                <w:szCs w:val="12"/>
              </w:rPr>
              <w:t>74,21</w:t>
            </w:r>
          </w:p>
        </w:tc>
        <w:tc>
          <w:tcPr>
            <w:tcW w:w="567" w:type="dxa"/>
          </w:tcPr>
          <w:p w:rsidR="00C9248E" w:rsidRPr="00C9248E" w:rsidRDefault="00C9248E">
            <w:pPr>
              <w:pStyle w:val="ConsPlusNormal"/>
              <w:jc w:val="center"/>
              <w:rPr>
                <w:sz w:val="12"/>
                <w:szCs w:val="12"/>
              </w:rPr>
            </w:pPr>
            <w:r w:rsidRPr="00C9248E">
              <w:rPr>
                <w:sz w:val="12"/>
                <w:szCs w:val="12"/>
              </w:rPr>
              <w:t>74,97</w:t>
            </w:r>
          </w:p>
        </w:tc>
        <w:tc>
          <w:tcPr>
            <w:tcW w:w="567" w:type="dxa"/>
          </w:tcPr>
          <w:p w:rsidR="00C9248E" w:rsidRPr="00C9248E" w:rsidRDefault="00C9248E">
            <w:pPr>
              <w:pStyle w:val="ConsPlusNormal"/>
              <w:jc w:val="center"/>
              <w:rPr>
                <w:sz w:val="12"/>
                <w:szCs w:val="12"/>
              </w:rPr>
            </w:pPr>
            <w:r w:rsidRPr="00C9248E">
              <w:rPr>
                <w:sz w:val="12"/>
                <w:szCs w:val="12"/>
              </w:rPr>
              <w:t>76,68</w:t>
            </w:r>
          </w:p>
        </w:tc>
        <w:tc>
          <w:tcPr>
            <w:tcW w:w="567" w:type="dxa"/>
          </w:tcPr>
          <w:p w:rsidR="00C9248E" w:rsidRPr="00C9248E" w:rsidRDefault="00C9248E">
            <w:pPr>
              <w:pStyle w:val="ConsPlusNormal"/>
              <w:jc w:val="center"/>
              <w:rPr>
                <w:sz w:val="12"/>
                <w:szCs w:val="12"/>
              </w:rPr>
            </w:pPr>
            <w:r w:rsidRPr="00C9248E">
              <w:rPr>
                <w:sz w:val="12"/>
                <w:szCs w:val="12"/>
              </w:rPr>
              <w:t>78,58</w:t>
            </w:r>
          </w:p>
        </w:tc>
        <w:tc>
          <w:tcPr>
            <w:tcW w:w="567" w:type="dxa"/>
          </w:tcPr>
          <w:p w:rsidR="00C9248E" w:rsidRPr="00C9248E" w:rsidRDefault="00C9248E">
            <w:pPr>
              <w:pStyle w:val="ConsPlusNormal"/>
              <w:jc w:val="center"/>
              <w:rPr>
                <w:sz w:val="12"/>
                <w:szCs w:val="12"/>
              </w:rPr>
            </w:pPr>
            <w:r w:rsidRPr="00C9248E">
              <w:rPr>
                <w:sz w:val="12"/>
                <w:szCs w:val="12"/>
              </w:rPr>
              <w:t>80,65</w:t>
            </w:r>
          </w:p>
        </w:tc>
        <w:tc>
          <w:tcPr>
            <w:tcW w:w="567" w:type="dxa"/>
          </w:tcPr>
          <w:p w:rsidR="00C9248E" w:rsidRPr="00C9248E" w:rsidRDefault="00C9248E">
            <w:pPr>
              <w:pStyle w:val="ConsPlusNormal"/>
              <w:jc w:val="center"/>
              <w:rPr>
                <w:sz w:val="12"/>
                <w:szCs w:val="12"/>
              </w:rPr>
            </w:pPr>
            <w:r w:rsidRPr="00C9248E">
              <w:rPr>
                <w:sz w:val="12"/>
                <w:szCs w:val="12"/>
              </w:rPr>
              <w:t>80,65</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lastRenderedPageBreak/>
              <w:t>Обеспечение деятельности государственного бюджетного учреждения "Департамент по управлению жилищным фондом"</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2017 - 2023 гг.</w:t>
            </w:r>
          </w:p>
        </w:tc>
        <w:tc>
          <w:tcPr>
            <w:tcW w:w="1701" w:type="dxa"/>
          </w:tcPr>
          <w:p w:rsidR="00C9248E" w:rsidRPr="00C9248E" w:rsidRDefault="00C9248E">
            <w:pPr>
              <w:pStyle w:val="ConsPlusNormal"/>
              <w:jc w:val="both"/>
              <w:rPr>
                <w:sz w:val="12"/>
                <w:szCs w:val="12"/>
              </w:rPr>
            </w:pPr>
            <w:r w:rsidRPr="00C9248E">
              <w:rPr>
                <w:sz w:val="12"/>
                <w:szCs w:val="12"/>
              </w:rPr>
              <w:t>Доля жилых помещений, в отношении которых с нанимателями заключены договоры найма (социального/специализированного жилищного фонда), в общем количестве жилых помещений, закрепленных на праве оперативного управления за государственным бюджетным учреждением "Департамент по управлению жилищным фондом", процентов</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2,0</w:t>
            </w:r>
          </w:p>
        </w:tc>
        <w:tc>
          <w:tcPr>
            <w:tcW w:w="567" w:type="dxa"/>
          </w:tcPr>
          <w:p w:rsidR="00C9248E" w:rsidRPr="00C9248E" w:rsidRDefault="00C9248E">
            <w:pPr>
              <w:pStyle w:val="ConsPlusNormal"/>
              <w:jc w:val="center"/>
              <w:rPr>
                <w:sz w:val="12"/>
                <w:szCs w:val="12"/>
              </w:rPr>
            </w:pPr>
            <w:r w:rsidRPr="00C9248E">
              <w:rPr>
                <w:sz w:val="12"/>
                <w:szCs w:val="12"/>
              </w:rPr>
              <w:t>2,23</w:t>
            </w:r>
          </w:p>
        </w:tc>
        <w:tc>
          <w:tcPr>
            <w:tcW w:w="567" w:type="dxa"/>
          </w:tcPr>
          <w:p w:rsidR="00C9248E" w:rsidRPr="00C9248E" w:rsidRDefault="00C9248E">
            <w:pPr>
              <w:pStyle w:val="ConsPlusNormal"/>
              <w:jc w:val="center"/>
              <w:rPr>
                <w:sz w:val="12"/>
                <w:szCs w:val="12"/>
              </w:rPr>
            </w:pPr>
            <w:r w:rsidRPr="00C9248E">
              <w:rPr>
                <w:sz w:val="12"/>
                <w:szCs w:val="12"/>
              </w:rPr>
              <w:t>2,31</w:t>
            </w:r>
          </w:p>
        </w:tc>
        <w:tc>
          <w:tcPr>
            <w:tcW w:w="567" w:type="dxa"/>
          </w:tcPr>
          <w:p w:rsidR="00C9248E" w:rsidRPr="00C9248E" w:rsidRDefault="00C9248E">
            <w:pPr>
              <w:pStyle w:val="ConsPlusNormal"/>
              <w:jc w:val="center"/>
              <w:rPr>
                <w:sz w:val="12"/>
                <w:szCs w:val="12"/>
              </w:rPr>
            </w:pPr>
            <w:r w:rsidRPr="00C9248E">
              <w:rPr>
                <w:sz w:val="12"/>
                <w:szCs w:val="12"/>
              </w:rPr>
              <w:t>2,33</w:t>
            </w:r>
          </w:p>
        </w:tc>
        <w:tc>
          <w:tcPr>
            <w:tcW w:w="567" w:type="dxa"/>
          </w:tcPr>
          <w:p w:rsidR="00C9248E" w:rsidRPr="00C9248E" w:rsidRDefault="00C9248E">
            <w:pPr>
              <w:pStyle w:val="ConsPlusNormal"/>
              <w:jc w:val="center"/>
              <w:rPr>
                <w:sz w:val="12"/>
                <w:szCs w:val="12"/>
              </w:rPr>
            </w:pPr>
            <w:r w:rsidRPr="00C9248E">
              <w:rPr>
                <w:sz w:val="12"/>
                <w:szCs w:val="12"/>
              </w:rPr>
              <w:t>2,4</w:t>
            </w:r>
          </w:p>
        </w:tc>
        <w:tc>
          <w:tcPr>
            <w:tcW w:w="567" w:type="dxa"/>
          </w:tcPr>
          <w:p w:rsidR="00C9248E" w:rsidRPr="00C9248E" w:rsidRDefault="00C9248E">
            <w:pPr>
              <w:pStyle w:val="ConsPlusNormal"/>
              <w:jc w:val="center"/>
              <w:rPr>
                <w:sz w:val="12"/>
                <w:szCs w:val="12"/>
              </w:rPr>
            </w:pPr>
            <w:r w:rsidRPr="00C9248E">
              <w:rPr>
                <w:sz w:val="12"/>
                <w:szCs w:val="12"/>
              </w:rPr>
              <w:t>2,48</w:t>
            </w:r>
          </w:p>
        </w:tc>
        <w:tc>
          <w:tcPr>
            <w:tcW w:w="567" w:type="dxa"/>
          </w:tcPr>
          <w:p w:rsidR="00C9248E" w:rsidRPr="00C9248E" w:rsidRDefault="00C9248E">
            <w:pPr>
              <w:pStyle w:val="ConsPlusNormal"/>
              <w:jc w:val="center"/>
              <w:rPr>
                <w:sz w:val="12"/>
                <w:szCs w:val="12"/>
              </w:rPr>
            </w:pPr>
            <w:r w:rsidRPr="00C9248E">
              <w:rPr>
                <w:sz w:val="12"/>
                <w:szCs w:val="12"/>
              </w:rPr>
              <w:t>2,48</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Осуществление экспертной и консультационной поддержки при решении социально значимых вопросов, связанных с оценочной деятельностью</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2019 - 2023 гг.</w:t>
            </w:r>
          </w:p>
        </w:tc>
        <w:tc>
          <w:tcPr>
            <w:tcW w:w="1701" w:type="dxa"/>
          </w:tcPr>
          <w:p w:rsidR="00C9248E" w:rsidRPr="00C9248E" w:rsidRDefault="00C9248E">
            <w:pPr>
              <w:pStyle w:val="ConsPlusNormal"/>
              <w:jc w:val="both"/>
              <w:rPr>
                <w:sz w:val="12"/>
                <w:szCs w:val="12"/>
              </w:rPr>
            </w:pPr>
            <w:r w:rsidRPr="00C9248E">
              <w:rPr>
                <w:sz w:val="12"/>
                <w:szCs w:val="12"/>
              </w:rPr>
              <w:t>Количество экспертных заключений в сфере оценочной деятельности по запросам органов исполнительной власти Республики Татарстан</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70</w:t>
            </w:r>
          </w:p>
        </w:tc>
        <w:tc>
          <w:tcPr>
            <w:tcW w:w="425" w:type="dxa"/>
          </w:tcPr>
          <w:p w:rsidR="00C9248E" w:rsidRPr="00C9248E" w:rsidRDefault="00C9248E">
            <w:pPr>
              <w:pStyle w:val="ConsPlusNormal"/>
              <w:jc w:val="center"/>
              <w:rPr>
                <w:sz w:val="12"/>
                <w:szCs w:val="12"/>
              </w:rPr>
            </w:pPr>
            <w:r w:rsidRPr="00C9248E">
              <w:rPr>
                <w:sz w:val="12"/>
                <w:szCs w:val="12"/>
              </w:rPr>
              <w:t>110</w:t>
            </w:r>
          </w:p>
        </w:tc>
        <w:tc>
          <w:tcPr>
            <w:tcW w:w="426" w:type="dxa"/>
          </w:tcPr>
          <w:p w:rsidR="00C9248E" w:rsidRPr="00C9248E" w:rsidRDefault="00C9248E">
            <w:pPr>
              <w:pStyle w:val="ConsPlusNormal"/>
              <w:jc w:val="center"/>
              <w:rPr>
                <w:sz w:val="12"/>
                <w:szCs w:val="12"/>
              </w:rPr>
            </w:pPr>
            <w:r w:rsidRPr="00C9248E">
              <w:rPr>
                <w:sz w:val="12"/>
                <w:szCs w:val="12"/>
              </w:rPr>
              <w:t>150</w:t>
            </w:r>
          </w:p>
        </w:tc>
        <w:tc>
          <w:tcPr>
            <w:tcW w:w="425" w:type="dxa"/>
          </w:tcPr>
          <w:p w:rsidR="00C9248E" w:rsidRPr="00C9248E" w:rsidRDefault="00C9248E">
            <w:pPr>
              <w:pStyle w:val="ConsPlusNormal"/>
              <w:jc w:val="center"/>
              <w:rPr>
                <w:sz w:val="12"/>
                <w:szCs w:val="12"/>
              </w:rPr>
            </w:pPr>
            <w:r w:rsidRPr="00C9248E">
              <w:rPr>
                <w:sz w:val="12"/>
                <w:szCs w:val="12"/>
              </w:rPr>
              <w:t>180</w:t>
            </w:r>
          </w:p>
        </w:tc>
        <w:tc>
          <w:tcPr>
            <w:tcW w:w="425" w:type="dxa"/>
          </w:tcPr>
          <w:p w:rsidR="00C9248E" w:rsidRPr="00C9248E" w:rsidRDefault="00C9248E">
            <w:pPr>
              <w:pStyle w:val="ConsPlusNormal"/>
              <w:jc w:val="center"/>
              <w:rPr>
                <w:sz w:val="12"/>
                <w:szCs w:val="12"/>
              </w:rPr>
            </w:pPr>
            <w:r w:rsidRPr="00C9248E">
              <w:rPr>
                <w:sz w:val="12"/>
                <w:szCs w:val="12"/>
              </w:rPr>
              <w:t>210</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2,55</w:t>
            </w:r>
          </w:p>
        </w:tc>
        <w:tc>
          <w:tcPr>
            <w:tcW w:w="567" w:type="dxa"/>
          </w:tcPr>
          <w:p w:rsidR="00C9248E" w:rsidRPr="00C9248E" w:rsidRDefault="00C9248E">
            <w:pPr>
              <w:pStyle w:val="ConsPlusNormal"/>
              <w:jc w:val="center"/>
              <w:rPr>
                <w:sz w:val="12"/>
                <w:szCs w:val="12"/>
              </w:rPr>
            </w:pPr>
            <w:r w:rsidRPr="00C9248E">
              <w:rPr>
                <w:sz w:val="12"/>
                <w:szCs w:val="12"/>
              </w:rPr>
              <w:t>3,23</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Обеспечение регистрации прав собственности Республики Татарстан на земельные участки</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земельных участков, находящихся у государственных учреждений Республики Татарстан, зарегистрированных в собственность Республики Татарстан, в общем количестве земельных участков, находящихся у государственных учреждений Республики Татарстан, процентов</w:t>
            </w:r>
          </w:p>
        </w:tc>
        <w:tc>
          <w:tcPr>
            <w:tcW w:w="426" w:type="dxa"/>
          </w:tcPr>
          <w:p w:rsidR="00C9248E" w:rsidRPr="00C9248E" w:rsidRDefault="00C9248E">
            <w:pPr>
              <w:pStyle w:val="ConsPlusNormal"/>
              <w:jc w:val="center"/>
              <w:rPr>
                <w:sz w:val="12"/>
                <w:szCs w:val="12"/>
              </w:rPr>
            </w:pPr>
            <w:r w:rsidRPr="00C9248E">
              <w:rPr>
                <w:sz w:val="12"/>
                <w:szCs w:val="12"/>
              </w:rPr>
              <w:t>90</w:t>
            </w:r>
          </w:p>
        </w:tc>
        <w:tc>
          <w:tcPr>
            <w:tcW w:w="425" w:type="dxa"/>
          </w:tcPr>
          <w:p w:rsidR="00C9248E" w:rsidRPr="00C9248E" w:rsidRDefault="00C9248E">
            <w:pPr>
              <w:pStyle w:val="ConsPlusNormal"/>
              <w:jc w:val="center"/>
              <w:rPr>
                <w:sz w:val="12"/>
                <w:szCs w:val="12"/>
              </w:rPr>
            </w:pPr>
            <w:r w:rsidRPr="00C9248E">
              <w:rPr>
                <w:sz w:val="12"/>
                <w:szCs w:val="12"/>
              </w:rPr>
              <w:t>95</w:t>
            </w:r>
          </w:p>
        </w:tc>
        <w:tc>
          <w:tcPr>
            <w:tcW w:w="425" w:type="dxa"/>
          </w:tcPr>
          <w:p w:rsidR="00C9248E" w:rsidRPr="00C9248E" w:rsidRDefault="00C9248E">
            <w:pPr>
              <w:pStyle w:val="ConsPlusNormal"/>
              <w:jc w:val="center"/>
              <w:rPr>
                <w:sz w:val="12"/>
                <w:szCs w:val="12"/>
              </w:rPr>
            </w:pPr>
            <w:r w:rsidRPr="00C9248E">
              <w:rPr>
                <w:sz w:val="12"/>
                <w:szCs w:val="12"/>
              </w:rPr>
              <w:t>98</w:t>
            </w:r>
          </w:p>
        </w:tc>
        <w:tc>
          <w:tcPr>
            <w:tcW w:w="425" w:type="dxa"/>
          </w:tcPr>
          <w:p w:rsidR="00C9248E" w:rsidRPr="00C9248E" w:rsidRDefault="00C9248E">
            <w:pPr>
              <w:pStyle w:val="ConsPlusNormal"/>
              <w:jc w:val="center"/>
              <w:rPr>
                <w:sz w:val="12"/>
                <w:szCs w:val="12"/>
              </w:rPr>
            </w:pPr>
            <w:r w:rsidRPr="00C9248E">
              <w:rPr>
                <w:sz w:val="12"/>
                <w:szCs w:val="12"/>
              </w:rPr>
              <w:t>99</w:t>
            </w:r>
          </w:p>
        </w:tc>
        <w:tc>
          <w:tcPr>
            <w:tcW w:w="426" w:type="dxa"/>
          </w:tcPr>
          <w:p w:rsidR="00C9248E" w:rsidRPr="00C9248E" w:rsidRDefault="00C9248E">
            <w:pPr>
              <w:pStyle w:val="ConsPlusNormal"/>
              <w:jc w:val="center"/>
              <w:rPr>
                <w:sz w:val="12"/>
                <w:szCs w:val="12"/>
              </w:rPr>
            </w:pPr>
            <w:r w:rsidRPr="00C9248E">
              <w:rPr>
                <w:sz w:val="12"/>
                <w:szCs w:val="12"/>
              </w:rPr>
              <w:t>99</w:t>
            </w:r>
          </w:p>
        </w:tc>
        <w:tc>
          <w:tcPr>
            <w:tcW w:w="425" w:type="dxa"/>
          </w:tcPr>
          <w:p w:rsidR="00C9248E" w:rsidRPr="00C9248E" w:rsidRDefault="00C9248E">
            <w:pPr>
              <w:pStyle w:val="ConsPlusNormal"/>
              <w:jc w:val="center"/>
              <w:rPr>
                <w:sz w:val="12"/>
                <w:szCs w:val="12"/>
              </w:rPr>
            </w:pPr>
            <w:r w:rsidRPr="00C9248E">
              <w:rPr>
                <w:sz w:val="12"/>
                <w:szCs w:val="12"/>
              </w:rPr>
              <w:t>99</w:t>
            </w:r>
          </w:p>
        </w:tc>
        <w:tc>
          <w:tcPr>
            <w:tcW w:w="425" w:type="dxa"/>
          </w:tcPr>
          <w:p w:rsidR="00C9248E" w:rsidRPr="00C9248E" w:rsidRDefault="00C9248E">
            <w:pPr>
              <w:pStyle w:val="ConsPlusNormal"/>
              <w:jc w:val="center"/>
              <w:rPr>
                <w:sz w:val="12"/>
                <w:szCs w:val="12"/>
              </w:rPr>
            </w:pPr>
            <w:r w:rsidRPr="00C9248E">
              <w:rPr>
                <w:sz w:val="12"/>
                <w:szCs w:val="12"/>
              </w:rPr>
              <w:t>99</w:t>
            </w:r>
          </w:p>
        </w:tc>
        <w:tc>
          <w:tcPr>
            <w:tcW w:w="425" w:type="dxa"/>
          </w:tcPr>
          <w:p w:rsidR="00C9248E" w:rsidRPr="00C9248E" w:rsidRDefault="00C9248E">
            <w:pPr>
              <w:pStyle w:val="ConsPlusNormal"/>
              <w:jc w:val="center"/>
              <w:rPr>
                <w:sz w:val="12"/>
                <w:szCs w:val="12"/>
              </w:rPr>
            </w:pPr>
            <w:r w:rsidRPr="00C9248E">
              <w:rPr>
                <w:sz w:val="12"/>
                <w:szCs w:val="12"/>
              </w:rPr>
              <w:t>99</w:t>
            </w:r>
          </w:p>
        </w:tc>
        <w:tc>
          <w:tcPr>
            <w:tcW w:w="426" w:type="dxa"/>
          </w:tcPr>
          <w:p w:rsidR="00C9248E" w:rsidRPr="00C9248E" w:rsidRDefault="00C9248E">
            <w:pPr>
              <w:pStyle w:val="ConsPlusNormal"/>
              <w:jc w:val="center"/>
              <w:rPr>
                <w:sz w:val="12"/>
                <w:szCs w:val="12"/>
              </w:rPr>
            </w:pPr>
            <w:r w:rsidRPr="00C9248E">
              <w:rPr>
                <w:sz w:val="12"/>
                <w:szCs w:val="12"/>
              </w:rPr>
              <w:t>99</w:t>
            </w:r>
          </w:p>
        </w:tc>
        <w:tc>
          <w:tcPr>
            <w:tcW w:w="425" w:type="dxa"/>
          </w:tcPr>
          <w:p w:rsidR="00C9248E" w:rsidRPr="00C9248E" w:rsidRDefault="00C9248E">
            <w:pPr>
              <w:pStyle w:val="ConsPlusNormal"/>
              <w:jc w:val="center"/>
              <w:rPr>
                <w:sz w:val="12"/>
                <w:szCs w:val="12"/>
              </w:rPr>
            </w:pPr>
            <w:r w:rsidRPr="00C9248E">
              <w:rPr>
                <w:sz w:val="12"/>
                <w:szCs w:val="12"/>
              </w:rPr>
              <w:t>99</w:t>
            </w:r>
          </w:p>
        </w:tc>
        <w:tc>
          <w:tcPr>
            <w:tcW w:w="425" w:type="dxa"/>
          </w:tcPr>
          <w:p w:rsidR="00C9248E" w:rsidRPr="00C9248E" w:rsidRDefault="00C9248E">
            <w:pPr>
              <w:pStyle w:val="ConsPlusNormal"/>
              <w:jc w:val="center"/>
              <w:rPr>
                <w:sz w:val="12"/>
                <w:szCs w:val="12"/>
              </w:rPr>
            </w:pPr>
            <w:r w:rsidRPr="00C9248E">
              <w:rPr>
                <w:sz w:val="12"/>
                <w:szCs w:val="12"/>
              </w:rPr>
              <w:t>99</w:t>
            </w:r>
          </w:p>
        </w:tc>
        <w:tc>
          <w:tcPr>
            <w:tcW w:w="567" w:type="dxa"/>
          </w:tcPr>
          <w:p w:rsidR="00C9248E" w:rsidRPr="00C9248E" w:rsidRDefault="00C9248E">
            <w:pPr>
              <w:pStyle w:val="ConsPlusNormal"/>
              <w:jc w:val="center"/>
              <w:rPr>
                <w:sz w:val="12"/>
                <w:szCs w:val="12"/>
              </w:rPr>
            </w:pPr>
            <w:r w:rsidRPr="00C9248E">
              <w:rPr>
                <w:sz w:val="12"/>
                <w:szCs w:val="12"/>
              </w:rPr>
              <w:t>4,73</w:t>
            </w:r>
          </w:p>
        </w:tc>
        <w:tc>
          <w:tcPr>
            <w:tcW w:w="567" w:type="dxa"/>
          </w:tcPr>
          <w:p w:rsidR="00C9248E" w:rsidRPr="00C9248E" w:rsidRDefault="00C9248E">
            <w:pPr>
              <w:pStyle w:val="ConsPlusNormal"/>
              <w:jc w:val="center"/>
              <w:rPr>
                <w:sz w:val="12"/>
                <w:szCs w:val="12"/>
              </w:rPr>
            </w:pPr>
            <w:r w:rsidRPr="00C9248E">
              <w:rPr>
                <w:sz w:val="12"/>
                <w:szCs w:val="12"/>
              </w:rPr>
              <w:t>3,36</w:t>
            </w:r>
          </w:p>
        </w:tc>
        <w:tc>
          <w:tcPr>
            <w:tcW w:w="567" w:type="dxa"/>
          </w:tcPr>
          <w:p w:rsidR="00C9248E" w:rsidRPr="00C9248E" w:rsidRDefault="00C9248E">
            <w:pPr>
              <w:pStyle w:val="ConsPlusNormal"/>
              <w:jc w:val="center"/>
              <w:rPr>
                <w:sz w:val="12"/>
                <w:szCs w:val="12"/>
              </w:rPr>
            </w:pPr>
            <w:r w:rsidRPr="00C9248E">
              <w:rPr>
                <w:sz w:val="12"/>
                <w:szCs w:val="12"/>
              </w:rPr>
              <w:t>4,29</w:t>
            </w:r>
          </w:p>
        </w:tc>
        <w:tc>
          <w:tcPr>
            <w:tcW w:w="567" w:type="dxa"/>
          </w:tcPr>
          <w:p w:rsidR="00C9248E" w:rsidRPr="00C9248E" w:rsidRDefault="00C9248E">
            <w:pPr>
              <w:pStyle w:val="ConsPlusNormal"/>
              <w:jc w:val="center"/>
              <w:rPr>
                <w:sz w:val="12"/>
                <w:szCs w:val="12"/>
              </w:rPr>
            </w:pPr>
            <w:r w:rsidRPr="00C9248E">
              <w:rPr>
                <w:sz w:val="12"/>
                <w:szCs w:val="12"/>
              </w:rPr>
              <w:t>3,97</w:t>
            </w:r>
          </w:p>
        </w:tc>
        <w:tc>
          <w:tcPr>
            <w:tcW w:w="567" w:type="dxa"/>
          </w:tcPr>
          <w:p w:rsidR="00C9248E" w:rsidRPr="00C9248E" w:rsidRDefault="00C9248E">
            <w:pPr>
              <w:pStyle w:val="ConsPlusNormal"/>
              <w:jc w:val="center"/>
              <w:rPr>
                <w:sz w:val="12"/>
                <w:szCs w:val="12"/>
              </w:rPr>
            </w:pPr>
            <w:r w:rsidRPr="00C9248E">
              <w:rPr>
                <w:sz w:val="12"/>
                <w:szCs w:val="12"/>
              </w:rPr>
              <w:t>4,87</w:t>
            </w:r>
          </w:p>
        </w:tc>
        <w:tc>
          <w:tcPr>
            <w:tcW w:w="567" w:type="dxa"/>
          </w:tcPr>
          <w:p w:rsidR="00C9248E" w:rsidRPr="00C9248E" w:rsidRDefault="00C9248E">
            <w:pPr>
              <w:pStyle w:val="ConsPlusNormal"/>
              <w:jc w:val="center"/>
              <w:rPr>
                <w:sz w:val="12"/>
                <w:szCs w:val="12"/>
              </w:rPr>
            </w:pPr>
            <w:r w:rsidRPr="00C9248E">
              <w:rPr>
                <w:sz w:val="12"/>
                <w:szCs w:val="12"/>
              </w:rPr>
              <w:t>5,57</w:t>
            </w:r>
          </w:p>
        </w:tc>
        <w:tc>
          <w:tcPr>
            <w:tcW w:w="567" w:type="dxa"/>
          </w:tcPr>
          <w:p w:rsidR="00C9248E" w:rsidRPr="00C9248E" w:rsidRDefault="00C9248E">
            <w:pPr>
              <w:pStyle w:val="ConsPlusNormal"/>
              <w:jc w:val="center"/>
              <w:rPr>
                <w:sz w:val="12"/>
                <w:szCs w:val="12"/>
              </w:rPr>
            </w:pPr>
            <w:r w:rsidRPr="00C9248E">
              <w:rPr>
                <w:sz w:val="12"/>
                <w:szCs w:val="12"/>
              </w:rPr>
              <w:t>4,32</w:t>
            </w:r>
          </w:p>
        </w:tc>
        <w:tc>
          <w:tcPr>
            <w:tcW w:w="567" w:type="dxa"/>
          </w:tcPr>
          <w:p w:rsidR="00C9248E" w:rsidRPr="00C9248E" w:rsidRDefault="00C9248E">
            <w:pPr>
              <w:pStyle w:val="ConsPlusNormal"/>
              <w:jc w:val="center"/>
              <w:rPr>
                <w:sz w:val="12"/>
                <w:szCs w:val="12"/>
              </w:rPr>
            </w:pPr>
            <w:r w:rsidRPr="00C9248E">
              <w:rPr>
                <w:sz w:val="12"/>
                <w:szCs w:val="12"/>
              </w:rPr>
              <w:t>4,22</w:t>
            </w:r>
          </w:p>
        </w:tc>
        <w:tc>
          <w:tcPr>
            <w:tcW w:w="567" w:type="dxa"/>
          </w:tcPr>
          <w:p w:rsidR="00C9248E" w:rsidRPr="00C9248E" w:rsidRDefault="00C9248E">
            <w:pPr>
              <w:pStyle w:val="ConsPlusNormal"/>
              <w:jc w:val="center"/>
              <w:rPr>
                <w:sz w:val="12"/>
                <w:szCs w:val="12"/>
              </w:rPr>
            </w:pPr>
            <w:r w:rsidRPr="00C9248E">
              <w:rPr>
                <w:sz w:val="12"/>
                <w:szCs w:val="12"/>
              </w:rPr>
              <w:t>4,28</w:t>
            </w:r>
          </w:p>
        </w:tc>
        <w:tc>
          <w:tcPr>
            <w:tcW w:w="567" w:type="dxa"/>
          </w:tcPr>
          <w:p w:rsidR="00C9248E" w:rsidRPr="00C9248E" w:rsidRDefault="00C9248E">
            <w:pPr>
              <w:pStyle w:val="ConsPlusNormal"/>
              <w:jc w:val="center"/>
              <w:rPr>
                <w:sz w:val="12"/>
                <w:szCs w:val="12"/>
              </w:rPr>
            </w:pPr>
            <w:r w:rsidRPr="00C9248E">
              <w:rPr>
                <w:sz w:val="12"/>
                <w:szCs w:val="12"/>
              </w:rPr>
              <w:t>4,28</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Обеспечение оформления права постоянного (бессрочного) пользования земельными участками, находящимися в пользовании государственных учреждений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Республики Татарстан на основании распоряжений Минземимущества Республики Татарстан, процентов</w:t>
            </w:r>
          </w:p>
        </w:tc>
        <w:tc>
          <w:tcPr>
            <w:tcW w:w="426" w:type="dxa"/>
          </w:tcPr>
          <w:p w:rsidR="00C9248E" w:rsidRPr="00C9248E" w:rsidRDefault="00C9248E">
            <w:pPr>
              <w:pStyle w:val="ConsPlusNormal"/>
              <w:jc w:val="center"/>
              <w:rPr>
                <w:sz w:val="12"/>
                <w:szCs w:val="12"/>
              </w:rPr>
            </w:pPr>
            <w:r w:rsidRPr="00C9248E">
              <w:rPr>
                <w:sz w:val="12"/>
                <w:szCs w:val="12"/>
              </w:rPr>
              <w:t>97,2</w:t>
            </w:r>
          </w:p>
        </w:tc>
        <w:tc>
          <w:tcPr>
            <w:tcW w:w="425" w:type="dxa"/>
          </w:tcPr>
          <w:p w:rsidR="00C9248E" w:rsidRPr="00C9248E" w:rsidRDefault="00C9248E">
            <w:pPr>
              <w:pStyle w:val="ConsPlusNormal"/>
              <w:jc w:val="center"/>
              <w:rPr>
                <w:sz w:val="12"/>
                <w:szCs w:val="12"/>
              </w:rPr>
            </w:pPr>
            <w:r w:rsidRPr="00C9248E">
              <w:rPr>
                <w:sz w:val="12"/>
                <w:szCs w:val="12"/>
              </w:rPr>
              <w:t>98,3</w:t>
            </w:r>
          </w:p>
        </w:tc>
        <w:tc>
          <w:tcPr>
            <w:tcW w:w="425" w:type="dxa"/>
          </w:tcPr>
          <w:p w:rsidR="00C9248E" w:rsidRPr="00C9248E" w:rsidRDefault="00C9248E">
            <w:pPr>
              <w:pStyle w:val="ConsPlusNormal"/>
              <w:jc w:val="center"/>
              <w:rPr>
                <w:sz w:val="12"/>
                <w:szCs w:val="12"/>
              </w:rPr>
            </w:pPr>
            <w:r w:rsidRPr="00C9248E">
              <w:rPr>
                <w:sz w:val="12"/>
                <w:szCs w:val="12"/>
              </w:rPr>
              <w:t>99,2</w:t>
            </w:r>
          </w:p>
        </w:tc>
        <w:tc>
          <w:tcPr>
            <w:tcW w:w="425" w:type="dxa"/>
          </w:tcPr>
          <w:p w:rsidR="00C9248E" w:rsidRPr="00C9248E" w:rsidRDefault="00C9248E">
            <w:pPr>
              <w:pStyle w:val="ConsPlusNormal"/>
              <w:jc w:val="center"/>
              <w:rPr>
                <w:sz w:val="12"/>
                <w:szCs w:val="12"/>
              </w:rPr>
            </w:pPr>
            <w:r w:rsidRPr="00C9248E">
              <w:rPr>
                <w:sz w:val="12"/>
                <w:szCs w:val="12"/>
              </w:rPr>
              <w:t>99,5</w:t>
            </w:r>
          </w:p>
        </w:tc>
        <w:tc>
          <w:tcPr>
            <w:tcW w:w="426" w:type="dxa"/>
          </w:tcPr>
          <w:p w:rsidR="00C9248E" w:rsidRPr="00C9248E" w:rsidRDefault="00C9248E">
            <w:pPr>
              <w:pStyle w:val="ConsPlusNormal"/>
              <w:jc w:val="center"/>
              <w:rPr>
                <w:sz w:val="12"/>
                <w:szCs w:val="12"/>
              </w:rPr>
            </w:pPr>
            <w:r w:rsidRPr="00C9248E">
              <w:rPr>
                <w:sz w:val="12"/>
                <w:szCs w:val="12"/>
              </w:rPr>
              <w:t>99,5</w:t>
            </w:r>
          </w:p>
        </w:tc>
        <w:tc>
          <w:tcPr>
            <w:tcW w:w="425" w:type="dxa"/>
          </w:tcPr>
          <w:p w:rsidR="00C9248E" w:rsidRPr="00C9248E" w:rsidRDefault="00C9248E">
            <w:pPr>
              <w:pStyle w:val="ConsPlusNormal"/>
              <w:jc w:val="center"/>
              <w:rPr>
                <w:sz w:val="12"/>
                <w:szCs w:val="12"/>
              </w:rPr>
            </w:pPr>
            <w:r w:rsidRPr="00C9248E">
              <w:rPr>
                <w:sz w:val="12"/>
                <w:szCs w:val="12"/>
              </w:rPr>
              <w:t>99,5</w:t>
            </w:r>
          </w:p>
        </w:tc>
        <w:tc>
          <w:tcPr>
            <w:tcW w:w="425" w:type="dxa"/>
          </w:tcPr>
          <w:p w:rsidR="00C9248E" w:rsidRPr="00C9248E" w:rsidRDefault="00C9248E">
            <w:pPr>
              <w:pStyle w:val="ConsPlusNormal"/>
              <w:jc w:val="center"/>
              <w:rPr>
                <w:sz w:val="12"/>
                <w:szCs w:val="12"/>
              </w:rPr>
            </w:pPr>
            <w:r w:rsidRPr="00C9248E">
              <w:rPr>
                <w:sz w:val="12"/>
                <w:szCs w:val="12"/>
              </w:rPr>
              <w:t>99,5</w:t>
            </w:r>
          </w:p>
        </w:tc>
        <w:tc>
          <w:tcPr>
            <w:tcW w:w="425" w:type="dxa"/>
          </w:tcPr>
          <w:p w:rsidR="00C9248E" w:rsidRPr="00C9248E" w:rsidRDefault="00C9248E">
            <w:pPr>
              <w:pStyle w:val="ConsPlusNormal"/>
              <w:jc w:val="center"/>
              <w:rPr>
                <w:sz w:val="12"/>
                <w:szCs w:val="12"/>
              </w:rPr>
            </w:pPr>
            <w:r w:rsidRPr="00C9248E">
              <w:rPr>
                <w:sz w:val="12"/>
                <w:szCs w:val="12"/>
              </w:rPr>
              <w:t>99,5</w:t>
            </w:r>
          </w:p>
        </w:tc>
        <w:tc>
          <w:tcPr>
            <w:tcW w:w="426" w:type="dxa"/>
          </w:tcPr>
          <w:p w:rsidR="00C9248E" w:rsidRPr="00C9248E" w:rsidRDefault="00C9248E">
            <w:pPr>
              <w:pStyle w:val="ConsPlusNormal"/>
              <w:jc w:val="center"/>
              <w:rPr>
                <w:sz w:val="12"/>
                <w:szCs w:val="12"/>
              </w:rPr>
            </w:pPr>
            <w:r w:rsidRPr="00C9248E">
              <w:rPr>
                <w:sz w:val="12"/>
                <w:szCs w:val="12"/>
              </w:rPr>
              <w:t>99,5</w:t>
            </w:r>
          </w:p>
        </w:tc>
        <w:tc>
          <w:tcPr>
            <w:tcW w:w="425" w:type="dxa"/>
          </w:tcPr>
          <w:p w:rsidR="00C9248E" w:rsidRPr="00C9248E" w:rsidRDefault="00C9248E">
            <w:pPr>
              <w:pStyle w:val="ConsPlusNormal"/>
              <w:jc w:val="center"/>
              <w:rPr>
                <w:sz w:val="12"/>
                <w:szCs w:val="12"/>
              </w:rPr>
            </w:pPr>
            <w:r w:rsidRPr="00C9248E">
              <w:rPr>
                <w:sz w:val="12"/>
                <w:szCs w:val="12"/>
              </w:rPr>
              <w:t>99,5</w:t>
            </w:r>
          </w:p>
        </w:tc>
        <w:tc>
          <w:tcPr>
            <w:tcW w:w="425" w:type="dxa"/>
          </w:tcPr>
          <w:p w:rsidR="00C9248E" w:rsidRPr="00C9248E" w:rsidRDefault="00C9248E">
            <w:pPr>
              <w:pStyle w:val="ConsPlusNormal"/>
              <w:jc w:val="center"/>
              <w:rPr>
                <w:sz w:val="12"/>
                <w:szCs w:val="12"/>
              </w:rPr>
            </w:pPr>
            <w:r w:rsidRPr="00C9248E">
              <w:rPr>
                <w:sz w:val="12"/>
                <w:szCs w:val="12"/>
              </w:rPr>
              <w:t>99,5</w:t>
            </w:r>
          </w:p>
        </w:tc>
        <w:tc>
          <w:tcPr>
            <w:tcW w:w="567" w:type="dxa"/>
          </w:tcPr>
          <w:p w:rsidR="00C9248E" w:rsidRPr="00C9248E" w:rsidRDefault="00C9248E">
            <w:pPr>
              <w:pStyle w:val="ConsPlusNormal"/>
              <w:jc w:val="center"/>
              <w:rPr>
                <w:sz w:val="12"/>
                <w:szCs w:val="12"/>
              </w:rPr>
            </w:pPr>
            <w:r w:rsidRPr="00C9248E">
              <w:rPr>
                <w:sz w:val="12"/>
                <w:szCs w:val="12"/>
              </w:rPr>
              <w:t>4,73</w:t>
            </w:r>
          </w:p>
        </w:tc>
        <w:tc>
          <w:tcPr>
            <w:tcW w:w="567" w:type="dxa"/>
          </w:tcPr>
          <w:p w:rsidR="00C9248E" w:rsidRPr="00C9248E" w:rsidRDefault="00C9248E">
            <w:pPr>
              <w:pStyle w:val="ConsPlusNormal"/>
              <w:jc w:val="center"/>
              <w:rPr>
                <w:sz w:val="12"/>
                <w:szCs w:val="12"/>
              </w:rPr>
            </w:pPr>
            <w:r w:rsidRPr="00C9248E">
              <w:rPr>
                <w:sz w:val="12"/>
                <w:szCs w:val="12"/>
              </w:rPr>
              <w:t>3,36</w:t>
            </w:r>
          </w:p>
        </w:tc>
        <w:tc>
          <w:tcPr>
            <w:tcW w:w="567" w:type="dxa"/>
          </w:tcPr>
          <w:p w:rsidR="00C9248E" w:rsidRPr="00C9248E" w:rsidRDefault="00C9248E">
            <w:pPr>
              <w:pStyle w:val="ConsPlusNormal"/>
              <w:jc w:val="center"/>
              <w:rPr>
                <w:sz w:val="12"/>
                <w:szCs w:val="12"/>
              </w:rPr>
            </w:pPr>
            <w:r w:rsidRPr="00C9248E">
              <w:rPr>
                <w:sz w:val="12"/>
                <w:szCs w:val="12"/>
              </w:rPr>
              <w:t>4,29</w:t>
            </w:r>
          </w:p>
        </w:tc>
        <w:tc>
          <w:tcPr>
            <w:tcW w:w="567" w:type="dxa"/>
          </w:tcPr>
          <w:p w:rsidR="00C9248E" w:rsidRPr="00C9248E" w:rsidRDefault="00C9248E">
            <w:pPr>
              <w:pStyle w:val="ConsPlusNormal"/>
              <w:jc w:val="center"/>
              <w:rPr>
                <w:sz w:val="12"/>
                <w:szCs w:val="12"/>
              </w:rPr>
            </w:pPr>
            <w:r w:rsidRPr="00C9248E">
              <w:rPr>
                <w:sz w:val="12"/>
                <w:szCs w:val="12"/>
              </w:rPr>
              <w:t>3,97</w:t>
            </w:r>
          </w:p>
        </w:tc>
        <w:tc>
          <w:tcPr>
            <w:tcW w:w="567" w:type="dxa"/>
          </w:tcPr>
          <w:p w:rsidR="00C9248E" w:rsidRPr="00C9248E" w:rsidRDefault="00C9248E">
            <w:pPr>
              <w:pStyle w:val="ConsPlusNormal"/>
              <w:jc w:val="center"/>
              <w:rPr>
                <w:sz w:val="12"/>
                <w:szCs w:val="12"/>
              </w:rPr>
            </w:pPr>
            <w:r w:rsidRPr="00C9248E">
              <w:rPr>
                <w:sz w:val="12"/>
                <w:szCs w:val="12"/>
              </w:rPr>
              <w:t>4,87</w:t>
            </w:r>
          </w:p>
        </w:tc>
        <w:tc>
          <w:tcPr>
            <w:tcW w:w="567" w:type="dxa"/>
          </w:tcPr>
          <w:p w:rsidR="00C9248E" w:rsidRPr="00C9248E" w:rsidRDefault="00C9248E">
            <w:pPr>
              <w:pStyle w:val="ConsPlusNormal"/>
              <w:jc w:val="center"/>
              <w:rPr>
                <w:sz w:val="12"/>
                <w:szCs w:val="12"/>
              </w:rPr>
            </w:pPr>
            <w:r w:rsidRPr="00C9248E">
              <w:rPr>
                <w:sz w:val="12"/>
                <w:szCs w:val="12"/>
              </w:rPr>
              <w:t>5,57</w:t>
            </w:r>
          </w:p>
        </w:tc>
        <w:tc>
          <w:tcPr>
            <w:tcW w:w="567" w:type="dxa"/>
          </w:tcPr>
          <w:p w:rsidR="00C9248E" w:rsidRPr="00C9248E" w:rsidRDefault="00C9248E">
            <w:pPr>
              <w:pStyle w:val="ConsPlusNormal"/>
              <w:jc w:val="center"/>
              <w:rPr>
                <w:sz w:val="12"/>
                <w:szCs w:val="12"/>
              </w:rPr>
            </w:pPr>
            <w:r w:rsidRPr="00C9248E">
              <w:rPr>
                <w:sz w:val="12"/>
                <w:szCs w:val="12"/>
              </w:rPr>
              <w:t>4,39</w:t>
            </w:r>
          </w:p>
        </w:tc>
        <w:tc>
          <w:tcPr>
            <w:tcW w:w="567" w:type="dxa"/>
          </w:tcPr>
          <w:p w:rsidR="00C9248E" w:rsidRPr="00C9248E" w:rsidRDefault="00C9248E">
            <w:pPr>
              <w:pStyle w:val="ConsPlusNormal"/>
              <w:jc w:val="center"/>
              <w:rPr>
                <w:sz w:val="12"/>
                <w:szCs w:val="12"/>
              </w:rPr>
            </w:pPr>
            <w:r w:rsidRPr="00C9248E">
              <w:rPr>
                <w:sz w:val="12"/>
                <w:szCs w:val="12"/>
              </w:rPr>
              <w:t>4,22</w:t>
            </w:r>
          </w:p>
        </w:tc>
        <w:tc>
          <w:tcPr>
            <w:tcW w:w="567" w:type="dxa"/>
          </w:tcPr>
          <w:p w:rsidR="00C9248E" w:rsidRPr="00C9248E" w:rsidRDefault="00C9248E">
            <w:pPr>
              <w:pStyle w:val="ConsPlusNormal"/>
              <w:jc w:val="center"/>
              <w:rPr>
                <w:sz w:val="12"/>
                <w:szCs w:val="12"/>
              </w:rPr>
            </w:pPr>
            <w:r w:rsidRPr="00C9248E">
              <w:rPr>
                <w:sz w:val="12"/>
                <w:szCs w:val="12"/>
              </w:rPr>
              <w:t>4,28</w:t>
            </w:r>
          </w:p>
        </w:tc>
        <w:tc>
          <w:tcPr>
            <w:tcW w:w="567" w:type="dxa"/>
          </w:tcPr>
          <w:p w:rsidR="00C9248E" w:rsidRPr="00C9248E" w:rsidRDefault="00C9248E">
            <w:pPr>
              <w:pStyle w:val="ConsPlusNormal"/>
              <w:jc w:val="center"/>
              <w:rPr>
                <w:sz w:val="12"/>
                <w:szCs w:val="12"/>
              </w:rPr>
            </w:pPr>
            <w:r w:rsidRPr="00C9248E">
              <w:rPr>
                <w:sz w:val="12"/>
                <w:szCs w:val="12"/>
              </w:rPr>
              <w:t>4,28</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 xml:space="preserve">Обеспечение отнесения земель к категориям переводом их из </w:t>
            </w:r>
            <w:r w:rsidRPr="00C9248E">
              <w:rPr>
                <w:sz w:val="12"/>
                <w:szCs w:val="12"/>
              </w:rPr>
              <w:lastRenderedPageBreak/>
              <w:t>одной категории в другую (в отношении земель, находящихся в собственности Республики Татарстан, а также земель сельскохозяйственного назначения, находящихся в муниципальной и частной собственности)</w:t>
            </w:r>
          </w:p>
        </w:tc>
        <w:tc>
          <w:tcPr>
            <w:tcW w:w="1134" w:type="dxa"/>
          </w:tcPr>
          <w:p w:rsidR="00C9248E" w:rsidRPr="00C9248E" w:rsidRDefault="00C9248E">
            <w:pPr>
              <w:pStyle w:val="ConsPlusNormal"/>
              <w:jc w:val="both"/>
              <w:rPr>
                <w:sz w:val="12"/>
                <w:szCs w:val="12"/>
              </w:rPr>
            </w:pPr>
            <w:r w:rsidRPr="00C9248E">
              <w:rPr>
                <w:sz w:val="12"/>
                <w:szCs w:val="12"/>
              </w:rPr>
              <w:lastRenderedPageBreak/>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 xml:space="preserve">Доля ходатайств о переводе земель из одной категории в другую, по которым подготовлены проекты </w:t>
            </w:r>
            <w:r w:rsidRPr="00C9248E">
              <w:rPr>
                <w:sz w:val="12"/>
                <w:szCs w:val="12"/>
              </w:rPr>
              <w:lastRenderedPageBreak/>
              <w:t>постановлений Кабинета Министров Республики Татарстан, в общем количестве поступивших ходатайств, за исключением тех, по которым отказано в рассмотрении либо отказано в переводе земель согласно законодательству, процентов</w:t>
            </w:r>
          </w:p>
        </w:tc>
        <w:tc>
          <w:tcPr>
            <w:tcW w:w="426" w:type="dxa"/>
          </w:tcPr>
          <w:p w:rsidR="00C9248E" w:rsidRPr="00C9248E" w:rsidRDefault="00C9248E">
            <w:pPr>
              <w:pStyle w:val="ConsPlusNormal"/>
              <w:jc w:val="center"/>
              <w:rPr>
                <w:sz w:val="12"/>
                <w:szCs w:val="12"/>
              </w:rPr>
            </w:pPr>
            <w:r w:rsidRPr="00C9248E">
              <w:rPr>
                <w:sz w:val="12"/>
                <w:szCs w:val="12"/>
              </w:rPr>
              <w:lastRenderedPageBreak/>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7,56</w:t>
            </w:r>
          </w:p>
        </w:tc>
        <w:tc>
          <w:tcPr>
            <w:tcW w:w="567" w:type="dxa"/>
          </w:tcPr>
          <w:p w:rsidR="00C9248E" w:rsidRPr="00C9248E" w:rsidRDefault="00C9248E">
            <w:pPr>
              <w:pStyle w:val="ConsPlusNormal"/>
              <w:jc w:val="center"/>
              <w:rPr>
                <w:sz w:val="12"/>
                <w:szCs w:val="12"/>
              </w:rPr>
            </w:pPr>
            <w:r w:rsidRPr="00C9248E">
              <w:rPr>
                <w:sz w:val="12"/>
                <w:szCs w:val="12"/>
              </w:rPr>
              <w:t>5,37</w:t>
            </w:r>
          </w:p>
        </w:tc>
        <w:tc>
          <w:tcPr>
            <w:tcW w:w="567" w:type="dxa"/>
          </w:tcPr>
          <w:p w:rsidR="00C9248E" w:rsidRPr="00C9248E" w:rsidRDefault="00C9248E">
            <w:pPr>
              <w:pStyle w:val="ConsPlusNormal"/>
              <w:jc w:val="center"/>
              <w:rPr>
                <w:sz w:val="12"/>
                <w:szCs w:val="12"/>
              </w:rPr>
            </w:pPr>
            <w:r w:rsidRPr="00C9248E">
              <w:rPr>
                <w:sz w:val="12"/>
                <w:szCs w:val="12"/>
              </w:rPr>
              <w:t>6,87</w:t>
            </w:r>
          </w:p>
        </w:tc>
        <w:tc>
          <w:tcPr>
            <w:tcW w:w="567" w:type="dxa"/>
          </w:tcPr>
          <w:p w:rsidR="00C9248E" w:rsidRPr="00C9248E" w:rsidRDefault="00C9248E">
            <w:pPr>
              <w:pStyle w:val="ConsPlusNormal"/>
              <w:jc w:val="center"/>
              <w:rPr>
                <w:sz w:val="12"/>
                <w:szCs w:val="12"/>
              </w:rPr>
            </w:pPr>
            <w:r w:rsidRPr="00C9248E">
              <w:rPr>
                <w:sz w:val="12"/>
                <w:szCs w:val="12"/>
              </w:rPr>
              <w:t>6,36</w:t>
            </w:r>
          </w:p>
        </w:tc>
        <w:tc>
          <w:tcPr>
            <w:tcW w:w="567" w:type="dxa"/>
          </w:tcPr>
          <w:p w:rsidR="00C9248E" w:rsidRPr="00C9248E" w:rsidRDefault="00C9248E">
            <w:pPr>
              <w:pStyle w:val="ConsPlusNormal"/>
              <w:jc w:val="center"/>
              <w:rPr>
                <w:sz w:val="12"/>
                <w:szCs w:val="12"/>
              </w:rPr>
            </w:pPr>
            <w:r w:rsidRPr="00C9248E">
              <w:rPr>
                <w:sz w:val="12"/>
                <w:szCs w:val="12"/>
              </w:rPr>
              <w:t>7,79</w:t>
            </w:r>
          </w:p>
        </w:tc>
        <w:tc>
          <w:tcPr>
            <w:tcW w:w="567" w:type="dxa"/>
          </w:tcPr>
          <w:p w:rsidR="00C9248E" w:rsidRPr="00C9248E" w:rsidRDefault="00C9248E">
            <w:pPr>
              <w:pStyle w:val="ConsPlusNormal"/>
              <w:jc w:val="center"/>
              <w:rPr>
                <w:sz w:val="12"/>
                <w:szCs w:val="12"/>
              </w:rPr>
            </w:pPr>
            <w:r w:rsidRPr="00C9248E">
              <w:rPr>
                <w:sz w:val="12"/>
                <w:szCs w:val="12"/>
              </w:rPr>
              <w:t>8,9</w:t>
            </w:r>
          </w:p>
        </w:tc>
        <w:tc>
          <w:tcPr>
            <w:tcW w:w="567" w:type="dxa"/>
          </w:tcPr>
          <w:p w:rsidR="00C9248E" w:rsidRPr="00C9248E" w:rsidRDefault="00C9248E">
            <w:pPr>
              <w:pStyle w:val="ConsPlusNormal"/>
              <w:jc w:val="center"/>
              <w:rPr>
                <w:sz w:val="12"/>
                <w:szCs w:val="12"/>
              </w:rPr>
            </w:pPr>
            <w:r w:rsidRPr="00C9248E">
              <w:rPr>
                <w:sz w:val="12"/>
                <w:szCs w:val="12"/>
              </w:rPr>
              <w:t>6,92</w:t>
            </w:r>
          </w:p>
        </w:tc>
        <w:tc>
          <w:tcPr>
            <w:tcW w:w="567" w:type="dxa"/>
          </w:tcPr>
          <w:p w:rsidR="00C9248E" w:rsidRPr="00C9248E" w:rsidRDefault="00C9248E">
            <w:pPr>
              <w:pStyle w:val="ConsPlusNormal"/>
              <w:jc w:val="center"/>
              <w:rPr>
                <w:sz w:val="12"/>
                <w:szCs w:val="12"/>
              </w:rPr>
            </w:pPr>
            <w:r w:rsidRPr="00C9248E">
              <w:rPr>
                <w:sz w:val="12"/>
                <w:szCs w:val="12"/>
              </w:rPr>
              <w:t>6,75</w:t>
            </w:r>
          </w:p>
        </w:tc>
        <w:tc>
          <w:tcPr>
            <w:tcW w:w="567" w:type="dxa"/>
          </w:tcPr>
          <w:p w:rsidR="00C9248E" w:rsidRPr="00C9248E" w:rsidRDefault="00C9248E">
            <w:pPr>
              <w:pStyle w:val="ConsPlusNormal"/>
              <w:jc w:val="center"/>
              <w:rPr>
                <w:sz w:val="12"/>
                <w:szCs w:val="12"/>
              </w:rPr>
            </w:pPr>
            <w:r w:rsidRPr="00C9248E">
              <w:rPr>
                <w:sz w:val="12"/>
                <w:szCs w:val="12"/>
              </w:rPr>
              <w:t>6,85</w:t>
            </w:r>
          </w:p>
        </w:tc>
        <w:tc>
          <w:tcPr>
            <w:tcW w:w="567" w:type="dxa"/>
          </w:tcPr>
          <w:p w:rsidR="00C9248E" w:rsidRPr="00C9248E" w:rsidRDefault="00C9248E">
            <w:pPr>
              <w:pStyle w:val="ConsPlusNormal"/>
              <w:jc w:val="center"/>
              <w:rPr>
                <w:sz w:val="12"/>
                <w:szCs w:val="12"/>
              </w:rPr>
            </w:pPr>
            <w:r w:rsidRPr="00C9248E">
              <w:rPr>
                <w:sz w:val="12"/>
                <w:szCs w:val="12"/>
              </w:rPr>
              <w:t>6,85</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lastRenderedPageBreak/>
              <w:t>Организация и обеспечение проведения землеустроительных работ</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процентов</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10,38</w:t>
            </w:r>
          </w:p>
        </w:tc>
        <w:tc>
          <w:tcPr>
            <w:tcW w:w="567" w:type="dxa"/>
          </w:tcPr>
          <w:p w:rsidR="00C9248E" w:rsidRPr="00C9248E" w:rsidRDefault="00C9248E">
            <w:pPr>
              <w:pStyle w:val="ConsPlusNormal"/>
              <w:jc w:val="center"/>
              <w:rPr>
                <w:sz w:val="12"/>
                <w:szCs w:val="12"/>
              </w:rPr>
            </w:pPr>
            <w:r w:rsidRPr="00C9248E">
              <w:rPr>
                <w:sz w:val="12"/>
                <w:szCs w:val="12"/>
              </w:rPr>
              <w:t>31,15</w:t>
            </w:r>
          </w:p>
        </w:tc>
        <w:tc>
          <w:tcPr>
            <w:tcW w:w="567" w:type="dxa"/>
          </w:tcPr>
          <w:p w:rsidR="00C9248E" w:rsidRPr="00C9248E" w:rsidRDefault="00C9248E">
            <w:pPr>
              <w:pStyle w:val="ConsPlusNormal"/>
              <w:jc w:val="center"/>
              <w:rPr>
                <w:sz w:val="12"/>
                <w:szCs w:val="12"/>
              </w:rPr>
            </w:pPr>
            <w:r w:rsidRPr="00C9248E">
              <w:rPr>
                <w:sz w:val="12"/>
                <w:szCs w:val="12"/>
              </w:rPr>
              <w:t>29,71</w:t>
            </w:r>
          </w:p>
        </w:tc>
        <w:tc>
          <w:tcPr>
            <w:tcW w:w="567" w:type="dxa"/>
          </w:tcPr>
          <w:p w:rsidR="00C9248E" w:rsidRPr="00C9248E" w:rsidRDefault="00C9248E">
            <w:pPr>
              <w:pStyle w:val="ConsPlusNormal"/>
              <w:jc w:val="center"/>
              <w:rPr>
                <w:sz w:val="12"/>
                <w:szCs w:val="12"/>
              </w:rPr>
            </w:pPr>
            <w:r w:rsidRPr="00C9248E">
              <w:rPr>
                <w:sz w:val="12"/>
                <w:szCs w:val="12"/>
              </w:rPr>
              <w:t>0,29</w:t>
            </w:r>
          </w:p>
        </w:tc>
        <w:tc>
          <w:tcPr>
            <w:tcW w:w="567" w:type="dxa"/>
          </w:tcPr>
          <w:p w:rsidR="00C9248E" w:rsidRPr="00C9248E" w:rsidRDefault="00C9248E">
            <w:pPr>
              <w:pStyle w:val="ConsPlusNormal"/>
              <w:jc w:val="center"/>
              <w:rPr>
                <w:sz w:val="12"/>
                <w:szCs w:val="12"/>
              </w:rPr>
            </w:pPr>
            <w:r w:rsidRPr="00C9248E">
              <w:rPr>
                <w:sz w:val="12"/>
                <w:szCs w:val="12"/>
              </w:rPr>
              <w:t>0,09</w:t>
            </w:r>
          </w:p>
        </w:tc>
        <w:tc>
          <w:tcPr>
            <w:tcW w:w="567" w:type="dxa"/>
          </w:tcPr>
          <w:p w:rsidR="00C9248E" w:rsidRPr="00C9248E" w:rsidRDefault="00C9248E">
            <w:pPr>
              <w:pStyle w:val="ConsPlusNormal"/>
              <w:jc w:val="center"/>
              <w:rPr>
                <w:sz w:val="12"/>
                <w:szCs w:val="12"/>
              </w:rPr>
            </w:pPr>
            <w:r w:rsidRPr="00C9248E">
              <w:rPr>
                <w:sz w:val="12"/>
                <w:szCs w:val="12"/>
              </w:rPr>
              <w:t>0,61</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Обеспечение деятельности государственного бюджетного учреждения "Центр государственной кадастровой оценки"</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2017 - 2023 гг.</w:t>
            </w:r>
          </w:p>
        </w:tc>
        <w:tc>
          <w:tcPr>
            <w:tcW w:w="1701" w:type="dxa"/>
          </w:tcPr>
          <w:p w:rsidR="00C9248E" w:rsidRPr="00C9248E" w:rsidRDefault="00C9248E">
            <w:pPr>
              <w:pStyle w:val="ConsPlusNormal"/>
              <w:jc w:val="both"/>
              <w:rPr>
                <w:sz w:val="12"/>
                <w:szCs w:val="12"/>
              </w:rPr>
            </w:pPr>
            <w:r w:rsidRPr="00C9248E">
              <w:rPr>
                <w:sz w:val="12"/>
                <w:szCs w:val="12"/>
              </w:rPr>
              <w:t>Доля выполненных мероприятий по проведению государственной кадастровой оценки земельных участков и иных объектов недвижимости в общем числе мероприятий по проведению государственной кадастровой оценки земельных участков и иных объектов недвижимости, процентов</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12,88</w:t>
            </w:r>
          </w:p>
        </w:tc>
        <w:tc>
          <w:tcPr>
            <w:tcW w:w="567" w:type="dxa"/>
          </w:tcPr>
          <w:p w:rsidR="00C9248E" w:rsidRPr="00C9248E" w:rsidRDefault="00C9248E">
            <w:pPr>
              <w:pStyle w:val="ConsPlusNormal"/>
              <w:jc w:val="center"/>
              <w:rPr>
                <w:sz w:val="12"/>
                <w:szCs w:val="12"/>
              </w:rPr>
            </w:pPr>
            <w:r w:rsidRPr="00C9248E">
              <w:rPr>
                <w:sz w:val="12"/>
                <w:szCs w:val="12"/>
              </w:rPr>
              <w:t>18,51</w:t>
            </w:r>
          </w:p>
        </w:tc>
        <w:tc>
          <w:tcPr>
            <w:tcW w:w="567" w:type="dxa"/>
          </w:tcPr>
          <w:p w:rsidR="00C9248E" w:rsidRPr="00C9248E" w:rsidRDefault="00C9248E">
            <w:pPr>
              <w:pStyle w:val="ConsPlusNormal"/>
              <w:jc w:val="center"/>
              <w:rPr>
                <w:sz w:val="12"/>
                <w:szCs w:val="12"/>
              </w:rPr>
            </w:pPr>
            <w:r w:rsidRPr="00C9248E">
              <w:rPr>
                <w:sz w:val="12"/>
                <w:szCs w:val="12"/>
              </w:rPr>
              <w:t>18,36</w:t>
            </w:r>
          </w:p>
        </w:tc>
        <w:tc>
          <w:tcPr>
            <w:tcW w:w="567" w:type="dxa"/>
          </w:tcPr>
          <w:p w:rsidR="00C9248E" w:rsidRPr="00C9248E" w:rsidRDefault="00C9248E">
            <w:pPr>
              <w:pStyle w:val="ConsPlusNormal"/>
              <w:jc w:val="center"/>
              <w:rPr>
                <w:sz w:val="12"/>
                <w:szCs w:val="12"/>
              </w:rPr>
            </w:pPr>
            <w:r w:rsidRPr="00C9248E">
              <w:rPr>
                <w:sz w:val="12"/>
                <w:szCs w:val="12"/>
              </w:rPr>
              <w:t>18,51</w:t>
            </w:r>
          </w:p>
        </w:tc>
        <w:tc>
          <w:tcPr>
            <w:tcW w:w="567" w:type="dxa"/>
          </w:tcPr>
          <w:p w:rsidR="00C9248E" w:rsidRPr="00C9248E" w:rsidRDefault="00C9248E">
            <w:pPr>
              <w:pStyle w:val="ConsPlusNormal"/>
              <w:jc w:val="center"/>
              <w:rPr>
                <w:sz w:val="12"/>
                <w:szCs w:val="12"/>
              </w:rPr>
            </w:pPr>
            <w:r w:rsidRPr="00C9248E">
              <w:rPr>
                <w:sz w:val="12"/>
                <w:szCs w:val="12"/>
              </w:rPr>
              <w:t>19,12</w:t>
            </w:r>
          </w:p>
        </w:tc>
        <w:tc>
          <w:tcPr>
            <w:tcW w:w="567" w:type="dxa"/>
          </w:tcPr>
          <w:p w:rsidR="00C9248E" w:rsidRPr="00C9248E" w:rsidRDefault="00C9248E">
            <w:pPr>
              <w:pStyle w:val="ConsPlusNormal"/>
              <w:jc w:val="center"/>
              <w:rPr>
                <w:sz w:val="12"/>
                <w:szCs w:val="12"/>
              </w:rPr>
            </w:pPr>
            <w:r w:rsidRPr="00C9248E">
              <w:rPr>
                <w:sz w:val="12"/>
                <w:szCs w:val="12"/>
              </w:rPr>
              <w:t>19,76</w:t>
            </w:r>
          </w:p>
        </w:tc>
        <w:tc>
          <w:tcPr>
            <w:tcW w:w="567" w:type="dxa"/>
          </w:tcPr>
          <w:p w:rsidR="00C9248E" w:rsidRPr="00C9248E" w:rsidRDefault="00C9248E">
            <w:pPr>
              <w:pStyle w:val="ConsPlusNormal"/>
              <w:jc w:val="center"/>
              <w:rPr>
                <w:sz w:val="12"/>
                <w:szCs w:val="12"/>
              </w:rPr>
            </w:pPr>
            <w:r w:rsidRPr="00C9248E">
              <w:rPr>
                <w:sz w:val="12"/>
                <w:szCs w:val="12"/>
              </w:rPr>
              <w:t>19,76</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Обеспечение деятельности государственного бюджетного учреждения "Фонд пространственных данных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2019 - 2023 гг.</w:t>
            </w:r>
          </w:p>
        </w:tc>
        <w:tc>
          <w:tcPr>
            <w:tcW w:w="1701" w:type="dxa"/>
          </w:tcPr>
          <w:p w:rsidR="00C9248E" w:rsidRPr="00C9248E" w:rsidRDefault="00C9248E">
            <w:pPr>
              <w:pStyle w:val="ConsPlusNormal"/>
              <w:jc w:val="both"/>
              <w:rPr>
                <w:sz w:val="12"/>
                <w:szCs w:val="12"/>
              </w:rPr>
            </w:pPr>
            <w:r w:rsidRPr="00C9248E">
              <w:rPr>
                <w:sz w:val="12"/>
                <w:szCs w:val="12"/>
              </w:rPr>
              <w:t>Доля выполненных мероприятий по ведению информационных ресурсов и баз данных в общем числе мероприятий по ведению информационных ресурсов и баз данных, процентов</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18,47</w:t>
            </w:r>
          </w:p>
        </w:tc>
        <w:tc>
          <w:tcPr>
            <w:tcW w:w="567" w:type="dxa"/>
          </w:tcPr>
          <w:p w:rsidR="00C9248E" w:rsidRPr="00C9248E" w:rsidRDefault="00C9248E">
            <w:pPr>
              <w:pStyle w:val="ConsPlusNormal"/>
              <w:jc w:val="center"/>
              <w:rPr>
                <w:sz w:val="12"/>
                <w:szCs w:val="12"/>
              </w:rPr>
            </w:pPr>
            <w:r w:rsidRPr="00C9248E">
              <w:rPr>
                <w:sz w:val="12"/>
                <w:szCs w:val="12"/>
              </w:rPr>
              <w:t>10,63</w:t>
            </w:r>
          </w:p>
        </w:tc>
        <w:tc>
          <w:tcPr>
            <w:tcW w:w="567" w:type="dxa"/>
          </w:tcPr>
          <w:p w:rsidR="00C9248E" w:rsidRPr="00C9248E" w:rsidRDefault="00C9248E">
            <w:pPr>
              <w:pStyle w:val="ConsPlusNormal"/>
              <w:jc w:val="center"/>
              <w:rPr>
                <w:sz w:val="12"/>
                <w:szCs w:val="12"/>
              </w:rPr>
            </w:pPr>
            <w:r w:rsidRPr="00C9248E">
              <w:rPr>
                <w:sz w:val="12"/>
                <w:szCs w:val="12"/>
              </w:rPr>
              <w:t>11,0</w:t>
            </w:r>
          </w:p>
        </w:tc>
        <w:tc>
          <w:tcPr>
            <w:tcW w:w="567" w:type="dxa"/>
          </w:tcPr>
          <w:p w:rsidR="00C9248E" w:rsidRPr="00C9248E" w:rsidRDefault="00C9248E">
            <w:pPr>
              <w:pStyle w:val="ConsPlusNormal"/>
              <w:jc w:val="center"/>
              <w:rPr>
                <w:sz w:val="12"/>
                <w:szCs w:val="12"/>
              </w:rPr>
            </w:pPr>
            <w:r w:rsidRPr="00C9248E">
              <w:rPr>
                <w:sz w:val="12"/>
                <w:szCs w:val="12"/>
              </w:rPr>
              <w:t>11,39</w:t>
            </w:r>
          </w:p>
        </w:tc>
        <w:tc>
          <w:tcPr>
            <w:tcW w:w="567" w:type="dxa"/>
          </w:tcPr>
          <w:p w:rsidR="00C9248E" w:rsidRPr="00C9248E" w:rsidRDefault="00C9248E">
            <w:pPr>
              <w:pStyle w:val="ConsPlusNormal"/>
              <w:jc w:val="center"/>
              <w:rPr>
                <w:sz w:val="12"/>
                <w:szCs w:val="12"/>
              </w:rPr>
            </w:pPr>
            <w:r w:rsidRPr="00C9248E">
              <w:rPr>
                <w:sz w:val="12"/>
                <w:szCs w:val="12"/>
              </w:rPr>
              <w:t>11,39</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Обеспечение проведения мероприятий по установлению и определению границ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2019 - 2023 гг.</w:t>
            </w:r>
          </w:p>
        </w:tc>
        <w:tc>
          <w:tcPr>
            <w:tcW w:w="1701" w:type="dxa"/>
          </w:tcPr>
          <w:p w:rsidR="00C9248E" w:rsidRPr="00C9248E" w:rsidRDefault="00C9248E">
            <w:pPr>
              <w:pStyle w:val="ConsPlusNormal"/>
              <w:jc w:val="both"/>
              <w:rPr>
                <w:sz w:val="12"/>
                <w:szCs w:val="12"/>
              </w:rPr>
            </w:pPr>
            <w:r w:rsidRPr="00C9248E">
              <w:rPr>
                <w:sz w:val="12"/>
                <w:szCs w:val="12"/>
              </w:rPr>
              <w:t>Доля выполненных мероприятий по установлению и определению границ Республики Татарстан в общем объеме запланированных мероприятий по установлению и определению границ Республики Татарстан</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33,5</w:t>
            </w:r>
          </w:p>
        </w:tc>
        <w:tc>
          <w:tcPr>
            <w:tcW w:w="567" w:type="dxa"/>
          </w:tcPr>
          <w:p w:rsidR="00C9248E" w:rsidRPr="00C9248E" w:rsidRDefault="00C9248E">
            <w:pPr>
              <w:pStyle w:val="ConsPlusNormal"/>
              <w:jc w:val="center"/>
              <w:rPr>
                <w:sz w:val="12"/>
                <w:szCs w:val="12"/>
              </w:rPr>
            </w:pPr>
            <w:r w:rsidRPr="00C9248E">
              <w:rPr>
                <w:sz w:val="12"/>
                <w:szCs w:val="12"/>
              </w:rPr>
              <w:t>129,38</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 xml:space="preserve">Обеспечение проведения мероприятий по подготовке </w:t>
            </w:r>
            <w:r w:rsidRPr="00C9248E">
              <w:rPr>
                <w:sz w:val="12"/>
                <w:szCs w:val="12"/>
              </w:rPr>
              <w:lastRenderedPageBreak/>
              <w:t>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lastRenderedPageBreak/>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2019 - 2023 гг.</w:t>
            </w:r>
          </w:p>
        </w:tc>
        <w:tc>
          <w:tcPr>
            <w:tcW w:w="1701" w:type="dxa"/>
          </w:tcPr>
          <w:p w:rsidR="00C9248E" w:rsidRPr="00C9248E" w:rsidRDefault="00C9248E">
            <w:pPr>
              <w:pStyle w:val="ConsPlusNormal"/>
              <w:jc w:val="both"/>
              <w:rPr>
                <w:sz w:val="12"/>
                <w:szCs w:val="12"/>
              </w:rPr>
            </w:pPr>
            <w:r w:rsidRPr="00C9248E">
              <w:rPr>
                <w:sz w:val="12"/>
                <w:szCs w:val="12"/>
              </w:rPr>
              <w:t xml:space="preserve">Доля выполненных мероприятий по подготовке документов для внесения в Единый государственный </w:t>
            </w:r>
            <w:r w:rsidRPr="00C9248E">
              <w:rPr>
                <w:sz w:val="12"/>
                <w:szCs w:val="12"/>
              </w:rPr>
              <w:lastRenderedPageBreak/>
              <w:t>реестр недвижимости сведений о границах населенных пунктов, расположенных на территории Республики Татарстан, в общем объеме запланированных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w:t>
            </w:r>
          </w:p>
        </w:tc>
        <w:tc>
          <w:tcPr>
            <w:tcW w:w="426" w:type="dxa"/>
          </w:tcPr>
          <w:p w:rsidR="00C9248E" w:rsidRPr="00C9248E" w:rsidRDefault="00C9248E">
            <w:pPr>
              <w:pStyle w:val="ConsPlusNormal"/>
              <w:jc w:val="center"/>
              <w:rPr>
                <w:sz w:val="12"/>
                <w:szCs w:val="12"/>
              </w:rPr>
            </w:pPr>
            <w:r w:rsidRPr="00C9248E">
              <w:rPr>
                <w:sz w:val="12"/>
                <w:szCs w:val="12"/>
              </w:rPr>
              <w:lastRenderedPageBreak/>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23,73</w:t>
            </w:r>
          </w:p>
        </w:tc>
        <w:tc>
          <w:tcPr>
            <w:tcW w:w="567" w:type="dxa"/>
          </w:tcPr>
          <w:p w:rsidR="00C9248E" w:rsidRPr="00C9248E" w:rsidRDefault="00C9248E">
            <w:pPr>
              <w:pStyle w:val="ConsPlusNormal"/>
              <w:jc w:val="center"/>
              <w:rPr>
                <w:sz w:val="12"/>
                <w:szCs w:val="12"/>
              </w:rPr>
            </w:pPr>
            <w:r w:rsidRPr="00C9248E">
              <w:rPr>
                <w:sz w:val="12"/>
                <w:szCs w:val="12"/>
              </w:rPr>
              <w:t>23,73</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lastRenderedPageBreak/>
              <w:t>Ежегодное увеличение не менее чем на 10 процентов количества объектов в перечне государственного имущества, предназначенного для предоставления субъектам малого и среднего предпринимательства</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2019 - 2023 гг.</w:t>
            </w:r>
          </w:p>
        </w:tc>
        <w:tc>
          <w:tcPr>
            <w:tcW w:w="1701" w:type="dxa"/>
          </w:tcPr>
          <w:p w:rsidR="00C9248E" w:rsidRPr="00C9248E" w:rsidRDefault="00C9248E">
            <w:pPr>
              <w:pStyle w:val="ConsPlusNormal"/>
              <w:jc w:val="both"/>
              <w:rPr>
                <w:sz w:val="12"/>
                <w:szCs w:val="12"/>
              </w:rPr>
            </w:pPr>
            <w:r w:rsidRPr="00C9248E">
              <w:rPr>
                <w:sz w:val="12"/>
                <w:szCs w:val="12"/>
              </w:rPr>
              <w:t>Количество объектов в перечне государственного имущества, предназначенного для предоставления субъектам малого и среднего предпринимательства, единиц</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80</w:t>
            </w:r>
          </w:p>
        </w:tc>
        <w:tc>
          <w:tcPr>
            <w:tcW w:w="425" w:type="dxa"/>
          </w:tcPr>
          <w:p w:rsidR="00C9248E" w:rsidRPr="00C9248E" w:rsidRDefault="00C9248E">
            <w:pPr>
              <w:pStyle w:val="ConsPlusNormal"/>
              <w:jc w:val="center"/>
              <w:rPr>
                <w:sz w:val="12"/>
                <w:szCs w:val="12"/>
              </w:rPr>
            </w:pPr>
            <w:r w:rsidRPr="00C9248E">
              <w:rPr>
                <w:sz w:val="12"/>
                <w:szCs w:val="12"/>
              </w:rPr>
              <w:t>88</w:t>
            </w:r>
          </w:p>
        </w:tc>
        <w:tc>
          <w:tcPr>
            <w:tcW w:w="426" w:type="dxa"/>
          </w:tcPr>
          <w:p w:rsidR="00C9248E" w:rsidRPr="00C9248E" w:rsidRDefault="00C9248E">
            <w:pPr>
              <w:pStyle w:val="ConsPlusNormal"/>
              <w:jc w:val="center"/>
              <w:rPr>
                <w:sz w:val="12"/>
                <w:szCs w:val="12"/>
              </w:rPr>
            </w:pPr>
            <w:r w:rsidRPr="00C9248E">
              <w:rPr>
                <w:sz w:val="12"/>
                <w:szCs w:val="12"/>
              </w:rPr>
              <w:t>97</w:t>
            </w:r>
          </w:p>
        </w:tc>
        <w:tc>
          <w:tcPr>
            <w:tcW w:w="425" w:type="dxa"/>
          </w:tcPr>
          <w:p w:rsidR="00C9248E" w:rsidRPr="00C9248E" w:rsidRDefault="00C9248E">
            <w:pPr>
              <w:pStyle w:val="ConsPlusNormal"/>
              <w:jc w:val="center"/>
              <w:rPr>
                <w:sz w:val="12"/>
                <w:szCs w:val="12"/>
              </w:rPr>
            </w:pPr>
            <w:r w:rsidRPr="00C9248E">
              <w:rPr>
                <w:sz w:val="12"/>
                <w:szCs w:val="12"/>
              </w:rPr>
              <w:t>107</w:t>
            </w:r>
          </w:p>
        </w:tc>
        <w:tc>
          <w:tcPr>
            <w:tcW w:w="425" w:type="dxa"/>
          </w:tcPr>
          <w:p w:rsidR="00C9248E" w:rsidRPr="00C9248E" w:rsidRDefault="00C9248E">
            <w:pPr>
              <w:pStyle w:val="ConsPlusNormal"/>
              <w:jc w:val="center"/>
              <w:rPr>
                <w:sz w:val="12"/>
                <w:szCs w:val="12"/>
              </w:rPr>
            </w:pPr>
            <w:r w:rsidRPr="00C9248E">
              <w:rPr>
                <w:sz w:val="12"/>
                <w:szCs w:val="12"/>
              </w:rPr>
              <w:t>118</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11,13</w:t>
            </w:r>
          </w:p>
        </w:tc>
        <w:tc>
          <w:tcPr>
            <w:tcW w:w="567" w:type="dxa"/>
          </w:tcPr>
          <w:p w:rsidR="00C9248E" w:rsidRPr="00C9248E" w:rsidRDefault="00C9248E">
            <w:pPr>
              <w:pStyle w:val="ConsPlusNormal"/>
              <w:jc w:val="center"/>
              <w:rPr>
                <w:sz w:val="12"/>
                <w:szCs w:val="12"/>
              </w:rPr>
            </w:pPr>
            <w:r w:rsidRPr="00C9248E">
              <w:rPr>
                <w:sz w:val="12"/>
                <w:szCs w:val="12"/>
              </w:rPr>
              <w:t>8,65</w:t>
            </w:r>
          </w:p>
        </w:tc>
        <w:tc>
          <w:tcPr>
            <w:tcW w:w="567" w:type="dxa"/>
          </w:tcPr>
          <w:p w:rsidR="00C9248E" w:rsidRPr="00C9248E" w:rsidRDefault="00C9248E">
            <w:pPr>
              <w:pStyle w:val="ConsPlusNormal"/>
              <w:jc w:val="center"/>
              <w:rPr>
                <w:sz w:val="12"/>
                <w:szCs w:val="12"/>
              </w:rPr>
            </w:pPr>
            <w:r w:rsidRPr="00C9248E">
              <w:rPr>
                <w:sz w:val="12"/>
                <w:szCs w:val="12"/>
              </w:rPr>
              <w:t>8,44</w:t>
            </w:r>
          </w:p>
        </w:tc>
        <w:tc>
          <w:tcPr>
            <w:tcW w:w="567" w:type="dxa"/>
          </w:tcPr>
          <w:p w:rsidR="00C9248E" w:rsidRPr="00C9248E" w:rsidRDefault="00C9248E">
            <w:pPr>
              <w:pStyle w:val="ConsPlusNormal"/>
              <w:jc w:val="center"/>
              <w:rPr>
                <w:sz w:val="12"/>
                <w:szCs w:val="12"/>
              </w:rPr>
            </w:pPr>
            <w:r w:rsidRPr="00C9248E">
              <w:rPr>
                <w:sz w:val="12"/>
                <w:szCs w:val="12"/>
              </w:rPr>
              <w:t>8,56</w:t>
            </w:r>
          </w:p>
        </w:tc>
        <w:tc>
          <w:tcPr>
            <w:tcW w:w="567" w:type="dxa"/>
          </w:tcPr>
          <w:p w:rsidR="00C9248E" w:rsidRPr="00C9248E" w:rsidRDefault="00C9248E">
            <w:pPr>
              <w:pStyle w:val="ConsPlusNormal"/>
              <w:jc w:val="center"/>
              <w:rPr>
                <w:sz w:val="12"/>
                <w:szCs w:val="12"/>
              </w:rPr>
            </w:pPr>
            <w:r w:rsidRPr="00C9248E">
              <w:rPr>
                <w:sz w:val="12"/>
                <w:szCs w:val="12"/>
              </w:rPr>
              <w:t>8,56</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Приобретение помещений для офисов врачей общей практики</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г.</w:t>
            </w:r>
          </w:p>
        </w:tc>
        <w:tc>
          <w:tcPr>
            <w:tcW w:w="1701" w:type="dxa"/>
          </w:tcPr>
          <w:p w:rsidR="00C9248E" w:rsidRPr="00C9248E" w:rsidRDefault="00C9248E">
            <w:pPr>
              <w:pStyle w:val="ConsPlusNormal"/>
              <w:jc w:val="both"/>
              <w:rPr>
                <w:sz w:val="12"/>
                <w:szCs w:val="12"/>
              </w:rPr>
            </w:pPr>
            <w:r w:rsidRPr="00C9248E">
              <w:rPr>
                <w:sz w:val="12"/>
                <w:szCs w:val="12"/>
              </w:rPr>
              <w:t>Доля приобретенных помещений для офисов врачей общей практики в общем количестве помещений для офисов врачей общей практики, запланированных к приобретению, процентов</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14,21</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r>
      <w:tr w:rsidR="00C9248E" w:rsidRPr="00C9248E" w:rsidTr="00C9248E">
        <w:tc>
          <w:tcPr>
            <w:tcW w:w="14886" w:type="dxa"/>
            <w:gridSpan w:val="26"/>
            <w:vAlign w:val="center"/>
          </w:tcPr>
          <w:p w:rsidR="00C9248E" w:rsidRPr="00C9248E" w:rsidRDefault="00C9248E">
            <w:pPr>
              <w:pStyle w:val="ConsPlusNormal"/>
              <w:jc w:val="center"/>
              <w:outlineLvl w:val="2"/>
              <w:rPr>
                <w:sz w:val="12"/>
                <w:szCs w:val="12"/>
              </w:rPr>
            </w:pPr>
            <w:r w:rsidRPr="00C9248E">
              <w:rPr>
                <w:sz w:val="12"/>
                <w:szCs w:val="12"/>
              </w:rPr>
              <w:t>Задача: Оптимизация состава и структуры государственного имущества</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Исполнение Прогнозного плана (программы) приватизации государственного имущества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процентов</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1,33</w:t>
            </w:r>
          </w:p>
        </w:tc>
        <w:tc>
          <w:tcPr>
            <w:tcW w:w="567" w:type="dxa"/>
          </w:tcPr>
          <w:p w:rsidR="00C9248E" w:rsidRPr="00C9248E" w:rsidRDefault="00C9248E">
            <w:pPr>
              <w:pStyle w:val="ConsPlusNormal"/>
              <w:jc w:val="center"/>
              <w:rPr>
                <w:sz w:val="12"/>
                <w:szCs w:val="12"/>
              </w:rPr>
            </w:pPr>
            <w:r w:rsidRPr="00C9248E">
              <w:rPr>
                <w:sz w:val="12"/>
                <w:szCs w:val="12"/>
              </w:rPr>
              <w:t>0,96</w:t>
            </w:r>
          </w:p>
        </w:tc>
        <w:tc>
          <w:tcPr>
            <w:tcW w:w="567" w:type="dxa"/>
          </w:tcPr>
          <w:p w:rsidR="00C9248E" w:rsidRPr="00C9248E" w:rsidRDefault="00C9248E">
            <w:pPr>
              <w:pStyle w:val="ConsPlusNormal"/>
              <w:jc w:val="center"/>
              <w:rPr>
                <w:sz w:val="12"/>
                <w:szCs w:val="12"/>
              </w:rPr>
            </w:pPr>
            <w:r w:rsidRPr="00C9248E">
              <w:rPr>
                <w:sz w:val="12"/>
                <w:szCs w:val="12"/>
              </w:rPr>
              <w:t>1,21</w:t>
            </w:r>
          </w:p>
        </w:tc>
        <w:tc>
          <w:tcPr>
            <w:tcW w:w="567" w:type="dxa"/>
          </w:tcPr>
          <w:p w:rsidR="00C9248E" w:rsidRPr="00C9248E" w:rsidRDefault="00C9248E">
            <w:pPr>
              <w:pStyle w:val="ConsPlusNormal"/>
              <w:jc w:val="center"/>
              <w:rPr>
                <w:sz w:val="12"/>
                <w:szCs w:val="12"/>
              </w:rPr>
            </w:pPr>
            <w:r w:rsidRPr="00C9248E">
              <w:rPr>
                <w:sz w:val="12"/>
                <w:szCs w:val="12"/>
              </w:rPr>
              <w:t>1,13</w:t>
            </w:r>
          </w:p>
        </w:tc>
        <w:tc>
          <w:tcPr>
            <w:tcW w:w="567" w:type="dxa"/>
          </w:tcPr>
          <w:p w:rsidR="00C9248E" w:rsidRPr="00C9248E" w:rsidRDefault="00C9248E">
            <w:pPr>
              <w:pStyle w:val="ConsPlusNormal"/>
              <w:jc w:val="center"/>
              <w:rPr>
                <w:sz w:val="12"/>
                <w:szCs w:val="12"/>
              </w:rPr>
            </w:pPr>
            <w:r w:rsidRPr="00C9248E">
              <w:rPr>
                <w:sz w:val="12"/>
                <w:szCs w:val="12"/>
              </w:rPr>
              <w:t>1,35</w:t>
            </w:r>
          </w:p>
        </w:tc>
        <w:tc>
          <w:tcPr>
            <w:tcW w:w="567" w:type="dxa"/>
          </w:tcPr>
          <w:p w:rsidR="00C9248E" w:rsidRPr="00C9248E" w:rsidRDefault="00C9248E">
            <w:pPr>
              <w:pStyle w:val="ConsPlusNormal"/>
              <w:jc w:val="center"/>
              <w:rPr>
                <w:sz w:val="12"/>
                <w:szCs w:val="12"/>
              </w:rPr>
            </w:pPr>
            <w:r w:rsidRPr="00C9248E">
              <w:rPr>
                <w:sz w:val="12"/>
                <w:szCs w:val="12"/>
              </w:rPr>
              <w:t>1,57</w:t>
            </w:r>
          </w:p>
        </w:tc>
        <w:tc>
          <w:tcPr>
            <w:tcW w:w="567" w:type="dxa"/>
          </w:tcPr>
          <w:p w:rsidR="00C9248E" w:rsidRPr="00C9248E" w:rsidRDefault="00C9248E">
            <w:pPr>
              <w:pStyle w:val="ConsPlusNormal"/>
              <w:jc w:val="center"/>
              <w:rPr>
                <w:sz w:val="12"/>
                <w:szCs w:val="12"/>
              </w:rPr>
            </w:pPr>
            <w:r w:rsidRPr="00C9248E">
              <w:rPr>
                <w:sz w:val="12"/>
                <w:szCs w:val="12"/>
              </w:rPr>
              <w:t>1,22</w:t>
            </w:r>
          </w:p>
        </w:tc>
        <w:tc>
          <w:tcPr>
            <w:tcW w:w="567" w:type="dxa"/>
          </w:tcPr>
          <w:p w:rsidR="00C9248E" w:rsidRPr="00C9248E" w:rsidRDefault="00C9248E">
            <w:pPr>
              <w:pStyle w:val="ConsPlusNormal"/>
              <w:jc w:val="center"/>
              <w:rPr>
                <w:sz w:val="12"/>
                <w:szCs w:val="12"/>
              </w:rPr>
            </w:pPr>
            <w:r w:rsidRPr="00C9248E">
              <w:rPr>
                <w:sz w:val="12"/>
                <w:szCs w:val="12"/>
              </w:rPr>
              <w:t>1,19</w:t>
            </w:r>
          </w:p>
        </w:tc>
        <w:tc>
          <w:tcPr>
            <w:tcW w:w="567" w:type="dxa"/>
          </w:tcPr>
          <w:p w:rsidR="00C9248E" w:rsidRPr="00C9248E" w:rsidRDefault="00C9248E">
            <w:pPr>
              <w:pStyle w:val="ConsPlusNormal"/>
              <w:jc w:val="center"/>
              <w:rPr>
                <w:sz w:val="12"/>
                <w:szCs w:val="12"/>
              </w:rPr>
            </w:pPr>
            <w:r w:rsidRPr="00C9248E">
              <w:rPr>
                <w:sz w:val="12"/>
                <w:szCs w:val="12"/>
              </w:rPr>
              <w:t>1,21</w:t>
            </w:r>
          </w:p>
        </w:tc>
        <w:tc>
          <w:tcPr>
            <w:tcW w:w="567" w:type="dxa"/>
          </w:tcPr>
          <w:p w:rsidR="00C9248E" w:rsidRPr="00C9248E" w:rsidRDefault="00C9248E">
            <w:pPr>
              <w:pStyle w:val="ConsPlusNormal"/>
              <w:jc w:val="center"/>
              <w:rPr>
                <w:sz w:val="12"/>
                <w:szCs w:val="12"/>
              </w:rPr>
            </w:pPr>
            <w:r w:rsidRPr="00C9248E">
              <w:rPr>
                <w:sz w:val="12"/>
                <w:szCs w:val="12"/>
              </w:rPr>
              <w:t>1,21</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Инвестирование в уставные капиталы организаций с государственным участием</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 xml:space="preserve">Доля инвестиций, внесенных в уставные капиталы организаций с государственным участием, в объеме инвестиций, запланированных для </w:t>
            </w:r>
            <w:r w:rsidRPr="00C9248E">
              <w:rPr>
                <w:sz w:val="12"/>
                <w:szCs w:val="12"/>
              </w:rPr>
              <w:lastRenderedPageBreak/>
              <w:t>внесения, процентов</w:t>
            </w:r>
          </w:p>
        </w:tc>
        <w:tc>
          <w:tcPr>
            <w:tcW w:w="426" w:type="dxa"/>
          </w:tcPr>
          <w:p w:rsidR="00C9248E" w:rsidRPr="00C9248E" w:rsidRDefault="00C9248E">
            <w:pPr>
              <w:pStyle w:val="ConsPlusNormal"/>
              <w:jc w:val="center"/>
              <w:rPr>
                <w:sz w:val="12"/>
                <w:szCs w:val="12"/>
              </w:rPr>
            </w:pPr>
            <w:r w:rsidRPr="00C9248E">
              <w:rPr>
                <w:sz w:val="12"/>
                <w:szCs w:val="12"/>
              </w:rPr>
              <w:lastRenderedPageBreak/>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671,94</w:t>
            </w:r>
          </w:p>
        </w:tc>
        <w:tc>
          <w:tcPr>
            <w:tcW w:w="567" w:type="dxa"/>
          </w:tcPr>
          <w:p w:rsidR="00C9248E" w:rsidRPr="00C9248E" w:rsidRDefault="00C9248E">
            <w:pPr>
              <w:pStyle w:val="ConsPlusNormal"/>
              <w:jc w:val="center"/>
              <w:rPr>
                <w:sz w:val="12"/>
                <w:szCs w:val="12"/>
              </w:rPr>
            </w:pPr>
            <w:r w:rsidRPr="00C9248E">
              <w:rPr>
                <w:sz w:val="12"/>
                <w:szCs w:val="12"/>
              </w:rPr>
              <w:t>3 009,85</w:t>
            </w:r>
          </w:p>
        </w:tc>
        <w:tc>
          <w:tcPr>
            <w:tcW w:w="567" w:type="dxa"/>
          </w:tcPr>
          <w:p w:rsidR="00C9248E" w:rsidRPr="00C9248E" w:rsidRDefault="00C9248E">
            <w:pPr>
              <w:pStyle w:val="ConsPlusNormal"/>
              <w:jc w:val="center"/>
              <w:rPr>
                <w:sz w:val="12"/>
                <w:szCs w:val="12"/>
              </w:rPr>
            </w:pPr>
            <w:r w:rsidRPr="00C9248E">
              <w:rPr>
                <w:sz w:val="12"/>
                <w:szCs w:val="12"/>
              </w:rPr>
              <w:t>1 539,24</w:t>
            </w:r>
          </w:p>
        </w:tc>
        <w:tc>
          <w:tcPr>
            <w:tcW w:w="567" w:type="dxa"/>
          </w:tcPr>
          <w:p w:rsidR="00C9248E" w:rsidRPr="00C9248E" w:rsidRDefault="00C9248E">
            <w:pPr>
              <w:pStyle w:val="ConsPlusNormal"/>
              <w:jc w:val="center"/>
              <w:rPr>
                <w:sz w:val="12"/>
                <w:szCs w:val="12"/>
              </w:rPr>
            </w:pPr>
            <w:r w:rsidRPr="00C9248E">
              <w:rPr>
                <w:sz w:val="12"/>
                <w:szCs w:val="12"/>
              </w:rPr>
              <w:t>1 104,65</w:t>
            </w:r>
          </w:p>
        </w:tc>
        <w:tc>
          <w:tcPr>
            <w:tcW w:w="567" w:type="dxa"/>
          </w:tcPr>
          <w:p w:rsidR="00C9248E" w:rsidRPr="00C9248E" w:rsidRDefault="00C9248E">
            <w:pPr>
              <w:pStyle w:val="ConsPlusNormal"/>
              <w:jc w:val="center"/>
              <w:rPr>
                <w:sz w:val="12"/>
                <w:szCs w:val="12"/>
              </w:rPr>
            </w:pPr>
            <w:r w:rsidRPr="00C9248E">
              <w:rPr>
                <w:sz w:val="12"/>
                <w:szCs w:val="12"/>
              </w:rPr>
              <w:t>2 916,49</w:t>
            </w:r>
          </w:p>
        </w:tc>
        <w:tc>
          <w:tcPr>
            <w:tcW w:w="567" w:type="dxa"/>
          </w:tcPr>
          <w:p w:rsidR="00C9248E" w:rsidRPr="00C9248E" w:rsidRDefault="00C9248E">
            <w:pPr>
              <w:pStyle w:val="ConsPlusNormal"/>
              <w:jc w:val="center"/>
              <w:rPr>
                <w:sz w:val="12"/>
                <w:szCs w:val="12"/>
              </w:rPr>
            </w:pPr>
            <w:r w:rsidRPr="00C9248E">
              <w:rPr>
                <w:sz w:val="12"/>
                <w:szCs w:val="12"/>
              </w:rPr>
              <w:t>1 190,0</w:t>
            </w:r>
          </w:p>
        </w:tc>
        <w:tc>
          <w:tcPr>
            <w:tcW w:w="567" w:type="dxa"/>
          </w:tcPr>
          <w:p w:rsidR="00C9248E" w:rsidRPr="00C9248E" w:rsidRDefault="00C9248E">
            <w:pPr>
              <w:pStyle w:val="ConsPlusNormal"/>
              <w:jc w:val="center"/>
              <w:rPr>
                <w:sz w:val="12"/>
                <w:szCs w:val="12"/>
              </w:rPr>
            </w:pPr>
            <w:r w:rsidRPr="00C9248E">
              <w:rPr>
                <w:sz w:val="12"/>
                <w:szCs w:val="12"/>
              </w:rPr>
              <w:t>15,88</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lastRenderedPageBreak/>
              <w:t>Увеличение уставного фонда государственных унитарных предприятий Республики Татарстан за счет субсидий из бюджета Республики Татарстан в целях повышения эффективности их деятельности</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2016 - 2023 гг.</w:t>
            </w:r>
          </w:p>
        </w:tc>
        <w:tc>
          <w:tcPr>
            <w:tcW w:w="1701" w:type="dxa"/>
          </w:tcPr>
          <w:p w:rsidR="00C9248E" w:rsidRPr="00C9248E" w:rsidRDefault="00C9248E">
            <w:pPr>
              <w:pStyle w:val="ConsPlusNormal"/>
              <w:jc w:val="both"/>
              <w:rPr>
                <w:sz w:val="12"/>
                <w:szCs w:val="12"/>
              </w:rPr>
            </w:pPr>
            <w:r w:rsidRPr="00C9248E">
              <w:rPr>
                <w:sz w:val="12"/>
                <w:szCs w:val="12"/>
              </w:rPr>
              <w:t>Доля субсидий, предоставленных в целях увеличения уставного фонда государственных унитарных предприятий Республики Татарстан, в объеме субсидий, запланированных для предоставления, процентов</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113,21</w:t>
            </w:r>
          </w:p>
        </w:tc>
        <w:tc>
          <w:tcPr>
            <w:tcW w:w="567" w:type="dxa"/>
          </w:tcPr>
          <w:p w:rsidR="00C9248E" w:rsidRPr="00C9248E" w:rsidRDefault="00C9248E">
            <w:pPr>
              <w:pStyle w:val="ConsPlusNormal"/>
              <w:jc w:val="center"/>
              <w:rPr>
                <w:sz w:val="12"/>
                <w:szCs w:val="12"/>
              </w:rPr>
            </w:pPr>
            <w:r w:rsidRPr="00C9248E">
              <w:rPr>
                <w:sz w:val="12"/>
                <w:szCs w:val="12"/>
              </w:rPr>
              <w:t>74,52</w:t>
            </w:r>
          </w:p>
        </w:tc>
        <w:tc>
          <w:tcPr>
            <w:tcW w:w="567" w:type="dxa"/>
          </w:tcPr>
          <w:p w:rsidR="00C9248E" w:rsidRPr="00C9248E" w:rsidRDefault="00C9248E">
            <w:pPr>
              <w:pStyle w:val="ConsPlusNormal"/>
              <w:jc w:val="center"/>
              <w:rPr>
                <w:sz w:val="12"/>
                <w:szCs w:val="12"/>
              </w:rPr>
            </w:pPr>
            <w:r w:rsidRPr="00C9248E">
              <w:rPr>
                <w:sz w:val="12"/>
                <w:szCs w:val="12"/>
              </w:rPr>
              <w:t>211,0</w:t>
            </w:r>
          </w:p>
        </w:tc>
        <w:tc>
          <w:tcPr>
            <w:tcW w:w="567" w:type="dxa"/>
          </w:tcPr>
          <w:p w:rsidR="00C9248E" w:rsidRPr="00C9248E" w:rsidRDefault="00C9248E">
            <w:pPr>
              <w:pStyle w:val="ConsPlusNormal"/>
              <w:jc w:val="center"/>
              <w:rPr>
                <w:sz w:val="12"/>
                <w:szCs w:val="12"/>
              </w:rPr>
            </w:pPr>
            <w:r w:rsidRPr="00C9248E">
              <w:rPr>
                <w:sz w:val="12"/>
                <w:szCs w:val="12"/>
              </w:rPr>
              <w:t>605,85</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Приобретение имущества и земельных участков в государственную собственность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имущества и земельных участков, приобретенных в государственную собственность Республики Татарстан, в объеме имущества и земельных участков, запланированных к приобретению в государственную собственность Республики Татарстан, процентов</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100</w:t>
            </w:r>
          </w:p>
        </w:tc>
        <w:tc>
          <w:tcPr>
            <w:tcW w:w="567" w:type="dxa"/>
          </w:tcPr>
          <w:p w:rsidR="00C9248E" w:rsidRPr="00C9248E" w:rsidRDefault="00C9248E">
            <w:pPr>
              <w:pStyle w:val="ConsPlusNormal"/>
              <w:jc w:val="center"/>
              <w:rPr>
                <w:sz w:val="12"/>
                <w:szCs w:val="12"/>
              </w:rPr>
            </w:pPr>
            <w:r w:rsidRPr="00C9248E">
              <w:rPr>
                <w:sz w:val="12"/>
                <w:szCs w:val="12"/>
              </w:rPr>
              <w:t>123,16</w:t>
            </w:r>
          </w:p>
        </w:tc>
        <w:tc>
          <w:tcPr>
            <w:tcW w:w="567" w:type="dxa"/>
          </w:tcPr>
          <w:p w:rsidR="00C9248E" w:rsidRPr="00C9248E" w:rsidRDefault="00C9248E">
            <w:pPr>
              <w:pStyle w:val="ConsPlusNormal"/>
              <w:jc w:val="center"/>
              <w:rPr>
                <w:sz w:val="12"/>
                <w:szCs w:val="12"/>
              </w:rPr>
            </w:pPr>
            <w:r w:rsidRPr="00C9248E">
              <w:rPr>
                <w:sz w:val="12"/>
                <w:szCs w:val="12"/>
              </w:rPr>
              <w:t>167,59</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right"/>
              <w:rPr>
                <w:sz w:val="12"/>
                <w:szCs w:val="12"/>
              </w:rPr>
            </w:pPr>
            <w:r w:rsidRPr="00C9248E">
              <w:rPr>
                <w:sz w:val="12"/>
                <w:szCs w:val="12"/>
              </w:rPr>
              <w:t>23,9</w:t>
            </w:r>
          </w:p>
        </w:tc>
        <w:tc>
          <w:tcPr>
            <w:tcW w:w="567" w:type="dxa"/>
          </w:tcPr>
          <w:p w:rsidR="00C9248E" w:rsidRPr="00C9248E" w:rsidRDefault="00C9248E">
            <w:pPr>
              <w:pStyle w:val="ConsPlusNormal"/>
              <w:jc w:val="center"/>
              <w:rPr>
                <w:sz w:val="12"/>
                <w:szCs w:val="12"/>
              </w:rPr>
            </w:pPr>
            <w:r w:rsidRPr="00C9248E">
              <w:rPr>
                <w:sz w:val="12"/>
                <w:szCs w:val="12"/>
              </w:rPr>
              <w:t>364,05</w:t>
            </w:r>
          </w:p>
        </w:tc>
        <w:tc>
          <w:tcPr>
            <w:tcW w:w="567" w:type="dxa"/>
          </w:tcPr>
          <w:p w:rsidR="00C9248E" w:rsidRPr="00C9248E" w:rsidRDefault="00C9248E">
            <w:pPr>
              <w:pStyle w:val="ConsPlusNormal"/>
              <w:jc w:val="center"/>
              <w:rPr>
                <w:sz w:val="12"/>
                <w:szCs w:val="12"/>
              </w:rPr>
            </w:pPr>
            <w:r w:rsidRPr="00C9248E">
              <w:rPr>
                <w:sz w:val="12"/>
                <w:szCs w:val="12"/>
              </w:rPr>
              <w:t>193,42</w:t>
            </w:r>
          </w:p>
        </w:tc>
        <w:tc>
          <w:tcPr>
            <w:tcW w:w="567" w:type="dxa"/>
          </w:tcPr>
          <w:p w:rsidR="00C9248E" w:rsidRPr="00C9248E" w:rsidRDefault="00C9248E">
            <w:pPr>
              <w:pStyle w:val="ConsPlusNormal"/>
              <w:jc w:val="center"/>
              <w:rPr>
                <w:sz w:val="12"/>
                <w:szCs w:val="12"/>
              </w:rPr>
            </w:pPr>
            <w:r w:rsidRPr="00C9248E">
              <w:rPr>
                <w:sz w:val="12"/>
                <w:szCs w:val="12"/>
              </w:rPr>
              <w:t>23,0</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r>
      <w:tr w:rsidR="00C9248E" w:rsidRPr="00C9248E" w:rsidTr="00C9248E">
        <w:tc>
          <w:tcPr>
            <w:tcW w:w="14886" w:type="dxa"/>
            <w:gridSpan w:val="26"/>
            <w:vAlign w:val="center"/>
          </w:tcPr>
          <w:p w:rsidR="00C9248E" w:rsidRPr="00C9248E" w:rsidRDefault="00C9248E">
            <w:pPr>
              <w:pStyle w:val="ConsPlusNormal"/>
              <w:jc w:val="center"/>
              <w:outlineLvl w:val="2"/>
              <w:rPr>
                <w:sz w:val="12"/>
                <w:szCs w:val="12"/>
              </w:rPr>
            </w:pPr>
            <w:r w:rsidRPr="00C9248E">
              <w:rPr>
                <w:sz w:val="12"/>
                <w:szCs w:val="12"/>
              </w:rPr>
              <w:t>Задача: Организация обеспечения имущественных прав граждан, определенных действующим законодательством</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Организация работы по предоставлению земельных участков многодетным семьям Республики Татарстан</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2014 - 2023 гг.</w:t>
            </w:r>
          </w:p>
        </w:tc>
        <w:tc>
          <w:tcPr>
            <w:tcW w:w="1701" w:type="dxa"/>
          </w:tcPr>
          <w:p w:rsidR="00C9248E" w:rsidRPr="00C9248E" w:rsidRDefault="00C9248E">
            <w:pPr>
              <w:pStyle w:val="ConsPlusNormal"/>
              <w:jc w:val="both"/>
              <w:rPr>
                <w:sz w:val="12"/>
                <w:szCs w:val="12"/>
              </w:rPr>
            </w:pPr>
            <w:r w:rsidRPr="00C9248E">
              <w:rPr>
                <w:sz w:val="12"/>
                <w:szCs w:val="12"/>
              </w:rPr>
              <w:t>Доля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процентов</w:t>
            </w:r>
          </w:p>
        </w:tc>
        <w:tc>
          <w:tcPr>
            <w:tcW w:w="426" w:type="dxa"/>
          </w:tcPr>
          <w:p w:rsidR="00C9248E" w:rsidRPr="00C9248E" w:rsidRDefault="00C9248E">
            <w:pPr>
              <w:pStyle w:val="ConsPlusNormal"/>
              <w:jc w:val="center"/>
              <w:rPr>
                <w:sz w:val="12"/>
                <w:szCs w:val="12"/>
              </w:rPr>
            </w:pPr>
            <w:r w:rsidRPr="00C9248E">
              <w:rPr>
                <w:sz w:val="12"/>
                <w:szCs w:val="12"/>
              </w:rPr>
              <w:t>81</w:t>
            </w:r>
          </w:p>
        </w:tc>
        <w:tc>
          <w:tcPr>
            <w:tcW w:w="425" w:type="dxa"/>
          </w:tcPr>
          <w:p w:rsidR="00C9248E" w:rsidRPr="00C9248E" w:rsidRDefault="00C9248E">
            <w:pPr>
              <w:pStyle w:val="ConsPlusNormal"/>
              <w:jc w:val="center"/>
              <w:rPr>
                <w:sz w:val="12"/>
                <w:szCs w:val="12"/>
              </w:rPr>
            </w:pPr>
            <w:r w:rsidRPr="00C9248E">
              <w:rPr>
                <w:sz w:val="12"/>
                <w:szCs w:val="12"/>
              </w:rPr>
              <w:t>93</w:t>
            </w:r>
          </w:p>
        </w:tc>
        <w:tc>
          <w:tcPr>
            <w:tcW w:w="425" w:type="dxa"/>
          </w:tcPr>
          <w:p w:rsidR="00C9248E" w:rsidRPr="00C9248E" w:rsidRDefault="00C9248E">
            <w:pPr>
              <w:pStyle w:val="ConsPlusNormal"/>
              <w:jc w:val="center"/>
              <w:rPr>
                <w:sz w:val="12"/>
                <w:szCs w:val="12"/>
              </w:rPr>
            </w:pPr>
            <w:r w:rsidRPr="00C9248E">
              <w:rPr>
                <w:sz w:val="12"/>
                <w:szCs w:val="12"/>
              </w:rPr>
              <w:t>75</w:t>
            </w:r>
          </w:p>
        </w:tc>
        <w:tc>
          <w:tcPr>
            <w:tcW w:w="425" w:type="dxa"/>
          </w:tcPr>
          <w:p w:rsidR="00C9248E" w:rsidRPr="00C9248E" w:rsidRDefault="00C9248E">
            <w:pPr>
              <w:pStyle w:val="ConsPlusNormal"/>
              <w:jc w:val="center"/>
              <w:rPr>
                <w:sz w:val="12"/>
                <w:szCs w:val="12"/>
              </w:rPr>
            </w:pPr>
            <w:r w:rsidRPr="00C9248E">
              <w:rPr>
                <w:sz w:val="12"/>
                <w:szCs w:val="12"/>
              </w:rPr>
              <w:t>75</w:t>
            </w:r>
          </w:p>
        </w:tc>
        <w:tc>
          <w:tcPr>
            <w:tcW w:w="426" w:type="dxa"/>
          </w:tcPr>
          <w:p w:rsidR="00C9248E" w:rsidRPr="00C9248E" w:rsidRDefault="00C9248E">
            <w:pPr>
              <w:pStyle w:val="ConsPlusNormal"/>
              <w:jc w:val="center"/>
              <w:rPr>
                <w:sz w:val="12"/>
                <w:szCs w:val="12"/>
              </w:rPr>
            </w:pPr>
            <w:r w:rsidRPr="00C9248E">
              <w:rPr>
                <w:sz w:val="12"/>
                <w:szCs w:val="12"/>
              </w:rPr>
              <w:t>72</w:t>
            </w:r>
          </w:p>
        </w:tc>
        <w:tc>
          <w:tcPr>
            <w:tcW w:w="425" w:type="dxa"/>
          </w:tcPr>
          <w:p w:rsidR="00C9248E" w:rsidRPr="00C9248E" w:rsidRDefault="00C9248E">
            <w:pPr>
              <w:pStyle w:val="ConsPlusNormal"/>
              <w:jc w:val="center"/>
              <w:rPr>
                <w:sz w:val="12"/>
                <w:szCs w:val="12"/>
              </w:rPr>
            </w:pPr>
            <w:r w:rsidRPr="00C9248E">
              <w:rPr>
                <w:sz w:val="12"/>
                <w:szCs w:val="12"/>
              </w:rPr>
              <w:t>71</w:t>
            </w:r>
          </w:p>
        </w:tc>
        <w:tc>
          <w:tcPr>
            <w:tcW w:w="425" w:type="dxa"/>
          </w:tcPr>
          <w:p w:rsidR="00C9248E" w:rsidRPr="00C9248E" w:rsidRDefault="00C9248E">
            <w:pPr>
              <w:pStyle w:val="ConsPlusNormal"/>
              <w:jc w:val="center"/>
              <w:rPr>
                <w:sz w:val="12"/>
                <w:szCs w:val="12"/>
              </w:rPr>
            </w:pPr>
            <w:r w:rsidRPr="00C9248E">
              <w:rPr>
                <w:sz w:val="12"/>
                <w:szCs w:val="12"/>
              </w:rPr>
              <w:t>71</w:t>
            </w:r>
          </w:p>
        </w:tc>
        <w:tc>
          <w:tcPr>
            <w:tcW w:w="425" w:type="dxa"/>
          </w:tcPr>
          <w:p w:rsidR="00C9248E" w:rsidRPr="00C9248E" w:rsidRDefault="00C9248E">
            <w:pPr>
              <w:pStyle w:val="ConsPlusNormal"/>
              <w:jc w:val="center"/>
              <w:rPr>
                <w:sz w:val="12"/>
                <w:szCs w:val="12"/>
              </w:rPr>
            </w:pPr>
            <w:r w:rsidRPr="00C9248E">
              <w:rPr>
                <w:sz w:val="12"/>
                <w:szCs w:val="12"/>
              </w:rPr>
              <w:t>69</w:t>
            </w:r>
          </w:p>
        </w:tc>
        <w:tc>
          <w:tcPr>
            <w:tcW w:w="426" w:type="dxa"/>
          </w:tcPr>
          <w:p w:rsidR="00C9248E" w:rsidRPr="00C9248E" w:rsidRDefault="00C9248E">
            <w:pPr>
              <w:pStyle w:val="ConsPlusNormal"/>
              <w:jc w:val="center"/>
              <w:rPr>
                <w:sz w:val="12"/>
                <w:szCs w:val="12"/>
              </w:rPr>
            </w:pPr>
            <w:r w:rsidRPr="00C9248E">
              <w:rPr>
                <w:sz w:val="12"/>
                <w:szCs w:val="12"/>
              </w:rPr>
              <w:t>71</w:t>
            </w:r>
          </w:p>
        </w:tc>
        <w:tc>
          <w:tcPr>
            <w:tcW w:w="425" w:type="dxa"/>
          </w:tcPr>
          <w:p w:rsidR="00C9248E" w:rsidRPr="00C9248E" w:rsidRDefault="00C9248E">
            <w:pPr>
              <w:pStyle w:val="ConsPlusNormal"/>
              <w:jc w:val="center"/>
              <w:rPr>
                <w:sz w:val="12"/>
                <w:szCs w:val="12"/>
              </w:rPr>
            </w:pPr>
            <w:r w:rsidRPr="00C9248E">
              <w:rPr>
                <w:sz w:val="12"/>
                <w:szCs w:val="12"/>
              </w:rPr>
              <w:t>71</w:t>
            </w:r>
          </w:p>
        </w:tc>
        <w:tc>
          <w:tcPr>
            <w:tcW w:w="425" w:type="dxa"/>
          </w:tcPr>
          <w:p w:rsidR="00C9248E" w:rsidRPr="00C9248E" w:rsidRDefault="00C9248E">
            <w:pPr>
              <w:pStyle w:val="ConsPlusNormal"/>
              <w:jc w:val="center"/>
              <w:rPr>
                <w:sz w:val="12"/>
                <w:szCs w:val="12"/>
              </w:rPr>
            </w:pPr>
            <w:r w:rsidRPr="00C9248E">
              <w:rPr>
                <w:sz w:val="12"/>
                <w:szCs w:val="12"/>
              </w:rPr>
              <w:t>71</w:t>
            </w:r>
          </w:p>
        </w:tc>
        <w:tc>
          <w:tcPr>
            <w:tcW w:w="567" w:type="dxa"/>
          </w:tcPr>
          <w:p w:rsidR="00C9248E" w:rsidRPr="00C9248E" w:rsidRDefault="00C9248E">
            <w:pPr>
              <w:pStyle w:val="ConsPlusNormal"/>
              <w:jc w:val="center"/>
              <w:rPr>
                <w:sz w:val="12"/>
                <w:szCs w:val="12"/>
              </w:rPr>
            </w:pPr>
            <w:r w:rsidRPr="00C9248E">
              <w:rPr>
                <w:sz w:val="12"/>
                <w:szCs w:val="12"/>
              </w:rPr>
              <w:t>4,27</w:t>
            </w:r>
          </w:p>
        </w:tc>
        <w:tc>
          <w:tcPr>
            <w:tcW w:w="567" w:type="dxa"/>
          </w:tcPr>
          <w:p w:rsidR="00C9248E" w:rsidRPr="00C9248E" w:rsidRDefault="00C9248E">
            <w:pPr>
              <w:pStyle w:val="ConsPlusNormal"/>
              <w:jc w:val="center"/>
              <w:rPr>
                <w:sz w:val="12"/>
                <w:szCs w:val="12"/>
              </w:rPr>
            </w:pPr>
            <w:r w:rsidRPr="00C9248E">
              <w:rPr>
                <w:sz w:val="12"/>
                <w:szCs w:val="12"/>
              </w:rPr>
              <w:t>3,04</w:t>
            </w:r>
          </w:p>
        </w:tc>
        <w:tc>
          <w:tcPr>
            <w:tcW w:w="567" w:type="dxa"/>
          </w:tcPr>
          <w:p w:rsidR="00C9248E" w:rsidRPr="00C9248E" w:rsidRDefault="00C9248E">
            <w:pPr>
              <w:pStyle w:val="ConsPlusNormal"/>
              <w:jc w:val="center"/>
              <w:rPr>
                <w:sz w:val="12"/>
                <w:szCs w:val="12"/>
              </w:rPr>
            </w:pPr>
            <w:r w:rsidRPr="00C9248E">
              <w:rPr>
                <w:sz w:val="12"/>
                <w:szCs w:val="12"/>
              </w:rPr>
              <w:t>3,88</w:t>
            </w:r>
          </w:p>
        </w:tc>
        <w:tc>
          <w:tcPr>
            <w:tcW w:w="567" w:type="dxa"/>
          </w:tcPr>
          <w:p w:rsidR="00C9248E" w:rsidRPr="00C9248E" w:rsidRDefault="00C9248E">
            <w:pPr>
              <w:pStyle w:val="ConsPlusNormal"/>
              <w:jc w:val="center"/>
              <w:rPr>
                <w:sz w:val="12"/>
                <w:szCs w:val="12"/>
              </w:rPr>
            </w:pPr>
            <w:r w:rsidRPr="00C9248E">
              <w:rPr>
                <w:sz w:val="12"/>
                <w:szCs w:val="12"/>
              </w:rPr>
              <w:t>3,59</w:t>
            </w:r>
          </w:p>
        </w:tc>
        <w:tc>
          <w:tcPr>
            <w:tcW w:w="567" w:type="dxa"/>
          </w:tcPr>
          <w:p w:rsidR="00C9248E" w:rsidRPr="00C9248E" w:rsidRDefault="00C9248E">
            <w:pPr>
              <w:pStyle w:val="ConsPlusNormal"/>
              <w:jc w:val="center"/>
              <w:rPr>
                <w:sz w:val="12"/>
                <w:szCs w:val="12"/>
              </w:rPr>
            </w:pPr>
            <w:r w:rsidRPr="00C9248E">
              <w:rPr>
                <w:sz w:val="12"/>
                <w:szCs w:val="12"/>
              </w:rPr>
              <w:t>4,4</w:t>
            </w:r>
          </w:p>
        </w:tc>
        <w:tc>
          <w:tcPr>
            <w:tcW w:w="567" w:type="dxa"/>
          </w:tcPr>
          <w:p w:rsidR="00C9248E" w:rsidRPr="00C9248E" w:rsidRDefault="00C9248E">
            <w:pPr>
              <w:pStyle w:val="ConsPlusNormal"/>
              <w:jc w:val="center"/>
              <w:rPr>
                <w:sz w:val="12"/>
                <w:szCs w:val="12"/>
              </w:rPr>
            </w:pPr>
            <w:r w:rsidRPr="00C9248E">
              <w:rPr>
                <w:sz w:val="12"/>
                <w:szCs w:val="12"/>
              </w:rPr>
              <w:t>5,03</w:t>
            </w:r>
          </w:p>
        </w:tc>
        <w:tc>
          <w:tcPr>
            <w:tcW w:w="567" w:type="dxa"/>
          </w:tcPr>
          <w:p w:rsidR="00C9248E" w:rsidRPr="00C9248E" w:rsidRDefault="00C9248E">
            <w:pPr>
              <w:pStyle w:val="ConsPlusNormal"/>
              <w:jc w:val="center"/>
              <w:rPr>
                <w:sz w:val="12"/>
                <w:szCs w:val="12"/>
              </w:rPr>
            </w:pPr>
            <w:r w:rsidRPr="00C9248E">
              <w:rPr>
                <w:sz w:val="12"/>
                <w:szCs w:val="12"/>
              </w:rPr>
              <w:t>3,91</w:t>
            </w:r>
          </w:p>
        </w:tc>
        <w:tc>
          <w:tcPr>
            <w:tcW w:w="567" w:type="dxa"/>
          </w:tcPr>
          <w:p w:rsidR="00C9248E" w:rsidRPr="00C9248E" w:rsidRDefault="00C9248E">
            <w:pPr>
              <w:pStyle w:val="ConsPlusNormal"/>
              <w:jc w:val="center"/>
              <w:rPr>
                <w:sz w:val="12"/>
                <w:szCs w:val="12"/>
              </w:rPr>
            </w:pPr>
            <w:r w:rsidRPr="00C9248E">
              <w:rPr>
                <w:sz w:val="12"/>
                <w:szCs w:val="12"/>
              </w:rPr>
              <w:t>3,8</w:t>
            </w:r>
          </w:p>
        </w:tc>
        <w:tc>
          <w:tcPr>
            <w:tcW w:w="567" w:type="dxa"/>
          </w:tcPr>
          <w:p w:rsidR="00C9248E" w:rsidRPr="00C9248E" w:rsidRDefault="00C9248E">
            <w:pPr>
              <w:pStyle w:val="ConsPlusNormal"/>
              <w:jc w:val="center"/>
              <w:rPr>
                <w:sz w:val="12"/>
                <w:szCs w:val="12"/>
              </w:rPr>
            </w:pPr>
            <w:r w:rsidRPr="00C9248E">
              <w:rPr>
                <w:sz w:val="12"/>
                <w:szCs w:val="12"/>
              </w:rPr>
              <w:t>3,86</w:t>
            </w:r>
          </w:p>
        </w:tc>
        <w:tc>
          <w:tcPr>
            <w:tcW w:w="567" w:type="dxa"/>
          </w:tcPr>
          <w:p w:rsidR="00C9248E" w:rsidRPr="00C9248E" w:rsidRDefault="00C9248E">
            <w:pPr>
              <w:pStyle w:val="ConsPlusNormal"/>
              <w:jc w:val="center"/>
              <w:rPr>
                <w:sz w:val="12"/>
                <w:szCs w:val="12"/>
              </w:rPr>
            </w:pPr>
            <w:r w:rsidRPr="00C9248E">
              <w:rPr>
                <w:sz w:val="12"/>
                <w:szCs w:val="12"/>
              </w:rPr>
              <w:t>3,86</w:t>
            </w:r>
          </w:p>
        </w:tc>
      </w:tr>
      <w:tr w:rsidR="00C9248E" w:rsidRPr="00C9248E" w:rsidTr="00C9248E">
        <w:trPr>
          <w:gridAfter w:val="1"/>
          <w:wAfter w:w="7" w:type="dxa"/>
        </w:trPr>
        <w:tc>
          <w:tcPr>
            <w:tcW w:w="1129" w:type="dxa"/>
          </w:tcPr>
          <w:p w:rsidR="00C9248E" w:rsidRPr="00C9248E" w:rsidRDefault="00C9248E">
            <w:pPr>
              <w:pStyle w:val="ConsPlusNormal"/>
              <w:jc w:val="both"/>
              <w:rPr>
                <w:sz w:val="12"/>
                <w:szCs w:val="12"/>
              </w:rPr>
            </w:pPr>
            <w:r w:rsidRPr="00C9248E">
              <w:rPr>
                <w:sz w:val="12"/>
                <w:szCs w:val="12"/>
              </w:rPr>
              <w:t>Пополнение имущества Республиканского фонда поддержки лиц, пострадавших от действий недобросовестных застройщиков, в рамках полномочий учредителя</w:t>
            </w:r>
          </w:p>
        </w:tc>
        <w:tc>
          <w:tcPr>
            <w:tcW w:w="1134" w:type="dxa"/>
          </w:tcPr>
          <w:p w:rsidR="00C9248E" w:rsidRPr="00C9248E" w:rsidRDefault="00C9248E">
            <w:pPr>
              <w:pStyle w:val="ConsPlusNormal"/>
              <w:jc w:val="both"/>
              <w:rPr>
                <w:sz w:val="12"/>
                <w:szCs w:val="12"/>
              </w:rPr>
            </w:pPr>
            <w:r w:rsidRPr="00C9248E">
              <w:rPr>
                <w:sz w:val="12"/>
                <w:szCs w:val="12"/>
              </w:rPr>
              <w:t>Минземимущество Республики Татарстан</w:t>
            </w:r>
          </w:p>
        </w:tc>
        <w:tc>
          <w:tcPr>
            <w:tcW w:w="567" w:type="dxa"/>
          </w:tcPr>
          <w:p w:rsidR="00C9248E" w:rsidRPr="00C9248E" w:rsidRDefault="00C9248E">
            <w:pPr>
              <w:pStyle w:val="ConsPlusNormal"/>
              <w:jc w:val="center"/>
              <w:rPr>
                <w:sz w:val="12"/>
                <w:szCs w:val="12"/>
              </w:rPr>
            </w:pPr>
            <w:r w:rsidRPr="00C9248E">
              <w:rPr>
                <w:sz w:val="12"/>
                <w:szCs w:val="12"/>
              </w:rPr>
              <w:t>2021 г.</w:t>
            </w:r>
          </w:p>
        </w:tc>
        <w:tc>
          <w:tcPr>
            <w:tcW w:w="1701" w:type="dxa"/>
          </w:tcPr>
          <w:p w:rsidR="00C9248E" w:rsidRPr="00C9248E" w:rsidRDefault="00C9248E">
            <w:pPr>
              <w:pStyle w:val="ConsPlusNormal"/>
              <w:jc w:val="both"/>
              <w:rPr>
                <w:sz w:val="12"/>
                <w:szCs w:val="12"/>
              </w:rPr>
            </w:pPr>
            <w:r w:rsidRPr="00C9248E">
              <w:rPr>
                <w:sz w:val="12"/>
                <w:szCs w:val="12"/>
              </w:rPr>
              <w:t>Доля имущества, внесенного в Республиканский фонд поддержки лиц, пострадавших от действий недобросовестных застройщиков, в объеме имущества, запланированного к внесению в Республиканский фонд поддержки лиц, пострадавших от действий недобросовестных застройщиков, процентов</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6" w:type="dxa"/>
          </w:tcPr>
          <w:p w:rsidR="00C9248E" w:rsidRPr="00C9248E" w:rsidRDefault="00C9248E">
            <w:pPr>
              <w:pStyle w:val="ConsPlusNormal"/>
              <w:jc w:val="center"/>
              <w:rPr>
                <w:sz w:val="12"/>
                <w:szCs w:val="12"/>
              </w:rPr>
            </w:pPr>
            <w:r w:rsidRPr="00C9248E">
              <w:rPr>
                <w:sz w:val="12"/>
                <w:szCs w:val="12"/>
              </w:rPr>
              <w:t>100</w:t>
            </w:r>
          </w:p>
        </w:tc>
        <w:tc>
          <w:tcPr>
            <w:tcW w:w="425" w:type="dxa"/>
          </w:tcPr>
          <w:p w:rsidR="00C9248E" w:rsidRPr="00C9248E" w:rsidRDefault="00C9248E">
            <w:pPr>
              <w:pStyle w:val="ConsPlusNormal"/>
              <w:jc w:val="center"/>
              <w:rPr>
                <w:sz w:val="12"/>
                <w:szCs w:val="12"/>
              </w:rPr>
            </w:pPr>
            <w:r w:rsidRPr="00C9248E">
              <w:rPr>
                <w:sz w:val="12"/>
                <w:szCs w:val="12"/>
              </w:rPr>
              <w:t>-</w:t>
            </w:r>
          </w:p>
        </w:tc>
        <w:tc>
          <w:tcPr>
            <w:tcW w:w="425"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bookmarkStart w:id="4" w:name="_GoBack"/>
            <w:bookmarkEnd w:id="4"/>
          </w:p>
        </w:tc>
        <w:tc>
          <w:tcPr>
            <w:tcW w:w="567" w:type="dxa"/>
          </w:tcPr>
          <w:p w:rsidR="00C9248E" w:rsidRPr="00C9248E" w:rsidRDefault="00C9248E">
            <w:pPr>
              <w:pStyle w:val="ConsPlusNormal"/>
              <w:jc w:val="center"/>
              <w:rPr>
                <w:sz w:val="12"/>
                <w:szCs w:val="12"/>
              </w:rPr>
            </w:pPr>
            <w:r w:rsidRPr="00C9248E">
              <w:rPr>
                <w:sz w:val="12"/>
                <w:szCs w:val="12"/>
              </w:rPr>
              <w:t>-</w:t>
            </w:r>
          </w:p>
        </w:tc>
        <w:tc>
          <w:tcPr>
            <w:tcW w:w="567" w:type="dxa"/>
          </w:tcPr>
          <w:p w:rsidR="00C9248E" w:rsidRPr="00C9248E" w:rsidRDefault="00C9248E">
            <w:pPr>
              <w:pStyle w:val="ConsPlusNormal"/>
              <w:jc w:val="center"/>
              <w:rPr>
                <w:sz w:val="12"/>
                <w:szCs w:val="12"/>
              </w:rPr>
            </w:pPr>
            <w:r w:rsidRPr="00C9248E">
              <w:rPr>
                <w:sz w:val="12"/>
                <w:szCs w:val="12"/>
              </w:rPr>
              <w:t>-</w:t>
            </w:r>
          </w:p>
        </w:tc>
      </w:tr>
      <w:tr w:rsidR="00C9248E" w:rsidRPr="00C9248E" w:rsidTr="00C9248E">
        <w:trPr>
          <w:gridAfter w:val="1"/>
          <w:wAfter w:w="7" w:type="dxa"/>
        </w:trPr>
        <w:tc>
          <w:tcPr>
            <w:tcW w:w="9209" w:type="dxa"/>
            <w:gridSpan w:val="15"/>
            <w:vAlign w:val="center"/>
          </w:tcPr>
          <w:p w:rsidR="00C9248E" w:rsidRPr="00C9248E" w:rsidRDefault="00C9248E">
            <w:pPr>
              <w:pStyle w:val="ConsPlusNormal"/>
              <w:rPr>
                <w:sz w:val="12"/>
                <w:szCs w:val="12"/>
              </w:rPr>
            </w:pPr>
            <w:r w:rsidRPr="00C9248E">
              <w:rPr>
                <w:sz w:val="12"/>
                <w:szCs w:val="12"/>
              </w:rPr>
              <w:t>Итого по программе</w:t>
            </w:r>
          </w:p>
        </w:tc>
        <w:tc>
          <w:tcPr>
            <w:tcW w:w="567" w:type="dxa"/>
            <w:vAlign w:val="center"/>
          </w:tcPr>
          <w:p w:rsidR="00C9248E" w:rsidRPr="00C9248E" w:rsidRDefault="00C9248E">
            <w:pPr>
              <w:pStyle w:val="ConsPlusNormal"/>
              <w:jc w:val="center"/>
              <w:rPr>
                <w:sz w:val="12"/>
                <w:szCs w:val="12"/>
              </w:rPr>
            </w:pPr>
            <w:r w:rsidRPr="00C9248E">
              <w:rPr>
                <w:sz w:val="12"/>
                <w:szCs w:val="12"/>
              </w:rPr>
              <w:t>1 016,48</w:t>
            </w:r>
          </w:p>
        </w:tc>
        <w:tc>
          <w:tcPr>
            <w:tcW w:w="567" w:type="dxa"/>
            <w:vAlign w:val="center"/>
          </w:tcPr>
          <w:p w:rsidR="00C9248E" w:rsidRPr="00C9248E" w:rsidRDefault="00C9248E">
            <w:pPr>
              <w:pStyle w:val="ConsPlusNormal"/>
              <w:jc w:val="center"/>
              <w:rPr>
                <w:sz w:val="12"/>
                <w:szCs w:val="12"/>
              </w:rPr>
            </w:pPr>
            <w:r w:rsidRPr="00C9248E">
              <w:rPr>
                <w:sz w:val="12"/>
                <w:szCs w:val="12"/>
              </w:rPr>
              <w:t>3 376,21</w:t>
            </w:r>
          </w:p>
        </w:tc>
        <w:tc>
          <w:tcPr>
            <w:tcW w:w="567" w:type="dxa"/>
            <w:vAlign w:val="center"/>
          </w:tcPr>
          <w:p w:rsidR="00C9248E" w:rsidRPr="00C9248E" w:rsidRDefault="00C9248E">
            <w:pPr>
              <w:pStyle w:val="ConsPlusNormal"/>
              <w:jc w:val="center"/>
              <w:rPr>
                <w:sz w:val="12"/>
                <w:szCs w:val="12"/>
              </w:rPr>
            </w:pPr>
            <w:r w:rsidRPr="00C9248E">
              <w:rPr>
                <w:sz w:val="12"/>
                <w:szCs w:val="12"/>
              </w:rPr>
              <w:t>1 886,84</w:t>
            </w:r>
          </w:p>
        </w:tc>
        <w:tc>
          <w:tcPr>
            <w:tcW w:w="567" w:type="dxa"/>
            <w:vAlign w:val="center"/>
          </w:tcPr>
          <w:p w:rsidR="00C9248E" w:rsidRPr="00C9248E" w:rsidRDefault="00C9248E">
            <w:pPr>
              <w:pStyle w:val="ConsPlusNormal"/>
              <w:jc w:val="center"/>
              <w:rPr>
                <w:sz w:val="12"/>
                <w:szCs w:val="12"/>
              </w:rPr>
            </w:pPr>
            <w:r w:rsidRPr="00C9248E">
              <w:rPr>
                <w:sz w:val="12"/>
                <w:szCs w:val="12"/>
              </w:rPr>
              <w:t>1 415,82</w:t>
            </w:r>
          </w:p>
        </w:tc>
        <w:tc>
          <w:tcPr>
            <w:tcW w:w="567" w:type="dxa"/>
            <w:vAlign w:val="center"/>
          </w:tcPr>
          <w:p w:rsidR="00C9248E" w:rsidRPr="00C9248E" w:rsidRDefault="00C9248E">
            <w:pPr>
              <w:pStyle w:val="ConsPlusNormal"/>
              <w:jc w:val="center"/>
              <w:rPr>
                <w:sz w:val="12"/>
                <w:szCs w:val="12"/>
              </w:rPr>
            </w:pPr>
            <w:r w:rsidRPr="00C9248E">
              <w:rPr>
                <w:sz w:val="12"/>
                <w:szCs w:val="12"/>
              </w:rPr>
              <w:t>3 734,22</w:t>
            </w:r>
          </w:p>
        </w:tc>
        <w:tc>
          <w:tcPr>
            <w:tcW w:w="567" w:type="dxa"/>
            <w:vAlign w:val="center"/>
          </w:tcPr>
          <w:p w:rsidR="00C9248E" w:rsidRPr="00C9248E" w:rsidRDefault="00C9248E">
            <w:pPr>
              <w:pStyle w:val="ConsPlusNormal"/>
              <w:jc w:val="center"/>
              <w:rPr>
                <w:sz w:val="12"/>
                <w:szCs w:val="12"/>
              </w:rPr>
            </w:pPr>
            <w:r w:rsidRPr="00C9248E">
              <w:rPr>
                <w:sz w:val="12"/>
                <w:szCs w:val="12"/>
              </w:rPr>
              <w:t>2 331,99</w:t>
            </w:r>
          </w:p>
        </w:tc>
        <w:tc>
          <w:tcPr>
            <w:tcW w:w="567" w:type="dxa"/>
            <w:vAlign w:val="center"/>
          </w:tcPr>
          <w:p w:rsidR="00C9248E" w:rsidRPr="00C9248E" w:rsidRDefault="00C9248E">
            <w:pPr>
              <w:pStyle w:val="ConsPlusNormal"/>
              <w:jc w:val="center"/>
              <w:rPr>
                <w:sz w:val="12"/>
                <w:szCs w:val="12"/>
              </w:rPr>
            </w:pPr>
            <w:r w:rsidRPr="00C9248E">
              <w:rPr>
                <w:sz w:val="12"/>
                <w:szCs w:val="12"/>
              </w:rPr>
              <w:t>437,46</w:t>
            </w:r>
          </w:p>
        </w:tc>
        <w:tc>
          <w:tcPr>
            <w:tcW w:w="567" w:type="dxa"/>
            <w:vAlign w:val="center"/>
          </w:tcPr>
          <w:p w:rsidR="00C9248E" w:rsidRPr="00C9248E" w:rsidRDefault="00C9248E">
            <w:pPr>
              <w:pStyle w:val="ConsPlusNormal"/>
              <w:jc w:val="center"/>
              <w:rPr>
                <w:sz w:val="12"/>
                <w:szCs w:val="12"/>
              </w:rPr>
            </w:pPr>
            <w:r w:rsidRPr="00C9248E">
              <w:rPr>
                <w:sz w:val="12"/>
                <w:szCs w:val="12"/>
              </w:rPr>
              <w:t>242,41</w:t>
            </w:r>
          </w:p>
        </w:tc>
        <w:tc>
          <w:tcPr>
            <w:tcW w:w="567" w:type="dxa"/>
            <w:vAlign w:val="center"/>
          </w:tcPr>
          <w:p w:rsidR="00C9248E" w:rsidRPr="00C9248E" w:rsidRDefault="00C9248E">
            <w:pPr>
              <w:pStyle w:val="ConsPlusNormal"/>
              <w:jc w:val="center"/>
              <w:rPr>
                <w:sz w:val="12"/>
                <w:szCs w:val="12"/>
              </w:rPr>
            </w:pPr>
            <w:r w:rsidRPr="00C9248E">
              <w:rPr>
                <w:sz w:val="12"/>
                <w:szCs w:val="12"/>
              </w:rPr>
              <w:t>247,6</w:t>
            </w:r>
          </w:p>
        </w:tc>
        <w:tc>
          <w:tcPr>
            <w:tcW w:w="567" w:type="dxa"/>
            <w:vAlign w:val="center"/>
          </w:tcPr>
          <w:p w:rsidR="00C9248E" w:rsidRPr="00C9248E" w:rsidRDefault="00C9248E">
            <w:pPr>
              <w:pStyle w:val="ConsPlusNormal"/>
              <w:jc w:val="center"/>
              <w:rPr>
                <w:sz w:val="12"/>
                <w:szCs w:val="12"/>
              </w:rPr>
            </w:pPr>
            <w:r w:rsidRPr="00C9248E">
              <w:rPr>
                <w:sz w:val="12"/>
                <w:szCs w:val="12"/>
              </w:rPr>
              <w:t>247,6</w:t>
            </w:r>
          </w:p>
        </w:tc>
      </w:tr>
    </w:tbl>
    <w:p w:rsidR="00C9248E" w:rsidRDefault="00C9248E">
      <w:pPr>
        <w:sectPr w:rsidR="00C9248E">
          <w:pgSz w:w="16838" w:h="11905" w:orient="landscape"/>
          <w:pgMar w:top="1701" w:right="1134" w:bottom="850" w:left="1134" w:header="0" w:footer="0" w:gutter="0"/>
          <w:cols w:space="720"/>
        </w:sectPr>
      </w:pPr>
    </w:p>
    <w:p w:rsidR="00C9248E" w:rsidRDefault="00C9248E">
      <w:pPr>
        <w:pStyle w:val="ConsPlusNormal"/>
        <w:jc w:val="both"/>
      </w:pPr>
    </w:p>
    <w:p w:rsidR="00C9248E" w:rsidRDefault="00C9248E">
      <w:pPr>
        <w:pStyle w:val="ConsPlusNormal"/>
        <w:ind w:firstLine="540"/>
        <w:jc w:val="both"/>
      </w:pPr>
      <w:r>
        <w:t>--------------------------------</w:t>
      </w:r>
    </w:p>
    <w:p w:rsidR="00C9248E" w:rsidRDefault="00C9248E">
      <w:pPr>
        <w:pStyle w:val="ConsPlusNormal"/>
        <w:spacing w:before="220"/>
        <w:ind w:firstLine="540"/>
        <w:jc w:val="both"/>
      </w:pPr>
      <w:r>
        <w:t>&lt;*&gt; Потребность определяется Правительством Республики Татарстан.</w:t>
      </w:r>
    </w:p>
    <w:p w:rsidR="00C9248E" w:rsidRDefault="00C9248E">
      <w:pPr>
        <w:pStyle w:val="ConsPlusNormal"/>
        <w:jc w:val="both"/>
      </w:pPr>
    </w:p>
    <w:p w:rsidR="00C9248E" w:rsidRDefault="00C9248E">
      <w:pPr>
        <w:pStyle w:val="ConsPlusNormal"/>
        <w:jc w:val="both"/>
      </w:pPr>
    </w:p>
    <w:p w:rsidR="00C9248E" w:rsidRDefault="00C9248E">
      <w:pPr>
        <w:pStyle w:val="ConsPlusNormal"/>
        <w:pBdr>
          <w:top w:val="single" w:sz="6" w:space="0" w:color="auto"/>
        </w:pBdr>
        <w:spacing w:before="100" w:after="100"/>
        <w:jc w:val="both"/>
        <w:rPr>
          <w:sz w:val="2"/>
          <w:szCs w:val="2"/>
        </w:rPr>
      </w:pPr>
    </w:p>
    <w:p w:rsidR="00C9248E" w:rsidRDefault="00C9248E"/>
    <w:sectPr w:rsidR="00C9248E" w:rsidSect="00C9248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8E"/>
    <w:rsid w:val="00272CAE"/>
    <w:rsid w:val="003D45BE"/>
    <w:rsid w:val="00837E05"/>
    <w:rsid w:val="00C92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6A2D"/>
  <w15:chartTrackingRefBased/>
  <w15:docId w15:val="{EE3E397C-D0F0-4898-A3C1-F78E66E1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924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92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2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9248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5661FF3480E2B05496DE1FBBF06CF87348FA202E9D9CBE495CC2602F1A004DDD98FF7E740BCBAA534371FE5E074963ED25AEEA1DF4FC89D3BEEF0D7tDdFH" TargetMode="External"/><Relationship Id="rId21" Type="http://schemas.openxmlformats.org/officeDocument/2006/relationships/hyperlink" Target="consultantplus://offline/ref=15661FF3480E2B05496DE1FBBF06CF87348FA202E9DFC6E896C42602F1A004DDD98FF7E740BCBAA534371FE5ED74963ED25AEEA1DF4FC89D3BEEF0D7tDdFH" TargetMode="External"/><Relationship Id="rId42" Type="http://schemas.openxmlformats.org/officeDocument/2006/relationships/hyperlink" Target="consultantplus://offline/ref=15661FF3480E2B05496DE1FBBF06CF87348FA202E9D9C5E399C72602F1A004DDD98FF7E752BCE2A9353401E5EF61C06F94t0dFH" TargetMode="External"/><Relationship Id="rId47" Type="http://schemas.openxmlformats.org/officeDocument/2006/relationships/hyperlink" Target="consultantplus://offline/ref=15661FF3480E2B05496DE1FBBF06CF87348FA202E9DFCBE599C62602F1A004DDD98FF7E752BCE2A9353401E5EF61C06F94t0dFH" TargetMode="External"/><Relationship Id="rId63" Type="http://schemas.openxmlformats.org/officeDocument/2006/relationships/hyperlink" Target="consultantplus://offline/ref=15661FF3480E2B05496DFFF6A96A928C3480F807EDDCC8B7CD902055AEF002888BCFA9BE02FBA9A433291DE5EAt7dFH" TargetMode="External"/><Relationship Id="rId68" Type="http://schemas.openxmlformats.org/officeDocument/2006/relationships/hyperlink" Target="consultantplus://offline/ref=15661FF3480E2B05496DE1FBBF06CF87348FA202E9D9CBE495CC2602F1A004DDD98FF7E740BCBAA5343718E6EA74963ED25AEEA1DF4FC89D3BEEF0D7tDdFH" TargetMode="External"/><Relationship Id="rId16" Type="http://schemas.openxmlformats.org/officeDocument/2006/relationships/hyperlink" Target="consultantplus://offline/ref=15661FF3480E2B05496DE1FBBF06CF87348FA202E9D9CBE495CC2602F1A004DDD98FF7E740BCBAA534371FE5EF74963ED25AEEA1DF4FC89D3BEEF0D7tDdFH" TargetMode="External"/><Relationship Id="rId11" Type="http://schemas.openxmlformats.org/officeDocument/2006/relationships/hyperlink" Target="consultantplus://offline/ref=15661FF3480E2B05496DE1FBBF06CF87348FA202E9DECBE298C22602F1A004DDD98FF7E740BCBAA534371FE5ED74963ED25AEEA1DF4FC89D3BEEF0D7tDdFH" TargetMode="External"/><Relationship Id="rId24" Type="http://schemas.openxmlformats.org/officeDocument/2006/relationships/hyperlink" Target="consultantplus://offline/ref=15661FF3480E2B05496DE1FBBF06CF87348FA202E9D9C3E298CD2602F1A004DDD98FF7E740BCBAA534371FE4E874963ED25AEEA1DF4FC89D3BEEF0D7tDdFH" TargetMode="External"/><Relationship Id="rId32" Type="http://schemas.openxmlformats.org/officeDocument/2006/relationships/hyperlink" Target="consultantplus://offline/ref=15661FF3480E2B05496DE1FBBF06CF87348FA202E9D9CBE495CC2602F1A004DDD98FF7E740BCBAA534371FE4EB74963ED25AEEA1DF4FC89D3BEEF0D7tDdFH" TargetMode="External"/><Relationship Id="rId37" Type="http://schemas.openxmlformats.org/officeDocument/2006/relationships/hyperlink" Target="consultantplus://offline/ref=15661FF3480E2B05496DFFF6A96A928C3484F40FEED4C8B7CD902055AEF0028899CFF1B203F8B7A43C3C4BB4AC2ACF6E9511E3A7C253C898t2d5H" TargetMode="External"/><Relationship Id="rId40" Type="http://schemas.openxmlformats.org/officeDocument/2006/relationships/hyperlink" Target="consultantplus://offline/ref=15661FF3480E2B05496DE1FBBF06CF87348FA202E9D9CBE495CC2602F1A004DDD98FF7E740BCBAA534371FE4E074963ED25AEEA1DF4FC89D3BEEF0D7tDdFH" TargetMode="External"/><Relationship Id="rId45" Type="http://schemas.openxmlformats.org/officeDocument/2006/relationships/hyperlink" Target="consultantplus://offline/ref=15661FF3480E2B05496DFFF6A96A928C3481F809E1DBC8B7CD902055AEF002888BCFA9BE02FBA9A433291DE5EAt7dFH" TargetMode="External"/><Relationship Id="rId53" Type="http://schemas.openxmlformats.org/officeDocument/2006/relationships/hyperlink" Target="consultantplus://offline/ref=15661FF3480E2B05496DE1FBBF06CF87348FA202E1DDCAE095CF7B08F9F908DFDE80A8E247ADBAA537291FE2F67DC26Dt9d6H" TargetMode="External"/><Relationship Id="rId58" Type="http://schemas.openxmlformats.org/officeDocument/2006/relationships/hyperlink" Target="consultantplus://offline/ref=15661FF3480E2B05496DE1FBBF06CF87348FA202E9DCC0E794C42602F1A004DDD98FF7E752BCE2A9353401E5EF61C06F94t0dFH" TargetMode="External"/><Relationship Id="rId66" Type="http://schemas.openxmlformats.org/officeDocument/2006/relationships/hyperlink" Target="consultantplus://offline/ref=15661FF3480E2B05496DE1FBBF06CF87348FA202E9D9C6E896CD2602F1A004DDD98FF7E740BCBAA534371FE7EB74963ED25AEEA1DF4FC89D3BEEF0D7tDdFH" TargetMode="External"/><Relationship Id="rId74" Type="http://schemas.openxmlformats.org/officeDocument/2006/relationships/hyperlink" Target="consultantplus://offline/ref=15661FF3480E2B05496DE1FBBF06CF87348FA202E9DEC2E591C02602F1A004DDD98FF7E740BCBAA534371FE3EC74963ED25AEEA1DF4FC89D3BEEF0D7tDdFH" TargetMode="External"/><Relationship Id="rId5" Type="http://schemas.openxmlformats.org/officeDocument/2006/relationships/hyperlink" Target="consultantplus://offline/ref=15661FF3480E2B05496DE1FBBF06CF87348FA202E0DBC6E394CF7B08F9F908DFDE80A8F047F5B6A434371FE0E32B932BC302E2A3C251CF8427ECF2tDd5H" TargetMode="External"/><Relationship Id="rId61" Type="http://schemas.openxmlformats.org/officeDocument/2006/relationships/hyperlink" Target="consultantplus://offline/ref=15661FF3480E2B05496DFFF6A96A928C3487F809EEDDC8B7CD902055AEF002888BCFA9BE02FBA9A433291DE5EAt7dFH" TargetMode="External"/><Relationship Id="rId19" Type="http://schemas.openxmlformats.org/officeDocument/2006/relationships/hyperlink" Target="consultantplus://offline/ref=15661FF3480E2B05496DE1FBBF06CF87348FA202E9DDC7E696C72602F1A004DDD98FF7E740BCBAA534371FE5ED74963ED25AEEA1DF4FC89D3BEEF0D7tDdFH" TargetMode="External"/><Relationship Id="rId14" Type="http://schemas.openxmlformats.org/officeDocument/2006/relationships/hyperlink" Target="consultantplus://offline/ref=15661FF3480E2B05496DE1FBBF06CF87348FA202E9D9CBE495CC2602F1A004DDD98FF7E740BCBAA534371FE5ED74963ED25AEEA1DF4FC89D3BEEF0D7tDdFH" TargetMode="External"/><Relationship Id="rId22" Type="http://schemas.openxmlformats.org/officeDocument/2006/relationships/hyperlink" Target="consultantplus://offline/ref=15661FF3480E2B05496DE1FBBF06CF87348FA202E9DEC2E591C02602F1A004DDD98FF7E740BCBAA534371FE4E874963ED25AEEA1DF4FC89D3BEEF0D7tDdFH" TargetMode="External"/><Relationship Id="rId27" Type="http://schemas.openxmlformats.org/officeDocument/2006/relationships/hyperlink" Target="consultantplus://offline/ref=15661FF3480E2B05496DE1FBBF06CF87348FA202E9D9C3E298CD2602F1A004DDD98FF7E740BCBAA534371FE4EC74963ED25AEEA1DF4FC89D3BEEF0D7tDdFH" TargetMode="External"/><Relationship Id="rId30" Type="http://schemas.openxmlformats.org/officeDocument/2006/relationships/hyperlink" Target="consultantplus://offline/ref=15661FF3480E2B05496DE1FBBF06CF87348FA202E9D9C3E298CD2602F1A004DDD98FF7E740BCBAA534371FE4EF74963ED25AEEA1DF4FC89D3BEEF0D7tDdFH" TargetMode="External"/><Relationship Id="rId35" Type="http://schemas.openxmlformats.org/officeDocument/2006/relationships/hyperlink" Target="consultantplus://offline/ref=15661FF3480E2B05496DE1FBBF06CF87348FA202E9D9CBE495CC2602F1A004DDD98FF7E740BCBAA534371FE4EE74963ED25AEEA1DF4FC89D3BEEF0D7tDdFH" TargetMode="External"/><Relationship Id="rId43" Type="http://schemas.openxmlformats.org/officeDocument/2006/relationships/hyperlink" Target="consultantplus://offline/ref=15661FF3480E2B05496DE1FBBF06CF87348FA202E9D9CBE495CC2602F1A004DDD98FF7E740BCBAA534371FE7E874963ED25AEEA1DF4FC89D3BEEF0D7tDdFH" TargetMode="External"/><Relationship Id="rId48" Type="http://schemas.openxmlformats.org/officeDocument/2006/relationships/hyperlink" Target="consultantplus://offline/ref=15661FF3480E2B05496DE1FBBF06CF87348FA202E9D9C1E893C32602F1A004DDD98FF7E752BCE2A9353401E5EF61C06F94t0dFH" TargetMode="External"/><Relationship Id="rId56" Type="http://schemas.openxmlformats.org/officeDocument/2006/relationships/hyperlink" Target="consultantplus://offline/ref=15661FF3480E2B05496DE1FBBF06CF87348FA202E9D9C0E590C62602F1A004DDD98FF7E752BCE2A9353401E5EF61C06F94t0dFH" TargetMode="External"/><Relationship Id="rId64" Type="http://schemas.openxmlformats.org/officeDocument/2006/relationships/image" Target="media/image1.png"/><Relationship Id="rId69" Type="http://schemas.openxmlformats.org/officeDocument/2006/relationships/hyperlink" Target="consultantplus://offline/ref=15661FF3480E2B05496DE1FBBF06CF87348FA202E9D9CBE495CC2602F1A004DDD98FF7E740BCBAA5343718E6EB74963ED25AEEA1DF4FC89D3BEEF0D7tDdFH" TargetMode="External"/><Relationship Id="rId77" Type="http://schemas.openxmlformats.org/officeDocument/2006/relationships/fontTable" Target="fontTable.xml"/><Relationship Id="rId8" Type="http://schemas.openxmlformats.org/officeDocument/2006/relationships/hyperlink" Target="consultantplus://offline/ref=15661FF3480E2B05496DE1FBBF06CF87348FA202E9DCC5E797C42602F1A004DDD98FF7E740BCBAA534371FE5ED74963ED25AEEA1DF4FC89D3BEEF0D7tDdFH" TargetMode="External"/><Relationship Id="rId51" Type="http://schemas.openxmlformats.org/officeDocument/2006/relationships/hyperlink" Target="consultantplus://offline/ref=15661FF3480E2B05496DE1FBBF06CF87348FA202E9DFC5E791C22602F1A004DDD98FF7E752BCE2A9353401E5EF61C06F94t0dFH" TargetMode="External"/><Relationship Id="rId72" Type="http://schemas.openxmlformats.org/officeDocument/2006/relationships/hyperlink" Target="consultantplus://offline/ref=15661FF3480E2B05496DE1FBBF06CF87348FA202E9D9C6E092CC2602F1A004DDD98FF7E740BCBAA534371FE7E974963ED25AEEA1DF4FC89D3BEEF0D7tDdFH" TargetMode="External"/><Relationship Id="rId3" Type="http://schemas.openxmlformats.org/officeDocument/2006/relationships/webSettings" Target="webSettings.xml"/><Relationship Id="rId12" Type="http://schemas.openxmlformats.org/officeDocument/2006/relationships/hyperlink" Target="consultantplus://offline/ref=15661FF3480E2B05496DE1FBBF06CF87348FA202E9D9C3E298CD2602F1A004DDD98FF7E740BCBAA534371FE5ED74963ED25AEEA1DF4FC89D3BEEF0D7tDdFH" TargetMode="External"/><Relationship Id="rId17" Type="http://schemas.openxmlformats.org/officeDocument/2006/relationships/hyperlink" Target="consultantplus://offline/ref=15661FF3480E2B05496DE1FBBF06CF87348FA202E0DBC6E394CF7B08F9F908DFDE80A8F047F5B6A434371FE0E32B932BC302E2A3C251CF8427ECF2tDd5H" TargetMode="External"/><Relationship Id="rId25" Type="http://schemas.openxmlformats.org/officeDocument/2006/relationships/hyperlink" Target="consultantplus://offline/ref=15661FF3480E2B05496DE1FBBF06CF87348FA202E9D9C6E896CD2602F1A004DDD98FF7E740BCBAA534371FE5ED74963ED25AEEA1DF4FC89D3BEEF0D7tDdFH" TargetMode="External"/><Relationship Id="rId33" Type="http://schemas.openxmlformats.org/officeDocument/2006/relationships/hyperlink" Target="consultantplus://offline/ref=15661FF3480E2B05496DE1FBBF06CF87348FA202E9DECBE298C22602F1A004DDD98FF7E740BCBAA534371FE4E874963ED25AEEA1DF4FC89D3BEEF0D7tDdFH" TargetMode="External"/><Relationship Id="rId38" Type="http://schemas.openxmlformats.org/officeDocument/2006/relationships/hyperlink" Target="consultantplus://offline/ref=15661FF3480E2B05496DE1FBBF06CF87348FA202E0DACAE499CF7B08F9F908DFDE80A8F047F5B6A434371EE6E32B932BC302E2A3C251CF8427ECF2tDd5H" TargetMode="External"/><Relationship Id="rId46" Type="http://schemas.openxmlformats.org/officeDocument/2006/relationships/hyperlink" Target="consultantplus://offline/ref=15661FF3480E2B05496DE1FBBF06CF87348FA202E9D9CBE495CC2602F1A004DDD98FF7E740BCBAA534371FE3E074963ED25AEEA1DF4FC89D3BEEF0D7tDdFH" TargetMode="External"/><Relationship Id="rId59" Type="http://schemas.openxmlformats.org/officeDocument/2006/relationships/hyperlink" Target="consultantplus://offline/ref=15661FF3480E2B05496DE1FBBF06CF87348FA202E9DFC5E498C52602F1A004DDD98FF7E752BCE2A9353401E5EF61C06F94t0dFH" TargetMode="External"/><Relationship Id="rId67" Type="http://schemas.openxmlformats.org/officeDocument/2006/relationships/hyperlink" Target="consultantplus://offline/ref=15661FF3480E2B05496DE1FBBF06CF87348FA202E9D9CBE495CC2602F1A004DDD98FF7E740BCBAA5343718E6E874963ED25AEEA1DF4FC89D3BEEF0D7tDdFH" TargetMode="External"/><Relationship Id="rId20" Type="http://schemas.openxmlformats.org/officeDocument/2006/relationships/hyperlink" Target="consultantplus://offline/ref=15661FF3480E2B05496DE1FBBF06CF87348FA202E9DCC5E797C42602F1A004DDD98FF7E740BCBAA534371FE5ED74963ED25AEEA1DF4FC89D3BEEF0D7tDdFH" TargetMode="External"/><Relationship Id="rId41" Type="http://schemas.openxmlformats.org/officeDocument/2006/relationships/hyperlink" Target="consultantplus://offline/ref=15661FF3480E2B05496DE1FBBF06CF87348FA202E9DDCBE297C32602F1A004DDD98FF7E752BCE2A9353401E5EF61C06F94t0dFH" TargetMode="External"/><Relationship Id="rId54" Type="http://schemas.openxmlformats.org/officeDocument/2006/relationships/hyperlink" Target="consultantplus://offline/ref=15661FF3480E2B05496DE1FBBF06CF87348FA202E9DDC7E892C22602F1A004DDD98FF7E752BCE2A9353401E5EF61C06F94t0dFH" TargetMode="External"/><Relationship Id="rId62" Type="http://schemas.openxmlformats.org/officeDocument/2006/relationships/hyperlink" Target="consultantplus://offline/ref=15661FF3480E2B05496DE1FBBF06CF87348FA202E9D9CBE495CC2602F1A004DDD98FF7E740BCBAA534371AE2EF74963ED25AEEA1DF4FC89D3BEEF0D7tDdFH" TargetMode="External"/><Relationship Id="rId70" Type="http://schemas.openxmlformats.org/officeDocument/2006/relationships/hyperlink" Target="consultantplus://offline/ref=15661FF3480E2B05496DE1FBBF06CF87348FA202E9D9CBE495CC2602F1A004DDD98FF7E740BCBAA5343718E6EC74963ED25AEEA1DF4FC89D3BEEF0D7tDdFH" TargetMode="External"/><Relationship Id="rId75" Type="http://schemas.openxmlformats.org/officeDocument/2006/relationships/hyperlink" Target="consultantplus://offline/ref=15661FF3480E2B05496DE1FBBF06CF87348FA202E9DEC2E591C02602F1A004DDD98FF7E740BCBAA534371FE3ED74963ED25AEEA1DF4FC89D3BEEF0D7tDdFH" TargetMode="External"/><Relationship Id="rId1" Type="http://schemas.openxmlformats.org/officeDocument/2006/relationships/styles" Target="styles.xml"/><Relationship Id="rId6" Type="http://schemas.openxmlformats.org/officeDocument/2006/relationships/hyperlink" Target="consultantplus://offline/ref=15661FF3480E2B05496DE1FBBF06CF87348FA202E1D9C2E199CF7B08F9F908DFDE80A8F047F5B6A434371FE0E32B932BC302E2A3C251CF8427ECF2tDd5H" TargetMode="External"/><Relationship Id="rId15" Type="http://schemas.openxmlformats.org/officeDocument/2006/relationships/hyperlink" Target="consultantplus://offline/ref=15661FF3480E2B05496DE1FBBF06CF87348FA202E9D9C3E298CD2602F1A004DDD98FF7E740BCBAA534371FE5E074963ED25AEEA1DF4FC89D3BEEF0D7tDdFH" TargetMode="External"/><Relationship Id="rId23" Type="http://schemas.openxmlformats.org/officeDocument/2006/relationships/hyperlink" Target="consultantplus://offline/ref=15661FF3480E2B05496DE1FBBF06CF87348FA202E9DECBE298C22602F1A004DDD98FF7E740BCBAA534371FE5ED74963ED25AEEA1DF4FC89D3BEEF0D7tDdFH" TargetMode="External"/><Relationship Id="rId28" Type="http://schemas.openxmlformats.org/officeDocument/2006/relationships/hyperlink" Target="consultantplus://offline/ref=15661FF3480E2B05496DE1FBBF06CF87348FA202E9D9CBE495CC2602F1A004DDD98FF7E740BCBAA534371FE4E974963ED25AEEA1DF4FC89D3BEEF0D7tDdFH" TargetMode="External"/><Relationship Id="rId36" Type="http://schemas.openxmlformats.org/officeDocument/2006/relationships/hyperlink" Target="consultantplus://offline/ref=15661FF3480E2B05496DE1FBBF06CF87348FA202E9D9C6E092CC2602F1A004DDD98FF7E752BCE2A9353401E5EF61C06F94t0dFH" TargetMode="External"/><Relationship Id="rId49" Type="http://schemas.openxmlformats.org/officeDocument/2006/relationships/hyperlink" Target="consultantplus://offline/ref=15661FF3480E2B05496DFFF6A96A928C3481F80AEDD5C8B7CD902055AEF0028899CFF1B203F8B6A2363C4BB4AC2ACF6E9511E3A7C253C898t2d5H" TargetMode="External"/><Relationship Id="rId57" Type="http://schemas.openxmlformats.org/officeDocument/2006/relationships/hyperlink" Target="consultantplus://offline/ref=15661FF3480E2B05496DE1FBBF06CF87348FA202E9D9C1E791C32602F1A004DDD98FF7E752BCE2A9353401E5EF61C06F94t0dFH" TargetMode="External"/><Relationship Id="rId10" Type="http://schemas.openxmlformats.org/officeDocument/2006/relationships/hyperlink" Target="consultantplus://offline/ref=15661FF3480E2B05496DE1FBBF06CF87348FA202E9DEC2E591C02602F1A004DDD98FF7E740BCBAA534371FE5ED74963ED25AEEA1DF4FC89D3BEEF0D7tDdFH" TargetMode="External"/><Relationship Id="rId31" Type="http://schemas.openxmlformats.org/officeDocument/2006/relationships/hyperlink" Target="consultantplus://offline/ref=15661FF3480E2B05496DE1FBBF06CF87348FA202E9D9CBE495CC2602F1A004DDD98FF7E740BCBAA534371FE4EA74963ED25AEEA1DF4FC89D3BEEF0D7tDdFH" TargetMode="External"/><Relationship Id="rId44" Type="http://schemas.openxmlformats.org/officeDocument/2006/relationships/hyperlink" Target="consultantplus://offline/ref=15661FF3480E2B05496DE1FBBF06CF87348FA202E9D9CBE495CC2602F1A004DDD98FF7E740BCBAA534371FE0EC74963ED25AEEA1DF4FC89D3BEEF0D7tDdFH" TargetMode="External"/><Relationship Id="rId52" Type="http://schemas.openxmlformats.org/officeDocument/2006/relationships/hyperlink" Target="consultantplus://offline/ref=15661FF3480E2B05496DE1FBBF06CF87348FA202E1DDCAE092CF7B08F9F908DFDE80A8E247ADBAA537291FE2F67DC26Dt9d6H" TargetMode="External"/><Relationship Id="rId60" Type="http://schemas.openxmlformats.org/officeDocument/2006/relationships/hyperlink" Target="consultantplus://offline/ref=15661FF3480E2B05496DE1FBBF06CF87348FA202E9D9C6E292C42602F1A004DDD98FF7E752BCE2A9353401E5EF61C06F94t0dFH" TargetMode="External"/><Relationship Id="rId65" Type="http://schemas.openxmlformats.org/officeDocument/2006/relationships/hyperlink" Target="consultantplus://offline/ref=15661FF3480E2B05496DE1FBBF06CF87348FA202E9D9CBE495CC2602F1A004DDD98FF7E740BCBAA5343719E1ED74963ED25AEEA1DF4FC89D3BEEF0D7tDdFH" TargetMode="External"/><Relationship Id="rId73" Type="http://schemas.openxmlformats.org/officeDocument/2006/relationships/hyperlink" Target="consultantplus://offline/ref=15661FF3480E2B05496DE1FBBF06CF87348FA202E9DEC2E591C02602F1A004DDD98FF7E740BCBAA534371FE1E974963ED25AEEA1DF4FC89D3BEEF0D7tDdFH" TargetMode="External"/><Relationship Id="rId78"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15661FF3480E2B05496DE1FBBF06CF87348FA202E9DFC6E896C42602F1A004DDD98FF7E740BCBAA534371FE5ED74963ED25AEEA1DF4FC89D3BEEF0D7tDdFH" TargetMode="External"/><Relationship Id="rId13" Type="http://schemas.openxmlformats.org/officeDocument/2006/relationships/hyperlink" Target="consultantplus://offline/ref=15661FF3480E2B05496DE1FBBF06CF87348FA202E9D9C6E896CD2602F1A004DDD98FF7E740BCBAA534371FE5ED74963ED25AEEA1DF4FC89D3BEEF0D7tDdFH" TargetMode="External"/><Relationship Id="rId18" Type="http://schemas.openxmlformats.org/officeDocument/2006/relationships/hyperlink" Target="consultantplus://offline/ref=15661FF3480E2B05496DE1FBBF06CF87348FA202E1D9C2E199CF7B08F9F908DFDE80A8F047F5B6A434371FE0E32B932BC302E2A3C251CF8427ECF2tDd5H" TargetMode="External"/><Relationship Id="rId39" Type="http://schemas.openxmlformats.org/officeDocument/2006/relationships/hyperlink" Target="consultantplus://offline/ref=15661FF3480E2B05496DE1FBBF06CF87348FA202E9D9C6E190C42602F1A004DDD98FF7E740BCBAA534371FE4EC74963ED25AEEA1DF4FC89D3BEEF0D7tDdFH" TargetMode="External"/><Relationship Id="rId34" Type="http://schemas.openxmlformats.org/officeDocument/2006/relationships/hyperlink" Target="consultantplus://offline/ref=15661FF3480E2B05496DE1FBBF06CF87348FA202E9D9C3E298CD2602F1A004DDD98FF7E740BCBAA534371FE7EB74963ED25AEEA1DF4FC89D3BEEF0D7tDdFH" TargetMode="External"/><Relationship Id="rId50" Type="http://schemas.openxmlformats.org/officeDocument/2006/relationships/hyperlink" Target="consultantplus://offline/ref=15661FF3480E2B05496DE1FBBF06CF87348FA202E0DAC2E892CF7B08F9F908DFDE80A8E247ADBAA537291FE2F67DC26Dt9d6H" TargetMode="External"/><Relationship Id="rId55" Type="http://schemas.openxmlformats.org/officeDocument/2006/relationships/hyperlink" Target="consultantplus://offline/ref=15661FF3480E2B05496DE1FBBF06CF87348FA202E9DEC7E197C72602F1A004DDD98FF7E752BCE2A9353401E5EF61C06F94t0dFH" TargetMode="External"/><Relationship Id="rId76" Type="http://schemas.openxmlformats.org/officeDocument/2006/relationships/hyperlink" Target="consultantplus://offline/ref=15661FF3480E2B05496DE1FBBF06CF87348FA202E9D9CBE495CC2602F1A004DDD98FF7E740BCBAA5343718E1E174963ED25AEEA1DF4FC89D3BEEF0D7tDdFH" TargetMode="External"/><Relationship Id="rId7" Type="http://schemas.openxmlformats.org/officeDocument/2006/relationships/hyperlink" Target="consultantplus://offline/ref=15661FF3480E2B05496DE1FBBF06CF87348FA202E9DDC7E696C72602F1A004DDD98FF7E740BCBAA534371FE5ED74963ED25AEEA1DF4FC89D3BEEF0D7tDdFH" TargetMode="External"/><Relationship Id="rId71" Type="http://schemas.openxmlformats.org/officeDocument/2006/relationships/hyperlink" Target="consultantplus://offline/ref=15661FF3480E2B05496DE1FBBF06CF87348FA202E9D9CBE495CC2602F1A004DDD98FF7E740BCBAA5343718E6ED74963ED25AEEA1DF4FC89D3BEEF0D7tDdFH" TargetMode="External"/><Relationship Id="rId2" Type="http://schemas.openxmlformats.org/officeDocument/2006/relationships/settings" Target="settings.xml"/><Relationship Id="rId29" Type="http://schemas.openxmlformats.org/officeDocument/2006/relationships/hyperlink" Target="consultantplus://offline/ref=15661FF3480E2B05496DE1FBBF06CF87348FA202E0DBC6E394CF7B08F9F908DFDE80A8F047F5B6A434371FE2E32B932BC302E2A3C251CF8427ECF2tDd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15561</Words>
  <Characters>88704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Дернова Т.В.</dc:creator>
  <cp:keywords/>
  <dc:description/>
  <cp:lastModifiedBy>Дернова Т.В.</cp:lastModifiedBy>
  <cp:revision>1</cp:revision>
  <dcterms:created xsi:type="dcterms:W3CDTF">2020-07-13T07:29:00Z</dcterms:created>
  <dcterms:modified xsi:type="dcterms:W3CDTF">2020-07-13T07:41:00Z</dcterms:modified>
</cp:coreProperties>
</file>