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03" w:rsidRPr="00BA7003" w:rsidRDefault="00BA7003" w:rsidP="00BA7003">
      <w:pPr>
        <w:tabs>
          <w:tab w:val="left" w:pos="9355"/>
        </w:tabs>
        <w:spacing w:after="0" w:line="264" w:lineRule="auto"/>
        <w:ind w:right="-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C469F" w:rsidRPr="008F43E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9C469F" w:rsidRPr="008F43E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9C469F" w:rsidRPr="008F43E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29 июня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4 июля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2020 года </w:t>
      </w: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включительно.</w:t>
      </w:r>
    </w:p>
    <w:p w:rsidR="009C469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О внесении предложений в проект обращаться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к начальнику отдела использован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ия государственного имущества </w:t>
      </w:r>
      <w:proofErr w:type="spellStart"/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И.Н.Альмуковой</w:t>
      </w:r>
      <w:proofErr w:type="spellEnd"/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</w:t>
      </w:r>
    </w:p>
    <w:p w:rsidR="009C469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>п</w:t>
      </w:r>
      <w:r w:rsidRPr="009C469F">
        <w:rPr>
          <w:rFonts w:ascii="Times New Roman" w:hAnsi="Times New Roman" w:cs="Times New Roman"/>
          <w:i/>
          <w:color w:val="FF0000"/>
          <w:sz w:val="32"/>
          <w:szCs w:val="32"/>
        </w:rPr>
        <w:t>о тел.221-40</w:t>
      </w:r>
      <w:r w:rsidRPr="009C469F">
        <w:rPr>
          <w:rFonts w:ascii="Times New Roman" w:hAnsi="Times New Roman" w:cs="Times New Roman"/>
          <w:color w:val="FF0000"/>
          <w:sz w:val="32"/>
          <w:szCs w:val="32"/>
        </w:rPr>
        <w:t>-25</w:t>
      </w:r>
      <w:r w:rsidRPr="009C469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(</w:t>
      </w:r>
      <w:hyperlink r:id="rId6" w:history="1">
        <w:r w:rsidRPr="009C469F">
          <w:rPr>
            <w:rFonts w:ascii="Times New Roman" w:hAnsi="Times New Roman" w:cs="Times New Roman"/>
            <w:i/>
            <w:color w:val="FF0000"/>
            <w:sz w:val="32"/>
            <w:szCs w:val="32"/>
          </w:rPr>
          <w:t>inna.almukova@tatar.ru</w:t>
        </w:r>
      </w:hyperlink>
      <w:r w:rsidRPr="000D2070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)</w:t>
      </w:r>
    </w:p>
    <w:p w:rsidR="009C469F" w:rsidRPr="008F43EF" w:rsidRDefault="009C469F" w:rsidP="009C469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BA7003" w:rsidRPr="00BA7003" w:rsidRDefault="00BA7003" w:rsidP="00BA7003">
      <w:pPr>
        <w:tabs>
          <w:tab w:val="left" w:pos="9355"/>
        </w:tabs>
        <w:spacing w:after="0" w:line="264" w:lineRule="auto"/>
        <w:ind w:right="-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P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BA7003" w:rsidRP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P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_________2020  г.                                                                            №____</w:t>
      </w:r>
    </w:p>
    <w:p w:rsid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467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инвентаризации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</w:p>
    <w:p w:rsidR="00BA7003" w:rsidRPr="00BA7003" w:rsidRDefault="00BA7003" w:rsidP="00BA7003">
      <w:pPr>
        <w:tabs>
          <w:tab w:val="left" w:pos="4320"/>
          <w:tab w:val="left" w:pos="9355"/>
        </w:tabs>
        <w:spacing w:after="0" w:line="264" w:lineRule="auto"/>
        <w:ind w:right="467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вовлечения в хозяйственный оборот</w:t>
      </w:r>
    </w:p>
    <w:p w:rsidR="00BA7003" w:rsidRDefault="00BA7003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упорядочения 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эффективного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имущества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D4DE5" w:rsidRPr="007D4DE5" w:rsidRDefault="00BA7003" w:rsidP="00BA7003">
      <w:pPr>
        <w:tabs>
          <w:tab w:val="left" w:pos="1134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проведения инвентаризации </w:t>
      </w:r>
      <w:r w:rsid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вовлечения в хозяйственный оборот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Default="007D4DE5" w:rsidP="00BA7003">
      <w:pPr>
        <w:tabs>
          <w:tab w:val="left" w:pos="1134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68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Министерство земельных и имущественных отношений Республики Татарстан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07E0" w:rsidRDefault="00BA7003" w:rsidP="00BA7003">
      <w:pPr>
        <w:tabs>
          <w:tab w:val="left" w:pos="1134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органам власти муниципальных образований Республики Татарстан</w:t>
      </w:r>
      <w:r w:rsidR="00A5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руководствоваться настоящим порядком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обобщать результаты инвентаризации по муниципальному району, утвержда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DA2BF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объектов недвижимого</w:t>
      </w:r>
      <w:r w:rsidR="00DA2BF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с указанием причин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неиспользования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разделя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группы согласно приложению к </w:t>
      </w:r>
      <w:r w:rsidR="00061A32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61A32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инвентаризации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061A32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вовлечения в хозяйственный оборот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F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A2BF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2BF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 Республики Татарстан ежегодно до 10 декабря отчетного года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003" w:rsidRDefault="00BA7003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Pr="00BA7003" w:rsidRDefault="00BA7003" w:rsidP="00BA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</w:p>
    <w:p w:rsidR="00BA7003" w:rsidRPr="00BA7003" w:rsidRDefault="00BA7003" w:rsidP="00BA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</w:t>
      </w:r>
      <w:proofErr w:type="spellStart"/>
      <w:r w:rsidRPr="00BA700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BA7003" w:rsidRPr="007D4DE5" w:rsidRDefault="00BA7003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DE5" w:rsidRPr="007D4DE5" w:rsidRDefault="007D4DE5" w:rsidP="007D4DE5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D4DE5" w:rsidRPr="007D4DE5" w:rsidRDefault="007D4DE5" w:rsidP="007D4DE5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DE5" w:rsidRPr="007D4DE5" w:rsidRDefault="007D4DE5" w:rsidP="007D4DE5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03" w:rsidRDefault="00BA700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A2" w:rsidRDefault="00BB5DA2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D14E3" w:rsidRDefault="004B7998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BB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</w:p>
    <w:p w:rsidR="000210A2" w:rsidRDefault="00BB5DA2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</w:t>
      </w:r>
    </w:p>
    <w:p w:rsidR="006D14E3" w:rsidRDefault="006D14E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D14E3" w:rsidRDefault="006D14E3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_______</w:t>
      </w:r>
    </w:p>
    <w:p w:rsidR="007D4DE5" w:rsidRPr="007D4DE5" w:rsidRDefault="007D4DE5" w:rsidP="007D4DE5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998" w:rsidRDefault="004B7998" w:rsidP="00682A8E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B7998" w:rsidRDefault="004B7998" w:rsidP="00682A8E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инвентаризации государственного имущества</w:t>
      </w:r>
      <w:r w:rsidR="00682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D4DE5" w:rsidRPr="00682A8E" w:rsidRDefault="004B7998" w:rsidP="00682A8E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вовлечения в хозяйственный оборот</w:t>
      </w:r>
      <w:r w:rsidR="006D1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DE5" w:rsidRPr="007D4DE5" w:rsidRDefault="007D4DE5" w:rsidP="008E5C2D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проведения инвентаризации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общие требования к инвентаризации движимого и недвижимого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находящегося в собственности </w:t>
      </w:r>
      <w:r w:rsidR="000D2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D2C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имущество).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Инвентаризация </w:t>
      </w:r>
      <w:r w:rsidR="000D2C8C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проводится в соответствии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ф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августа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2004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0D2C8C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218-ФЗ «О государственной регистрации недвижимости»</w:t>
      </w:r>
      <w:r w:rsidR="00D77749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26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B688B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35-ЗРТ «Об управлении и распоряжении государственным имуществом Республики Татарстан», 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федеральными законами,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623C3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аконами Республики Татарстан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1C5E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</w:t>
      </w:r>
      <w:r w:rsidR="003E1C5E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</w:t>
      </w:r>
      <w:r w:rsidR="006D14E3"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3B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Для целей настоящего 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следующие виды инвентаризации: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1C5E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нвентаризация казны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1C5E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нвентаризация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составляющего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закрепленного за </w:t>
      </w:r>
      <w:r w:rsidR="00B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</w:t>
      </w:r>
      <w:r w:rsidR="003E1C5E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хозяйственного ведения или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</w:t>
      </w:r>
      <w:r w:rsidR="003E1C5E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управления, проводимая на основании </w:t>
      </w:r>
      <w:r w:rsidR="00B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</w:t>
      </w:r>
      <w:r w:rsidR="00B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дительных документов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органа, указанного в пункте 1.8 настоящего Порядка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Pr="007D4DE5" w:rsidRDefault="008B09D6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1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инвентаризация -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закрепленного на праве хозяйственного ведения </w:t>
      </w:r>
      <w:r w:rsidR="0081644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 w:rsidR="0081644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1644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власти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учреждениями, проводимая на основании 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D87D37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дительных документов Кабинета Министров Республики Татарстан, учредителей 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 и учреждений, 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органов власти, 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D87D37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87D37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</w:t>
      </w:r>
      <w:r w:rsidR="00D87D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Основными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 казны и комплексной инвентаризации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являются: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выявление фактического наличия 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сопоставление фактического наличия 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D7774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с данными </w:t>
      </w:r>
      <w:r w:rsidR="00D77749" w:rsidRPr="00682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государственной собственности</w:t>
      </w:r>
      <w:r w:rsidR="00AF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полноты </w:t>
      </w:r>
      <w:r w:rsidR="0081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 анализ и повышение эффективности использования 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имущества; </w:t>
      </w:r>
    </w:p>
    <w:p w:rsidR="00D26927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</w:t>
      </w:r>
      <w:r w:rsidR="00D7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собственности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постановка на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кадастровый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выявленного неучтенного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Основными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 казны и комплексной инвентаризации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являются: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выявление фактическ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технического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государственного</w:t>
      </w:r>
      <w:r w:rsidR="00D26927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 выявление объектов недвижимого имущества, право собственности на которые не зарегистрировано в установленном порядке;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выявление неиспользуемого или используемого не по назначению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D26927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1.5.5. выявление бесхозяйного имущества; </w:t>
      </w:r>
    </w:p>
    <w:p w:rsidR="00447219" w:rsidRPr="007D4DE5" w:rsidRDefault="00447219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1.5.6. выявление незавершенных строительством объектов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7219" w:rsidRDefault="007D4DE5" w:rsidP="00C76096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4472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формирование перечня </w:t>
      </w:r>
      <w:r w:rsidR="007F0F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44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под</w:t>
      </w:r>
      <w:r w:rsidR="0044721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лежащего</w:t>
      </w:r>
      <w:r w:rsidR="004472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6096" w:rsidRDefault="00C76096" w:rsidP="00C7609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перераспределению между государственными предприятиями, органами власти, учреждениями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6096" w:rsidRDefault="00C76096" w:rsidP="00C7609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на условиях концессионного соглашения, соглашения о государственно-частном партнерстве;</w:t>
      </w:r>
    </w:p>
    <w:p w:rsidR="00C76096" w:rsidRDefault="00C76096" w:rsidP="00C7609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передаче в аренду, безвозмездное пользование, доверительное управление;</w:t>
      </w:r>
    </w:p>
    <w:p w:rsidR="007D4DE5" w:rsidRPr="007D4DE5" w:rsidRDefault="007D4DE5" w:rsidP="00C76096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</w:t>
      </w:r>
      <w:r w:rsidR="007F0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образований, федеральную собственность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68C7" w:rsidRDefault="000F68C7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F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219" w:rsidRDefault="00447219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капитальному ремонту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реконструкции;</w:t>
      </w:r>
    </w:p>
    <w:p w:rsidR="00447219" w:rsidRDefault="00447219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завершению строительством;</w:t>
      </w:r>
    </w:p>
    <w:p w:rsidR="00447219" w:rsidRDefault="00447219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списанию.</w:t>
      </w:r>
    </w:p>
    <w:p w:rsidR="00C76096" w:rsidRDefault="00C76096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Результатом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нвентаризации казны и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омплексной инвентаризации является вовлечение в хозяйственный оборот неиспользуемых </w:t>
      </w:r>
      <w:r w:rsidR="0014306D" w:rsidRPr="00241A09">
        <w:rPr>
          <w:rFonts w:ascii="Times New Roman" w:eastAsia="Calibri" w:hAnsi="Times New Roman" w:cs="Times New Roman"/>
          <w:sz w:val="28"/>
          <w:szCs w:val="28"/>
        </w:rPr>
        <w:t xml:space="preserve">объектов </w:t>
      </w:r>
      <w:r w:rsidR="0014306D" w:rsidRPr="00B86118">
        <w:rPr>
          <w:rFonts w:ascii="Times New Roman" w:eastAsia="Calibri" w:hAnsi="Times New Roman" w:cs="Times New Roman"/>
          <w:sz w:val="28"/>
          <w:szCs w:val="28"/>
        </w:rPr>
        <w:t xml:space="preserve">недвижимого </w:t>
      </w:r>
      <w:r w:rsidR="0014306D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</w:t>
      </w:r>
      <w:r w:rsidR="0014306D" w:rsidRPr="00B86118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4B79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6118" w:rsidRPr="00241A09" w:rsidRDefault="00B86118" w:rsidP="00B86118">
      <w:pPr>
        <w:tabs>
          <w:tab w:val="left" w:pos="360"/>
          <w:tab w:val="left" w:pos="993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118">
        <w:rPr>
          <w:rFonts w:ascii="Times New Roman" w:eastAsia="Calibri" w:hAnsi="Times New Roman" w:cs="Times New Roman"/>
          <w:sz w:val="28"/>
          <w:szCs w:val="28"/>
        </w:rPr>
        <w:t>Способы</w:t>
      </w:r>
      <w:r w:rsidRPr="00241A09">
        <w:rPr>
          <w:rFonts w:ascii="Times New Roman" w:eastAsia="Calibri" w:hAnsi="Times New Roman" w:cs="Times New Roman"/>
          <w:sz w:val="28"/>
          <w:szCs w:val="28"/>
        </w:rPr>
        <w:t xml:space="preserve"> вовлечения в хозяйственный оборот неиспользуемых объектов </w:t>
      </w:r>
      <w:r w:rsidRPr="00B86118">
        <w:rPr>
          <w:rFonts w:ascii="Times New Roman" w:eastAsia="Calibri" w:hAnsi="Times New Roman" w:cs="Times New Roman"/>
          <w:sz w:val="28"/>
          <w:szCs w:val="28"/>
        </w:rPr>
        <w:t xml:space="preserve">недвижимого </w:t>
      </w:r>
      <w:r w:rsidR="0014306D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</w:t>
      </w:r>
      <w:r w:rsidRPr="00B86118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Pr="00241A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86118" w:rsidRPr="00241A09" w:rsidRDefault="00B86118" w:rsidP="00B86118">
      <w:pPr>
        <w:tabs>
          <w:tab w:val="left" w:pos="142"/>
          <w:tab w:val="left" w:pos="993"/>
          <w:tab w:val="left" w:pos="2926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перераспределение </w:t>
      </w:r>
      <w:r w:rsidRPr="00241A09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имущества между органами исполнительной власти, учреждениями и предприятиями; </w:t>
      </w:r>
    </w:p>
    <w:p w:rsidR="00B86118" w:rsidRPr="00241A09" w:rsidRDefault="00901A19" w:rsidP="00B86118">
      <w:pPr>
        <w:tabs>
          <w:tab w:val="left" w:pos="142"/>
          <w:tab w:val="left" w:pos="993"/>
          <w:tab w:val="left" w:pos="2926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государственно-частном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</w:t>
      </w:r>
      <w:r w:rsidR="001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перечень </w:t>
      </w:r>
      <w:r w:rsidR="00B86118" w:rsidRPr="00241A09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B86118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свободного от прав третьих лиц и предназначенного для предоставления субъектам малого и среднего предпринимательства;</w:t>
      </w:r>
    </w:p>
    <w:p w:rsidR="00B86118" w:rsidRPr="00241A09" w:rsidRDefault="00B86118" w:rsidP="00B86118">
      <w:pPr>
        <w:tabs>
          <w:tab w:val="left" w:pos="360"/>
          <w:tab w:val="left" w:pos="993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A09">
        <w:rPr>
          <w:rFonts w:ascii="Times New Roman" w:eastAsia="Calibri" w:hAnsi="Times New Roman" w:cs="Times New Roman"/>
          <w:sz w:val="28"/>
          <w:szCs w:val="28"/>
        </w:rPr>
        <w:t>получение возобновляемых доходов (передач</w:t>
      </w:r>
      <w:r w:rsidR="00901A19">
        <w:rPr>
          <w:rFonts w:ascii="Times New Roman" w:eastAsia="Calibri" w:hAnsi="Times New Roman" w:cs="Times New Roman"/>
          <w:sz w:val="28"/>
          <w:szCs w:val="28"/>
        </w:rPr>
        <w:t>а</w:t>
      </w:r>
      <w:r w:rsidRPr="00241A09">
        <w:rPr>
          <w:rFonts w:ascii="Times New Roman" w:eastAsia="Calibri" w:hAnsi="Times New Roman" w:cs="Times New Roman"/>
          <w:sz w:val="28"/>
          <w:szCs w:val="28"/>
        </w:rPr>
        <w:t xml:space="preserve"> в аренду, безвозмездное пользование, доверительное управление)</w:t>
      </w:r>
      <w:r w:rsidR="001430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6118" w:rsidRPr="00241A09" w:rsidRDefault="00B86118" w:rsidP="00901A19">
      <w:pPr>
        <w:tabs>
          <w:tab w:val="left" w:pos="360"/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09">
        <w:rPr>
          <w:rFonts w:ascii="Times New Roman" w:eastAsia="Calibri" w:hAnsi="Times New Roman" w:cs="Times New Roman"/>
          <w:sz w:val="28"/>
          <w:szCs w:val="28"/>
        </w:rPr>
        <w:t xml:space="preserve">получение </w:t>
      </w:r>
      <w:proofErr w:type="spellStart"/>
      <w:r w:rsidR="00FD6AB5">
        <w:rPr>
          <w:rFonts w:ascii="Times New Roman" w:eastAsia="Calibri" w:hAnsi="Times New Roman" w:cs="Times New Roman"/>
          <w:sz w:val="28"/>
          <w:szCs w:val="28"/>
        </w:rPr>
        <w:t>нев</w:t>
      </w:r>
      <w:r w:rsidR="00FD6AB5" w:rsidRPr="00241A09">
        <w:rPr>
          <w:rFonts w:ascii="Times New Roman" w:eastAsia="Calibri" w:hAnsi="Times New Roman" w:cs="Times New Roman"/>
          <w:sz w:val="28"/>
          <w:szCs w:val="28"/>
        </w:rPr>
        <w:t>озобновляемых</w:t>
      </w:r>
      <w:proofErr w:type="spellEnd"/>
      <w:r w:rsidRPr="00241A09">
        <w:rPr>
          <w:rFonts w:ascii="Times New Roman" w:eastAsia="Calibri" w:hAnsi="Times New Roman" w:cs="Times New Roman"/>
          <w:sz w:val="28"/>
          <w:szCs w:val="28"/>
        </w:rPr>
        <w:t xml:space="preserve"> доходов (реализация на торгах, внесение в уставный капитал)</w:t>
      </w:r>
      <w:r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760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FD6AB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A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осуществляющий контроль за проведением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нвентаризации казны и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омплексной инвентаризации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847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 результатов указанной инвентаризации, принимающий решения о способах вовлечения в хозяйственный оборот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C52" w:rsidRPr="00241A09">
        <w:rPr>
          <w:rFonts w:ascii="Times New Roman" w:eastAsia="Calibri" w:hAnsi="Times New Roman" w:cs="Times New Roman"/>
          <w:sz w:val="28"/>
          <w:szCs w:val="28"/>
        </w:rPr>
        <w:t xml:space="preserve">неиспользуемых объектов </w:t>
      </w:r>
      <w:r w:rsidR="00950C52" w:rsidRPr="00B86118">
        <w:rPr>
          <w:rFonts w:ascii="Times New Roman" w:eastAsia="Calibri" w:hAnsi="Times New Roman" w:cs="Times New Roman"/>
          <w:sz w:val="28"/>
          <w:szCs w:val="28"/>
        </w:rPr>
        <w:t xml:space="preserve">недвижимого </w:t>
      </w:r>
      <w:r w:rsidR="00950C52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</w:t>
      </w:r>
      <w:r w:rsidR="00950C52" w:rsidRPr="00B86118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F68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Республики Татарстан.</w:t>
      </w:r>
    </w:p>
    <w:p w:rsidR="00F45B60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инвентаризации имущества казны.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Инвентаризация казны проводится на основании распоряжения </w:t>
      </w:r>
      <w:proofErr w:type="spellStart"/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="00F4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45B60" w:rsidRPr="00F45B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указываются сроки проведения инвентаризации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казны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прилагается 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отдельный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имущества казны</w:t>
      </w:r>
      <w:r w:rsidR="00F45B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подлежащий инвентаризации,</w:t>
      </w:r>
      <w:r w:rsidR="00F4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F45B60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инвентаризационная комиссия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Pr="007D4DE5" w:rsidRDefault="00F45B60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Инвентаризационная комиссия создается на время проведения инвентаризации</w:t>
      </w:r>
      <w:r w:rsidR="0095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казны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формируется</w:t>
      </w:r>
      <w:r w:rsidR="00D67A4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Уполномоченного органа и состоит из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председателя, секретаря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более 5 членов инвентаризационной комиссии.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нвентаризации казны 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привлекать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экспертов 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лиц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Инвентаризация казн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на основании данных учета имущества </w:t>
      </w:r>
      <w:r w:rsid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06B1"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</w:t>
      </w:r>
      <w:r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B106B1"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6B1"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6B1" w:rsidRP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3173E5" w:rsidRPr="003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C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нвентаризационная комиссия осуществляет следующие действия: </w:t>
      </w:r>
    </w:p>
    <w:p w:rsidR="007D4DE5" w:rsidRPr="007D4DE5" w:rsidRDefault="00646CAC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 осмотр имущества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казны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имуществе в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инвентаризации (далее 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наименование, назначение, инвентарные</w:t>
      </w:r>
      <w:r w:rsidRPr="00646CA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технические и эксплуатационные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7D4DE5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C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6C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роверяет наличие правоустанавливающих документов;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выявлении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D67A4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пользовании третьих лиц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правоустанавливающих документов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соответствующего решения собственника,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инвентаризационная комиссия отражает данный факт в акте;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выявления объектов 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казн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подлежащих дальнейшей эксплуатации и восстановление</w:t>
      </w:r>
      <w:r w:rsidR="00D6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не представляется возможным, инвентаризационная комиссия 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информацию в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с указанием времени ввода в эксплуатацию и причин, приведших эти объекты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непригодно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состояние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(порча, полный износ и т.п.);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85572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редставляет результаты проведения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нвентаризации казны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0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со дня окончания инвентаризации;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0D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D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иные действия, связанные с проведением инвентаризации </w:t>
      </w:r>
      <w:r w:rsidR="002D2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казны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комплексной инвентаризации имущества.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проводится </w:t>
      </w:r>
      <w:r w:rsidR="005E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органами власти,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предприятиями и учреждениями </w:t>
      </w:r>
      <w:r w:rsidR="007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год </w:t>
      </w:r>
      <w:r w:rsidR="00FA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целей, указанных в 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5F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5E0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Pr="007D4DE5" w:rsidRDefault="007D4DE5" w:rsidP="00D51C6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власти,</w:t>
      </w:r>
      <w:r w:rsidR="00D51C6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омплексная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проводится </w:t>
      </w:r>
      <w:r w:rsidR="00D126CA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создаваемой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инвентаризационной комиссией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 результатам составляет </w:t>
      </w:r>
      <w:r w:rsidR="00D51C64" w:rsidRP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инвентаризации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14C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47714C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0B0" w:rsidRP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власти, 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0B0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F10B0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результаты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омплексной</w:t>
      </w:r>
      <w:r w:rsidR="007F10B0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инвентаризации</w:t>
      </w:r>
      <w:r w:rsidR="00425549" w:rsidRP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2554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10 рабочих дней со дня</w:t>
      </w:r>
      <w:r w:rsid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омплексной инвентаризации с отражение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указанной в п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 w:rsidR="0042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настоящего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7F1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0B0" w:rsidRDefault="007F10B0" w:rsidP="007F10B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омплексной инвентаризации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объектов недвижимо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причин </w:t>
      </w:r>
      <w:proofErr w:type="gramStart"/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использования</w:t>
      </w:r>
      <w:proofErr w:type="gramEnd"/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(неудовлетворительное техническое состояние, отсутствие потребности в данном 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имуществе, незавершенный строительством объект, подлежит списанию)</w:t>
      </w:r>
      <w:r w:rsid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разделяя на соответствующие группы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D51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98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 неиспользуемых объектов недвижимости)</w:t>
      </w:r>
      <w:r w:rsidR="006A2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34" w:rsidRDefault="006A2230" w:rsidP="008A073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Учредители государственных учреждений осуществляют свод Перечней неиспользуемых объектов недвижимости подведомственных учреждений и 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направление</w:t>
      </w:r>
      <w:r w:rsidR="008A073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 Республики Татарстан ежегодно до 1</w:t>
      </w:r>
      <w:r w:rsidR="00436D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отчетного года</w:t>
      </w:r>
      <w:r w:rsidR="008A0734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власти и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 неиспользуемых объектов недвижимости направляют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 Республики Татарстан ежегодно до 1</w:t>
      </w:r>
      <w:r w:rsidR="00436D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отчетного года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инвентаризации государственного имущества и принятие решений по вовлечению в хозяйственный оборот. </w:t>
      </w:r>
    </w:p>
    <w:p w:rsidR="00425549" w:rsidRPr="007D4DE5" w:rsidRDefault="00425549" w:rsidP="004255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течение 10 рабочих дней со дня 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инвентаризации казны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4F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549" w:rsidRPr="007D4DE5" w:rsidRDefault="00425549" w:rsidP="004255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выявлении объектов недвижимого имущества, право собственности на которые не зарегистрировано в установленном порядке,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под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соответствующих документов для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права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Республики Татарстан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549" w:rsidRPr="007D4DE5" w:rsidRDefault="00425549" w:rsidP="004255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выявлении неиспользуемого имущества, 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</w:t>
      </w:r>
      <w:r w:rsidR="0068304F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земельных и имущественных отношений Республики Татарстан</w:t>
      </w:r>
      <w:r w:rsidR="00307C7D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4F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его дальнейшему использованию</w:t>
      </w:r>
      <w:r w:rsidR="006830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вовлечению в хозяйственный оборот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47A" w:rsidRDefault="00A6247A" w:rsidP="004255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2554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554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5549"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выявлении фактов 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имущества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назначению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передачу третьим лицам без соответствующего согласования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привлечению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549" w:rsidRPr="007D4DE5" w:rsidRDefault="00425549" w:rsidP="0042554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иные предложения</w:t>
      </w:r>
      <w:r w:rsidR="000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эффективному использованию государственного имущества казны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 </w:t>
      </w:r>
    </w:p>
    <w:p w:rsidR="00A6247A" w:rsidRDefault="00241A09" w:rsidP="00241A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 Республики Татарстан п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получения результато</w:t>
      </w:r>
      <w:r w:rsidR="005A6C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Комплексной инвентаризации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инвентаризации муниципального имущества</w:t>
      </w:r>
      <w:r w:rsidR="00A62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1A09" w:rsidRDefault="00FA430F" w:rsidP="00241A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r w:rsidR="00241A09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ведение </w:t>
      </w:r>
      <w:r w:rsid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="00307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объектов недвижимости</w:t>
      </w:r>
      <w:r w:rsidR="00241A09"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объектов незавершенного строительства;</w:t>
      </w:r>
    </w:p>
    <w:p w:rsidR="00FA430F" w:rsidRPr="00241A09" w:rsidRDefault="00FA430F" w:rsidP="00241A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</w:t>
      </w:r>
      <w:r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неиспользуемых объектов недвижимости муниципального имущества</w:t>
      </w:r>
      <w:r w:rsidRPr="00241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объектов незавершенного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объектов недвижимости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36D97" w:rsidRPr="00FA430F" w:rsidRDefault="001820F5" w:rsidP="008E5C2D">
      <w:pPr>
        <w:pStyle w:val="a3"/>
        <w:numPr>
          <w:ilvl w:val="2"/>
          <w:numId w:val="6"/>
        </w:numPr>
        <w:tabs>
          <w:tab w:val="left" w:pos="360"/>
          <w:tab w:val="left" w:pos="568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0F">
        <w:rPr>
          <w:rFonts w:ascii="Times New Roman" w:eastAsia="Calibri" w:hAnsi="Times New Roman" w:cs="Times New Roman"/>
          <w:sz w:val="28"/>
          <w:szCs w:val="28"/>
        </w:rPr>
        <w:t xml:space="preserve">ежегодно до 30 января года, следующего за отчетным, </w:t>
      </w:r>
      <w:r w:rsidR="00241A09" w:rsidRPr="00FA430F">
        <w:rPr>
          <w:rFonts w:ascii="Times New Roman" w:eastAsia="Calibri" w:hAnsi="Times New Roman" w:cs="Times New Roman"/>
          <w:sz w:val="28"/>
          <w:szCs w:val="28"/>
        </w:rPr>
        <w:t>направ</w:t>
      </w:r>
      <w:r w:rsidR="00FA430F" w:rsidRPr="00FA430F">
        <w:rPr>
          <w:rFonts w:ascii="Times New Roman" w:eastAsia="Calibri" w:hAnsi="Times New Roman" w:cs="Times New Roman"/>
          <w:sz w:val="28"/>
          <w:szCs w:val="28"/>
        </w:rPr>
        <w:t>ляет</w:t>
      </w:r>
      <w:r w:rsidR="00436D97" w:rsidRPr="00FA4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A09" w:rsidRPr="00FA430F">
        <w:rPr>
          <w:rFonts w:ascii="Times New Roman" w:eastAsia="Calibri" w:hAnsi="Times New Roman" w:cs="Times New Roman"/>
          <w:sz w:val="28"/>
          <w:szCs w:val="28"/>
        </w:rPr>
        <w:t xml:space="preserve">сводную информацию </w:t>
      </w:r>
      <w:r w:rsidR="00436D97" w:rsidRPr="00FA430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36D97"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неиспользуемых объектов недвижимости государственной собственности Республики Татарстан</w:t>
      </w:r>
      <w:r w:rsidR="00436D97" w:rsidRPr="00FA430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36D97"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Перечню неиспользуемых объектов недвижимости </w:t>
      </w:r>
      <w:r w:rsidR="00FA430F"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36D97" w:rsidRP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36D97" w:rsidRPr="00FA4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0F" w:rsidRPr="00FA430F">
        <w:rPr>
          <w:rFonts w:ascii="Times New Roman" w:eastAsia="Calibri" w:hAnsi="Times New Roman" w:cs="Times New Roman"/>
          <w:sz w:val="28"/>
          <w:szCs w:val="28"/>
        </w:rPr>
        <w:t xml:space="preserve">(далее – Перечни) </w:t>
      </w:r>
      <w:r w:rsidR="00241A09" w:rsidRPr="00FA430F">
        <w:rPr>
          <w:rFonts w:ascii="Times New Roman" w:eastAsia="Calibri" w:hAnsi="Times New Roman" w:cs="Times New Roman"/>
          <w:sz w:val="28"/>
          <w:szCs w:val="28"/>
        </w:rPr>
        <w:t>в адрес</w:t>
      </w:r>
      <w:r w:rsidR="00436D97" w:rsidRPr="00FA430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36D97" w:rsidRPr="00436D97" w:rsidRDefault="00436D97" w:rsidP="008E5C2D">
      <w:pPr>
        <w:pStyle w:val="a3"/>
        <w:tabs>
          <w:tab w:val="left" w:pos="360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D97">
        <w:rPr>
          <w:rFonts w:ascii="Times New Roman" w:eastAsia="Calibri" w:hAnsi="Times New Roman" w:cs="Times New Roman"/>
          <w:sz w:val="28"/>
          <w:szCs w:val="28"/>
        </w:rPr>
        <w:lastRenderedPageBreak/>
        <w:t>Кабинета Министров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1A09" w:rsidRPr="00436D97" w:rsidRDefault="00241A09" w:rsidP="008E5C2D">
      <w:pPr>
        <w:tabs>
          <w:tab w:val="left" w:pos="360"/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D97">
        <w:rPr>
          <w:rFonts w:ascii="Times New Roman" w:eastAsia="Calibri" w:hAnsi="Times New Roman" w:cs="Times New Roman"/>
          <w:sz w:val="28"/>
          <w:szCs w:val="28"/>
        </w:rPr>
        <w:t>Министерства строительства, архитектуры и жилищно-коммунального хозяйства Республики Татарстан,</w:t>
      </w:r>
      <w:r w:rsidR="001820F5">
        <w:rPr>
          <w:rFonts w:ascii="Times New Roman" w:eastAsia="Calibri" w:hAnsi="Times New Roman" w:cs="Times New Roman"/>
          <w:sz w:val="28"/>
          <w:szCs w:val="28"/>
        </w:rPr>
        <w:t xml:space="preserve"> Министерства экономики Республики Татарстан,</w:t>
      </w:r>
      <w:r w:rsidRPr="00436D97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Республики Татарстан, Счетной палаты Республики Татарстан, ГБУ «Центр экономических и социальных исследований Республики Татарстан при Кабинете Министров Республики Татарстан».</w:t>
      </w:r>
    </w:p>
    <w:p w:rsidR="00241A09" w:rsidRDefault="00241A09" w:rsidP="008E5C2D">
      <w:pPr>
        <w:pStyle w:val="a3"/>
        <w:numPr>
          <w:ilvl w:val="1"/>
          <w:numId w:val="2"/>
        </w:numPr>
        <w:tabs>
          <w:tab w:val="left" w:pos="360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0F5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A430F">
        <w:rPr>
          <w:rFonts w:ascii="Times New Roman" w:eastAsia="Calibri" w:hAnsi="Times New Roman" w:cs="Times New Roman"/>
          <w:sz w:val="28"/>
          <w:szCs w:val="28"/>
        </w:rPr>
        <w:t>о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Татарстан, </w:t>
      </w:r>
      <w:r w:rsidR="00EC6CAB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A430F">
        <w:rPr>
          <w:rFonts w:ascii="Times New Roman" w:eastAsia="Calibri" w:hAnsi="Times New Roman" w:cs="Times New Roman"/>
          <w:sz w:val="28"/>
          <w:szCs w:val="28"/>
        </w:rPr>
        <w:t>о</w:t>
      </w:r>
      <w:r w:rsidR="00EC6CAB">
        <w:rPr>
          <w:rFonts w:ascii="Times New Roman" w:eastAsia="Calibri" w:hAnsi="Times New Roman" w:cs="Times New Roman"/>
          <w:sz w:val="28"/>
          <w:szCs w:val="28"/>
        </w:rPr>
        <w:t xml:space="preserve"> экономики Республики Татарстан,</w:t>
      </w:r>
      <w:r w:rsidR="00EC6CAB" w:rsidRPr="001820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20F5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A430F">
        <w:rPr>
          <w:rFonts w:ascii="Times New Roman" w:eastAsia="Calibri" w:hAnsi="Times New Roman" w:cs="Times New Roman"/>
          <w:sz w:val="28"/>
          <w:szCs w:val="28"/>
        </w:rPr>
        <w:t>о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финансов Республики Татарстан, Счетн</w:t>
      </w:r>
      <w:r w:rsidR="00FA430F">
        <w:rPr>
          <w:rFonts w:ascii="Times New Roman" w:eastAsia="Calibri" w:hAnsi="Times New Roman" w:cs="Times New Roman"/>
          <w:sz w:val="28"/>
          <w:szCs w:val="28"/>
        </w:rPr>
        <w:t>ая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палат</w:t>
      </w:r>
      <w:r w:rsidR="008E5C2D">
        <w:rPr>
          <w:rFonts w:ascii="Times New Roman" w:eastAsia="Calibri" w:hAnsi="Times New Roman" w:cs="Times New Roman"/>
          <w:sz w:val="28"/>
          <w:szCs w:val="28"/>
        </w:rPr>
        <w:t>а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</w:t>
      </w:r>
      <w:r w:rsidR="00FA430F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«Центр экономических и социальных исследований Республики Татарстан при Кабинете Министров Республики Татарстан» </w:t>
      </w:r>
      <w:r w:rsidR="00EC6CAB">
        <w:rPr>
          <w:rFonts w:ascii="Times New Roman" w:eastAsia="Calibri" w:hAnsi="Times New Roman" w:cs="Times New Roman"/>
          <w:sz w:val="28"/>
          <w:szCs w:val="28"/>
        </w:rPr>
        <w:t xml:space="preserve">в течение 30 календарных дней </w:t>
      </w:r>
      <w:r w:rsidR="00FA430F">
        <w:rPr>
          <w:rFonts w:ascii="Times New Roman" w:eastAsia="Calibri" w:hAnsi="Times New Roman" w:cs="Times New Roman"/>
          <w:sz w:val="28"/>
          <w:szCs w:val="28"/>
        </w:rPr>
        <w:t xml:space="preserve">рассматривают представленные Перечни и </w:t>
      </w:r>
      <w:r w:rsidRPr="001820F5">
        <w:rPr>
          <w:rFonts w:ascii="Times New Roman" w:eastAsia="Calibri" w:hAnsi="Times New Roman" w:cs="Times New Roman"/>
          <w:sz w:val="28"/>
          <w:szCs w:val="28"/>
        </w:rPr>
        <w:t>вн</w:t>
      </w:r>
      <w:r w:rsidR="00FA430F">
        <w:rPr>
          <w:rFonts w:ascii="Times New Roman" w:eastAsia="Calibri" w:hAnsi="Times New Roman" w:cs="Times New Roman"/>
          <w:sz w:val="28"/>
          <w:szCs w:val="28"/>
        </w:rPr>
        <w:t>осят</w:t>
      </w:r>
      <w:r w:rsidRPr="001820F5">
        <w:rPr>
          <w:rFonts w:ascii="Times New Roman" w:eastAsia="Calibri" w:hAnsi="Times New Roman" w:cs="Times New Roman"/>
          <w:sz w:val="28"/>
          <w:szCs w:val="28"/>
        </w:rPr>
        <w:t xml:space="preserve"> предложения </w:t>
      </w:r>
      <w:r w:rsidR="00EC6CAB">
        <w:rPr>
          <w:rFonts w:ascii="Times New Roman" w:eastAsia="Calibri" w:hAnsi="Times New Roman" w:cs="Times New Roman"/>
          <w:sz w:val="28"/>
          <w:szCs w:val="28"/>
        </w:rPr>
        <w:t xml:space="preserve">в Минземимущество Республики Татарстан </w:t>
      </w:r>
      <w:r w:rsidRPr="001820F5">
        <w:rPr>
          <w:rFonts w:ascii="Times New Roman" w:eastAsia="Calibri" w:hAnsi="Times New Roman" w:cs="Times New Roman"/>
          <w:sz w:val="28"/>
          <w:szCs w:val="28"/>
        </w:rPr>
        <w:t>по вовлечению в хозяйственный оборот.</w:t>
      </w:r>
    </w:p>
    <w:p w:rsidR="00EC6CAB" w:rsidRPr="00B243EB" w:rsidRDefault="003173E5" w:rsidP="008E5C2D">
      <w:pPr>
        <w:pStyle w:val="a3"/>
        <w:numPr>
          <w:ilvl w:val="1"/>
          <w:numId w:val="2"/>
        </w:numPr>
        <w:tabs>
          <w:tab w:val="left" w:pos="360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 п</w:t>
      </w:r>
      <w:r w:rsidR="00EC6CAB" w:rsidRPr="00B243EB">
        <w:rPr>
          <w:rFonts w:ascii="Times New Roman" w:eastAsia="Calibri" w:hAnsi="Times New Roman" w:cs="Times New Roman"/>
          <w:sz w:val="28"/>
          <w:szCs w:val="28"/>
        </w:rPr>
        <w:t xml:space="preserve">осле получения Перечней </w:t>
      </w:r>
      <w:r w:rsidR="00EC6CAB" w:rsidRPr="00B24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объектов недвижимости государственной и муниципальной собственности</w:t>
      </w:r>
      <w:r w:rsidR="00C07F0F" w:rsidRPr="00B243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41A09" w:rsidRPr="00B243EB" w:rsidRDefault="00C07F0F" w:rsidP="008E5C2D">
      <w:pPr>
        <w:tabs>
          <w:tab w:val="left" w:pos="36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совместно с главами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муниципальных о</w:t>
      </w:r>
      <w:r w:rsidRPr="00B243EB">
        <w:rPr>
          <w:rFonts w:ascii="Times New Roman" w:eastAsia="Calibri" w:hAnsi="Times New Roman" w:cs="Times New Roman"/>
          <w:sz w:val="28"/>
          <w:szCs w:val="28"/>
        </w:rPr>
        <w:t>бразований Республики Татарстан рассм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атривает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конкретный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 xml:space="preserve"> недвижимости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группы «</w:t>
      </w:r>
      <w:r w:rsidR="00C545CC" w:rsidRPr="00B243EB">
        <w:rPr>
          <w:rFonts w:ascii="Times New Roman" w:eastAsia="Calibri" w:hAnsi="Times New Roman" w:cs="Times New Roman"/>
          <w:sz w:val="28"/>
          <w:szCs w:val="28"/>
        </w:rPr>
        <w:t xml:space="preserve">объекты </w:t>
      </w:r>
      <w:r w:rsidRPr="00B243EB">
        <w:rPr>
          <w:rFonts w:ascii="Times New Roman" w:eastAsia="Calibri" w:hAnsi="Times New Roman" w:cs="Times New Roman"/>
          <w:sz w:val="28"/>
          <w:szCs w:val="28"/>
        </w:rPr>
        <w:t>незавершенн</w:t>
      </w:r>
      <w:r w:rsidR="00C545CC" w:rsidRPr="00B243EB">
        <w:rPr>
          <w:rFonts w:ascii="Times New Roman" w:eastAsia="Calibri" w:hAnsi="Times New Roman" w:cs="Times New Roman"/>
          <w:sz w:val="28"/>
          <w:szCs w:val="28"/>
        </w:rPr>
        <w:t>ого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строительств</w:t>
      </w:r>
      <w:r w:rsidR="00C545CC" w:rsidRPr="00B243EB">
        <w:rPr>
          <w:rFonts w:ascii="Times New Roman" w:eastAsia="Calibri" w:hAnsi="Times New Roman" w:cs="Times New Roman"/>
          <w:sz w:val="28"/>
          <w:szCs w:val="28"/>
        </w:rPr>
        <w:t>а</w:t>
      </w:r>
      <w:r w:rsidRPr="00B243EB">
        <w:rPr>
          <w:rFonts w:ascii="Times New Roman" w:eastAsia="Calibri" w:hAnsi="Times New Roman" w:cs="Times New Roman"/>
          <w:sz w:val="28"/>
          <w:szCs w:val="28"/>
        </w:rPr>
        <w:t>»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на заседании комиссии межведомственной рабочей группы</w:t>
      </w:r>
      <w:r w:rsidRPr="00B243EB">
        <w:rPr>
          <w:rFonts w:ascii="Times New Roman" w:eastAsia="Calibri" w:hAnsi="Times New Roman" w:cs="Times New Roman"/>
          <w:sz w:val="28"/>
          <w:szCs w:val="28"/>
        </w:rPr>
        <w:t>, созданной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распоряжением Кабинета Министров Республики Татарстан от 02.10.2015 № 2186-р для решения вопроса целесообразности завершения строительства с последующим вовлечением в хоз</w:t>
      </w:r>
      <w:r w:rsidRPr="00B243EB">
        <w:rPr>
          <w:rFonts w:ascii="Times New Roman" w:eastAsia="Calibri" w:hAnsi="Times New Roman" w:cs="Times New Roman"/>
          <w:sz w:val="28"/>
          <w:szCs w:val="28"/>
        </w:rPr>
        <w:t>яйственный оборот либо списания;</w:t>
      </w:r>
    </w:p>
    <w:p w:rsidR="00241A09" w:rsidRPr="00B243EB" w:rsidRDefault="00C07F0F" w:rsidP="008E5C2D">
      <w:pPr>
        <w:tabs>
          <w:tab w:val="left" w:pos="36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совместно с балансодержателями объектов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 xml:space="preserve">недвижимости </w:t>
      </w:r>
      <w:r w:rsidRPr="00B243EB">
        <w:rPr>
          <w:rFonts w:ascii="Times New Roman" w:eastAsia="Calibri" w:hAnsi="Times New Roman" w:cs="Times New Roman"/>
          <w:sz w:val="28"/>
          <w:szCs w:val="28"/>
        </w:rPr>
        <w:t>группы «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н</w:t>
      </w:r>
      <w:r w:rsidR="00FA430F" w:rsidRPr="00B2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еиспользуемые объекты недвижимости,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необходимые для развития отрасли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>подгот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авливает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техническое задание на разработку проекта капитального ремонта 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при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целесообразности его проведения и</w:t>
      </w:r>
      <w:r w:rsidR="003173E5" w:rsidRPr="00B243EB">
        <w:rPr>
          <w:rFonts w:ascii="Times New Roman" w:eastAsia="Calibri" w:hAnsi="Times New Roman" w:cs="Times New Roman"/>
          <w:sz w:val="28"/>
          <w:szCs w:val="28"/>
        </w:rPr>
        <w:t xml:space="preserve"> дальнейшего использования.</w:t>
      </w:r>
    </w:p>
    <w:p w:rsidR="00241A09" w:rsidRPr="00B243EB" w:rsidRDefault="00B86118" w:rsidP="008E5C2D">
      <w:pPr>
        <w:pStyle w:val="a3"/>
        <w:numPr>
          <w:ilvl w:val="1"/>
          <w:numId w:val="2"/>
        </w:numPr>
        <w:tabs>
          <w:tab w:val="left" w:pos="36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Министерств</w:t>
      </w:r>
      <w:r w:rsidR="003173E5" w:rsidRPr="00B243EB">
        <w:rPr>
          <w:rFonts w:ascii="Times New Roman" w:eastAsia="Calibri" w:hAnsi="Times New Roman" w:cs="Times New Roman"/>
          <w:sz w:val="28"/>
          <w:szCs w:val="28"/>
        </w:rPr>
        <w:t>о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 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в качестве профилактических мер по недопущению появления </w:t>
      </w:r>
      <w:r w:rsidRPr="00B243EB">
        <w:rPr>
          <w:rFonts w:ascii="Times New Roman" w:eastAsia="Calibri" w:hAnsi="Times New Roman" w:cs="Times New Roman"/>
          <w:sz w:val="28"/>
          <w:szCs w:val="28"/>
        </w:rPr>
        <w:t>неиспользуемых объектов недвижимости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перед началом планирования строительства новых объектов недвижимости проводит анализ 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Перечней 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>на предмет возможности капитального ремонта</w:t>
      </w:r>
      <w:r w:rsidRPr="00B243EB">
        <w:rPr>
          <w:rFonts w:ascii="Times New Roman" w:eastAsia="Calibri" w:hAnsi="Times New Roman" w:cs="Times New Roman"/>
          <w:sz w:val="28"/>
          <w:szCs w:val="28"/>
        </w:rPr>
        <w:t>,</w:t>
      </w:r>
      <w:r w:rsidR="00241A09" w:rsidRPr="00B243EB">
        <w:rPr>
          <w:rFonts w:ascii="Times New Roman" w:eastAsia="Calibri" w:hAnsi="Times New Roman" w:cs="Times New Roman"/>
          <w:sz w:val="28"/>
          <w:szCs w:val="28"/>
        </w:rPr>
        <w:t xml:space="preserve"> реконструкции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или завершения строительством.</w:t>
      </w:r>
    </w:p>
    <w:p w:rsidR="00677385" w:rsidRPr="00B243EB" w:rsidRDefault="00901A19" w:rsidP="008E5C2D">
      <w:pPr>
        <w:pStyle w:val="a3"/>
        <w:numPr>
          <w:ilvl w:val="1"/>
          <w:numId w:val="2"/>
        </w:numPr>
        <w:tabs>
          <w:tab w:val="left" w:pos="36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Минземимуществ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>о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="00FA430F" w:rsidRPr="00B243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7385" w:rsidRPr="00B243EB">
        <w:rPr>
          <w:rFonts w:ascii="Times New Roman" w:eastAsia="Calibri" w:hAnsi="Times New Roman" w:cs="Times New Roman"/>
          <w:sz w:val="28"/>
          <w:szCs w:val="28"/>
        </w:rPr>
        <w:t>осуществляет мероприятия:</w:t>
      </w:r>
    </w:p>
    <w:p w:rsidR="00D51683" w:rsidRPr="00B243EB" w:rsidRDefault="00FA430F" w:rsidP="00677385">
      <w:pPr>
        <w:pStyle w:val="a3"/>
        <w:tabs>
          <w:tab w:val="left" w:pos="36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77385" w:rsidRPr="00B243EB">
        <w:rPr>
          <w:rFonts w:ascii="Times New Roman" w:eastAsia="Calibri" w:hAnsi="Times New Roman" w:cs="Times New Roman"/>
          <w:sz w:val="28"/>
          <w:szCs w:val="28"/>
        </w:rPr>
        <w:t xml:space="preserve">поэтапному 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вовлечению в хозяйственный оборот </w:t>
      </w:r>
      <w:r w:rsidR="00901A19" w:rsidRPr="00B243EB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677385" w:rsidRPr="00B243EB">
        <w:rPr>
          <w:rFonts w:ascii="Times New Roman" w:eastAsia="Calibri" w:hAnsi="Times New Roman" w:cs="Times New Roman"/>
          <w:sz w:val="28"/>
          <w:szCs w:val="28"/>
        </w:rPr>
        <w:t>ов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недвижимости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, входящим в групп</w:t>
      </w:r>
      <w:r w:rsidR="00677385" w:rsidRPr="00B243EB">
        <w:rPr>
          <w:rFonts w:ascii="Times New Roman" w:eastAsia="Calibri" w:hAnsi="Times New Roman" w:cs="Times New Roman"/>
          <w:sz w:val="28"/>
          <w:szCs w:val="28"/>
        </w:rPr>
        <w:t>у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«</w:t>
      </w:r>
      <w:r w:rsidRPr="00B243EB">
        <w:rPr>
          <w:rFonts w:ascii="Times New Roman" w:eastAsia="Calibri" w:hAnsi="Times New Roman" w:cs="Times New Roman"/>
          <w:sz w:val="28"/>
          <w:szCs w:val="28"/>
        </w:rPr>
        <w:t>н</w:t>
      </w:r>
      <w:r w:rsidRPr="00B2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еиспользуемые объекты недвижимости, </w:t>
      </w:r>
      <w:r w:rsidR="00C545CC" w:rsidRPr="00B243EB">
        <w:rPr>
          <w:rFonts w:ascii="Times New Roman" w:eastAsia="Calibri" w:hAnsi="Times New Roman" w:cs="Times New Roman"/>
          <w:sz w:val="28"/>
          <w:szCs w:val="28"/>
        </w:rPr>
        <w:t>пригодные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 для использования в иных отраслях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»</w:t>
      </w:r>
      <w:r w:rsidRPr="00B243EB">
        <w:rPr>
          <w:rFonts w:ascii="Times New Roman" w:eastAsia="Calibri" w:hAnsi="Times New Roman" w:cs="Times New Roman"/>
          <w:sz w:val="28"/>
          <w:szCs w:val="28"/>
        </w:rPr>
        <w:t xml:space="preserve">, способами, перечисленными в пункте 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1.</w:t>
      </w:r>
      <w:r w:rsidRPr="00B243EB">
        <w:rPr>
          <w:rFonts w:ascii="Times New Roman" w:eastAsia="Calibri" w:hAnsi="Times New Roman" w:cs="Times New Roman"/>
          <w:sz w:val="28"/>
          <w:szCs w:val="28"/>
        </w:rPr>
        <w:t>7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677385" w:rsidRPr="00B243EB">
        <w:rPr>
          <w:rFonts w:ascii="Times New Roman" w:eastAsia="Calibri" w:hAnsi="Times New Roman" w:cs="Times New Roman"/>
          <w:sz w:val="28"/>
          <w:szCs w:val="28"/>
        </w:rPr>
        <w:t>Порядка;</w:t>
      </w:r>
    </w:p>
    <w:p w:rsidR="00901A19" w:rsidRPr="00B243EB" w:rsidRDefault="00FA430F" w:rsidP="00677385">
      <w:pPr>
        <w:tabs>
          <w:tab w:val="left" w:pos="360"/>
          <w:tab w:val="left" w:pos="993"/>
        </w:tabs>
        <w:spacing w:after="0" w:line="27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3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совместно с органами исполнительной власти и муниципальными образованиями Республики Татарстан по списанию объектов недвижимости группы 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«</w:t>
      </w:r>
      <w:r w:rsidRPr="00B2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объекты недвижимости, </w:t>
      </w:r>
      <w:r w:rsidRPr="00B243EB">
        <w:rPr>
          <w:rFonts w:ascii="Times New Roman" w:eastAsia="Calibri" w:hAnsi="Times New Roman" w:cs="Times New Roman"/>
          <w:sz w:val="28"/>
          <w:szCs w:val="28"/>
        </w:rPr>
        <w:t>находящиеся в аварийном состоянии</w:t>
      </w:r>
      <w:r w:rsidR="00D51683" w:rsidRPr="00B243E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D4DE5" w:rsidRPr="007D4DE5" w:rsidRDefault="007D4DE5" w:rsidP="007D4D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Все вопросы, не урегулированные настоящим </w:t>
      </w:r>
      <w:r w:rsidR="00F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7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регулируются законодательством Российской Федерации. </w:t>
      </w:r>
    </w:p>
    <w:p w:rsidR="00E33039" w:rsidRDefault="00E33039" w:rsidP="007D4DE5">
      <w:pPr>
        <w:jc w:val="both"/>
        <w:sectPr w:rsidR="00E33039" w:rsidSect="00E3303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7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04"/>
        <w:gridCol w:w="1721"/>
        <w:gridCol w:w="2101"/>
        <w:gridCol w:w="964"/>
        <w:gridCol w:w="1349"/>
        <w:gridCol w:w="1886"/>
        <w:gridCol w:w="1566"/>
        <w:gridCol w:w="1566"/>
        <w:gridCol w:w="2039"/>
        <w:gridCol w:w="1768"/>
      </w:tblGrid>
      <w:tr w:rsidR="008E5C2D" w:rsidRPr="00FA430F" w:rsidTr="00FA430F">
        <w:trPr>
          <w:trHeight w:val="416"/>
        </w:trPr>
        <w:tc>
          <w:tcPr>
            <w:tcW w:w="17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C2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E5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Порядку проведения инвентаризации </w:t>
            </w:r>
          </w:p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имущества и вовлечения в </w:t>
            </w:r>
          </w:p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хозяйственный оборот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утвержденному </w:t>
            </w:r>
          </w:p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Кабинета Министров </w:t>
            </w:r>
          </w:p>
          <w:p w:rsid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 Татарстан </w:t>
            </w:r>
          </w:p>
          <w:p w:rsidR="008E5C2D" w:rsidRPr="008E5C2D" w:rsidRDefault="008E5C2D" w:rsidP="009F4AD3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 № ________</w:t>
            </w:r>
            <w:r w:rsidRPr="008E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62E4" w:rsidRDefault="00AF62E4" w:rsidP="00AF62E4">
            <w:pPr>
              <w:spacing w:after="0" w:line="240" w:lineRule="auto"/>
              <w:ind w:right="18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4AD3" w:rsidRDefault="00AF62E4" w:rsidP="00AF62E4">
            <w:pPr>
              <w:spacing w:after="0" w:line="240" w:lineRule="auto"/>
              <w:ind w:right="18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  <w:p w:rsidR="00AF62E4" w:rsidRDefault="00AF62E4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C2D" w:rsidRPr="00FA430F" w:rsidRDefault="009F4AD3" w:rsidP="009F4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A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A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неиспользуемых объектов недвижимости государственной собственности Республики Татарстан</w:t>
            </w:r>
          </w:p>
        </w:tc>
      </w:tr>
      <w:tr w:rsidR="00E33039" w:rsidRPr="00FA430F" w:rsidTr="00FA430F">
        <w:trPr>
          <w:trHeight w:val="416"/>
        </w:trPr>
        <w:tc>
          <w:tcPr>
            <w:tcW w:w="17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AD3" w:rsidRDefault="009F4AD3" w:rsidP="00FA4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039" w:rsidRDefault="009F4AD3" w:rsidP="009F4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бъекты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незавершенного</w:t>
            </w:r>
            <w:r w:rsidR="00FA430F" w:rsidRPr="00FA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430F" w:rsidRPr="00FA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4AD3" w:rsidRP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0611E" w:rsidRPr="00E33039" w:rsidTr="00213D6A">
        <w:trPr>
          <w:gridAfter w:val="1"/>
          <w:wAfter w:w="1768" w:type="dxa"/>
          <w:trHeight w:val="845"/>
        </w:trPr>
        <w:tc>
          <w:tcPr>
            <w:tcW w:w="4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Балансодержатель (наименование учреждения)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объекта недвижимости (здание, помещение)         </w:t>
            </w:r>
          </w:p>
        </w:tc>
        <w:tc>
          <w:tcPr>
            <w:tcW w:w="21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Местонахождение  </w:t>
            </w: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                 (кв. метров)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Первоначальная (балансовая) стоимость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Запланированные мероприятия по вовлечению в хозяйственный оборот</w:t>
            </w:r>
          </w:p>
        </w:tc>
      </w:tr>
      <w:tr w:rsidR="00D0611E" w:rsidRPr="00E33039" w:rsidTr="00213D6A">
        <w:trPr>
          <w:gridAfter w:val="1"/>
          <w:wAfter w:w="1768" w:type="dxa"/>
          <w:trHeight w:val="454"/>
        </w:trPr>
        <w:tc>
          <w:tcPr>
            <w:tcW w:w="445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86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D0611E" w:rsidRPr="00E33039" w:rsidRDefault="00D0611E" w:rsidP="00E33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3039" w:rsidRPr="00E33039" w:rsidTr="00FA430F">
        <w:trPr>
          <w:gridAfter w:val="1"/>
          <w:wAfter w:w="1768" w:type="dxa"/>
          <w:trHeight w:val="360"/>
        </w:trPr>
        <w:tc>
          <w:tcPr>
            <w:tcW w:w="445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E33039" w:rsidRPr="00E33039" w:rsidRDefault="00E33039" w:rsidP="00E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13D6A" w:rsidRDefault="00213D6A" w:rsidP="00213D6A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F4AD3" w:rsidRDefault="009F4AD3" w:rsidP="00213D6A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7FE3" w:rsidRDefault="00213D6A" w:rsidP="00213D6A">
      <w:pPr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E330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еиспользуемы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E330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Pr="00E330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недвижимости, </w:t>
      </w:r>
      <w:r w:rsidRPr="00B37FE3">
        <w:rPr>
          <w:rFonts w:ascii="Times New Roman" w:eastAsia="Calibri" w:hAnsi="Times New Roman" w:cs="Times New Roman"/>
          <w:sz w:val="24"/>
          <w:szCs w:val="24"/>
        </w:rPr>
        <w:t>необходимы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37FE3">
        <w:rPr>
          <w:rFonts w:ascii="Times New Roman" w:eastAsia="Calibri" w:hAnsi="Times New Roman" w:cs="Times New Roman"/>
          <w:sz w:val="24"/>
          <w:szCs w:val="24"/>
        </w:rPr>
        <w:t xml:space="preserve"> для развития отрасли</w:t>
      </w:r>
    </w:p>
    <w:tbl>
      <w:tblPr>
        <w:tblW w:w="17509" w:type="dxa"/>
        <w:tblLook w:val="04A0" w:firstRow="1" w:lastRow="0" w:firstColumn="1" w:lastColumn="0" w:noHBand="0" w:noVBand="1"/>
      </w:tblPr>
      <w:tblGrid>
        <w:gridCol w:w="445"/>
        <w:gridCol w:w="2104"/>
        <w:gridCol w:w="1721"/>
        <w:gridCol w:w="2101"/>
        <w:gridCol w:w="964"/>
        <w:gridCol w:w="1349"/>
        <w:gridCol w:w="1886"/>
        <w:gridCol w:w="1566"/>
        <w:gridCol w:w="1566"/>
        <w:gridCol w:w="2039"/>
        <w:gridCol w:w="1768"/>
      </w:tblGrid>
      <w:tr w:rsidR="00B37FE3" w:rsidRPr="00E33039" w:rsidTr="00FA430F">
        <w:trPr>
          <w:trHeight w:val="379"/>
        </w:trPr>
        <w:tc>
          <w:tcPr>
            <w:tcW w:w="17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5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2001"/>
              <w:gridCol w:w="1721"/>
              <w:gridCol w:w="2101"/>
              <w:gridCol w:w="964"/>
              <w:gridCol w:w="1349"/>
              <w:gridCol w:w="1886"/>
              <w:gridCol w:w="1566"/>
              <w:gridCol w:w="1566"/>
              <w:gridCol w:w="2039"/>
            </w:tblGrid>
            <w:tr w:rsidR="00213D6A" w:rsidRPr="00E33039" w:rsidTr="00213D6A">
              <w:trPr>
                <w:trHeight w:val="845"/>
              </w:trPr>
              <w:tc>
                <w:tcPr>
                  <w:tcW w:w="447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104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ind w:left="-10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Балансодержатель (наименование учреждения)</w:t>
                  </w:r>
                </w:p>
              </w:tc>
              <w:tc>
                <w:tcPr>
                  <w:tcW w:w="172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Наименование объекта недвижимости (здание, помещение)         </w:t>
                  </w:r>
                </w:p>
              </w:tc>
              <w:tc>
                <w:tcPr>
                  <w:tcW w:w="210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Местонахождение  </w:t>
                  </w: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(адрес)</w:t>
                  </w:r>
                </w:p>
              </w:tc>
              <w:tc>
                <w:tcPr>
                  <w:tcW w:w="23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Общая площадь                  (кв. метров)</w:t>
                  </w:r>
                </w:p>
              </w:tc>
              <w:tc>
                <w:tcPr>
                  <w:tcW w:w="1682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Первоначальная (балансовая) стоимость объекта</w:t>
                  </w:r>
                </w:p>
              </w:tc>
              <w:tc>
                <w:tcPr>
                  <w:tcW w:w="1577" w:type="dxa"/>
                  <w:vMerge w:val="restart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Кадастровый номер объекта</w:t>
                  </w:r>
                </w:p>
              </w:tc>
              <w:tc>
                <w:tcPr>
                  <w:tcW w:w="1577" w:type="dxa"/>
                  <w:vMerge w:val="restart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Кадастровый номер земельного участка </w:t>
                  </w:r>
                </w:p>
              </w:tc>
              <w:tc>
                <w:tcPr>
                  <w:tcW w:w="2053" w:type="dxa"/>
                  <w:vMerge w:val="restart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Запланированные мероприятия по вовлечению в хозяйственный оборот</w:t>
                  </w:r>
                </w:p>
              </w:tc>
            </w:tr>
            <w:tr w:rsidR="00213D6A" w:rsidRPr="00E33039" w:rsidTr="00213D6A">
              <w:trPr>
                <w:trHeight w:val="454"/>
              </w:trPr>
              <w:tc>
                <w:tcPr>
                  <w:tcW w:w="447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4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1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1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Объект</w:t>
                  </w:r>
                </w:p>
              </w:tc>
              <w:tc>
                <w:tcPr>
                  <w:tcW w:w="1349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2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7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7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3" w:type="dxa"/>
                  <w:vMerge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13D6A" w:rsidRPr="00E33039" w:rsidTr="00213D6A">
              <w:trPr>
                <w:trHeight w:val="360"/>
              </w:trPr>
              <w:tc>
                <w:tcPr>
                  <w:tcW w:w="447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04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01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71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49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82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7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77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053" w:type="dxa"/>
                  <w:shd w:val="clear" w:color="auto" w:fill="auto"/>
                  <w:vAlign w:val="center"/>
                  <w:hideMark/>
                </w:tcPr>
                <w:p w:rsidR="00213D6A" w:rsidRPr="00E33039" w:rsidRDefault="00213D6A" w:rsidP="00213D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30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B37FE3" w:rsidRPr="00E33039" w:rsidRDefault="00B37FE3" w:rsidP="00FA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7FE3" w:rsidRPr="00E33039" w:rsidTr="00893E55">
        <w:trPr>
          <w:trHeight w:val="915"/>
        </w:trPr>
        <w:tc>
          <w:tcPr>
            <w:tcW w:w="17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F4AD3" w:rsidRDefault="009F4AD3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37FE3" w:rsidRPr="00E33039" w:rsidRDefault="00FA430F" w:rsidP="009F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37FE3"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еиспользуемы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B37FE3"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B37FE3"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недвижимости, </w:t>
            </w:r>
            <w:r w:rsidR="009F4AD3">
              <w:rPr>
                <w:rFonts w:ascii="Times New Roman" w:eastAsia="Calibri" w:hAnsi="Times New Roman" w:cs="Times New Roman"/>
                <w:sz w:val="24"/>
                <w:szCs w:val="24"/>
              </w:rPr>
              <w:t>пригодные</w:t>
            </w:r>
            <w:r w:rsidR="00B37FE3" w:rsidRPr="00B37F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использования в иных отраслях</w:t>
            </w: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845"/>
        </w:trPr>
        <w:tc>
          <w:tcPr>
            <w:tcW w:w="4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Балансодержатель (наименование учреждения)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объекта недвижимости (здание, помещение)         </w:t>
            </w:r>
          </w:p>
        </w:tc>
        <w:tc>
          <w:tcPr>
            <w:tcW w:w="21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Местонахождение  </w:t>
            </w: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                 (кв. метров)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Первоначальная (балансовая) стоимость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Запланированные мероприятия по вовлечению в хозяйственный оборот</w:t>
            </w: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454"/>
        </w:trPr>
        <w:tc>
          <w:tcPr>
            <w:tcW w:w="445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8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360"/>
        </w:trPr>
        <w:tc>
          <w:tcPr>
            <w:tcW w:w="445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37FE3" w:rsidRPr="00E33039" w:rsidTr="00893E55">
        <w:trPr>
          <w:trHeight w:val="915"/>
        </w:trPr>
        <w:tc>
          <w:tcPr>
            <w:tcW w:w="17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D6A" w:rsidRDefault="00213D6A" w:rsidP="00FA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13D6A" w:rsidRDefault="00213D6A" w:rsidP="00FA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37FE3" w:rsidRPr="00E33039" w:rsidRDefault="00FA430F" w:rsidP="00FA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B37FE3"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B37FE3"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недвижимости, </w:t>
            </w:r>
            <w:r w:rsidR="00B37FE3" w:rsidRPr="00B37FE3">
              <w:rPr>
                <w:rFonts w:ascii="Times New Roman" w:eastAsia="Calibri" w:hAnsi="Times New Roman" w:cs="Times New Roman"/>
                <w:sz w:val="24"/>
                <w:szCs w:val="24"/>
              </w:rPr>
              <w:t>находящ</w:t>
            </w:r>
            <w:r w:rsidR="00B37FE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37FE3" w:rsidRPr="00B37FE3">
              <w:rPr>
                <w:rFonts w:ascii="Times New Roman" w:eastAsia="Calibri" w:hAnsi="Times New Roman" w:cs="Times New Roman"/>
                <w:sz w:val="24"/>
                <w:szCs w:val="24"/>
              </w:rPr>
              <w:t>ся в аварийном состоянии</w:t>
            </w: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845"/>
        </w:trPr>
        <w:tc>
          <w:tcPr>
            <w:tcW w:w="4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Балансодержатель (наименование учреждения)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объекта недвижимости (здание, помещение)         </w:t>
            </w:r>
          </w:p>
        </w:tc>
        <w:tc>
          <w:tcPr>
            <w:tcW w:w="21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Местонахождение  </w:t>
            </w: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площадь                  (кв. метров)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Первоначальная (балансовая) стоимость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Запланированные мероприятия по вовлечению в хозяйственный оборот</w:t>
            </w: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454"/>
        </w:trPr>
        <w:tc>
          <w:tcPr>
            <w:tcW w:w="445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8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3D6A" w:rsidRPr="00E33039" w:rsidTr="00634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8" w:type="dxa"/>
          <w:trHeight w:val="360"/>
        </w:trPr>
        <w:tc>
          <w:tcPr>
            <w:tcW w:w="445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213D6A" w:rsidRPr="00E33039" w:rsidRDefault="00213D6A" w:rsidP="0063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B37FE3" w:rsidRDefault="00B37FE3" w:rsidP="007D4DE5">
      <w:pPr>
        <w:jc w:val="both"/>
      </w:pPr>
    </w:p>
    <w:sectPr w:rsidR="00B37FE3" w:rsidSect="00E33039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2D9"/>
    <w:multiLevelType w:val="multilevel"/>
    <w:tmpl w:val="394EBB28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8D75468"/>
    <w:multiLevelType w:val="multilevel"/>
    <w:tmpl w:val="B33A313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3E520CC"/>
    <w:multiLevelType w:val="multilevel"/>
    <w:tmpl w:val="C2CA43BC"/>
    <w:lvl w:ilvl="0">
      <w:start w:val="4"/>
      <w:numFmt w:val="decimal"/>
      <w:lvlText w:val="%1"/>
      <w:lvlJc w:val="left"/>
      <w:pPr>
        <w:ind w:left="560" w:hanging="5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4" w:hanging="56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3" w15:restartNumberingAfterBreak="0">
    <w:nsid w:val="4B8C6E38"/>
    <w:multiLevelType w:val="multilevel"/>
    <w:tmpl w:val="55028092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4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6B597628"/>
    <w:multiLevelType w:val="multilevel"/>
    <w:tmpl w:val="3D2E8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8152030"/>
    <w:multiLevelType w:val="multilevel"/>
    <w:tmpl w:val="221609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E0"/>
    <w:rsid w:val="000210A2"/>
    <w:rsid w:val="0003377F"/>
    <w:rsid w:val="00061A32"/>
    <w:rsid w:val="000D2C8C"/>
    <w:rsid w:val="000F68C7"/>
    <w:rsid w:val="0011767E"/>
    <w:rsid w:val="0014306D"/>
    <w:rsid w:val="001820F5"/>
    <w:rsid w:val="001859A0"/>
    <w:rsid w:val="00213D6A"/>
    <w:rsid w:val="00241A09"/>
    <w:rsid w:val="00265FAE"/>
    <w:rsid w:val="002D29AA"/>
    <w:rsid w:val="002E44F1"/>
    <w:rsid w:val="00307C7D"/>
    <w:rsid w:val="003173E5"/>
    <w:rsid w:val="0032120F"/>
    <w:rsid w:val="003B688B"/>
    <w:rsid w:val="003E1C5E"/>
    <w:rsid w:val="004020A2"/>
    <w:rsid w:val="00425549"/>
    <w:rsid w:val="00436D97"/>
    <w:rsid w:val="00447219"/>
    <w:rsid w:val="0047714C"/>
    <w:rsid w:val="004B7998"/>
    <w:rsid w:val="00505E02"/>
    <w:rsid w:val="00536966"/>
    <w:rsid w:val="005A6C1E"/>
    <w:rsid w:val="005E0D1F"/>
    <w:rsid w:val="00646CAC"/>
    <w:rsid w:val="00677385"/>
    <w:rsid w:val="00682A8E"/>
    <w:rsid w:val="0068304F"/>
    <w:rsid w:val="006A2230"/>
    <w:rsid w:val="006D14E3"/>
    <w:rsid w:val="00730D84"/>
    <w:rsid w:val="00787590"/>
    <w:rsid w:val="00792771"/>
    <w:rsid w:val="007C3236"/>
    <w:rsid w:val="007D4DE5"/>
    <w:rsid w:val="007F0FA7"/>
    <w:rsid w:val="007F10B0"/>
    <w:rsid w:val="00816444"/>
    <w:rsid w:val="00831850"/>
    <w:rsid w:val="00847C3A"/>
    <w:rsid w:val="00893E55"/>
    <w:rsid w:val="008A0734"/>
    <w:rsid w:val="008B09D6"/>
    <w:rsid w:val="008E5C2D"/>
    <w:rsid w:val="00901A19"/>
    <w:rsid w:val="00950C52"/>
    <w:rsid w:val="00980C27"/>
    <w:rsid w:val="009C469F"/>
    <w:rsid w:val="009F3C16"/>
    <w:rsid w:val="009F4AD3"/>
    <w:rsid w:val="00A507E0"/>
    <w:rsid w:val="00A6247A"/>
    <w:rsid w:val="00A84538"/>
    <w:rsid w:val="00AF62E4"/>
    <w:rsid w:val="00B013E8"/>
    <w:rsid w:val="00B106B1"/>
    <w:rsid w:val="00B243EB"/>
    <w:rsid w:val="00B37FE3"/>
    <w:rsid w:val="00B623C3"/>
    <w:rsid w:val="00B85572"/>
    <w:rsid w:val="00B86118"/>
    <w:rsid w:val="00BA7003"/>
    <w:rsid w:val="00BB5DA2"/>
    <w:rsid w:val="00C07F0F"/>
    <w:rsid w:val="00C46EE0"/>
    <w:rsid w:val="00C545CC"/>
    <w:rsid w:val="00C76096"/>
    <w:rsid w:val="00CC2725"/>
    <w:rsid w:val="00D0611E"/>
    <w:rsid w:val="00D126CA"/>
    <w:rsid w:val="00D26927"/>
    <w:rsid w:val="00D51683"/>
    <w:rsid w:val="00D51C64"/>
    <w:rsid w:val="00D67A44"/>
    <w:rsid w:val="00D77749"/>
    <w:rsid w:val="00D87D37"/>
    <w:rsid w:val="00DA2BFD"/>
    <w:rsid w:val="00DF7475"/>
    <w:rsid w:val="00E14361"/>
    <w:rsid w:val="00E33039"/>
    <w:rsid w:val="00EC6CAB"/>
    <w:rsid w:val="00F45B60"/>
    <w:rsid w:val="00FA073B"/>
    <w:rsid w:val="00FA430F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E8487-C54A-4E37-9017-7477B988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0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C4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96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4837">
                              <w:marLeft w:val="-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2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56873">
                                              <w:marLeft w:val="25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1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6" w:space="18" w:color="CCCCCC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9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3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00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5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4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na.almuk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86DA-D480-4C32-997B-04217A52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10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Альмукова И.Н.</dc:creator>
  <cp:keywords/>
  <dc:description/>
  <cp:lastModifiedBy>ФархутдиноваНФ</cp:lastModifiedBy>
  <cp:revision>21</cp:revision>
  <cp:lastPrinted>2020-06-22T08:47:00Z</cp:lastPrinted>
  <dcterms:created xsi:type="dcterms:W3CDTF">2020-06-12T12:47:00Z</dcterms:created>
  <dcterms:modified xsi:type="dcterms:W3CDTF">2020-06-29T10:36:00Z</dcterms:modified>
</cp:coreProperties>
</file>