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8D" w:rsidRDefault="001D4DFF" w:rsidP="00E54FC1">
      <w:pPr>
        <w:spacing w:before="90" w:line="274" w:lineRule="exact"/>
        <w:ind w:right="102"/>
        <w:jc w:val="center"/>
        <w:rPr>
          <w:spacing w:val="-1"/>
          <w:sz w:val="24"/>
        </w:rPr>
      </w:pPr>
      <w:r>
        <w:rPr>
          <w:spacing w:val="-1"/>
          <w:sz w:val="24"/>
        </w:rPr>
        <w:t xml:space="preserve">                </w:t>
      </w:r>
      <w:r w:rsidR="00A82DCD" w:rsidRPr="008A00E0">
        <w:rPr>
          <w:spacing w:val="-1"/>
          <w:sz w:val="24"/>
        </w:rPr>
        <w:t xml:space="preserve">                    </w:t>
      </w:r>
    </w:p>
    <w:p w:rsidR="00917E8D" w:rsidRDefault="00917E8D" w:rsidP="00917E8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17E8D" w:rsidRDefault="00917E8D" w:rsidP="00917E8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17E8D" w:rsidRDefault="00917E8D" w:rsidP="00917E8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29 октября 2020 года по  3</w:t>
      </w:r>
      <w:bookmarkStart w:id="0" w:name="_GoBack"/>
      <w:bookmarkEnd w:id="0"/>
      <w:r>
        <w:rPr>
          <w:color w:val="FF0000"/>
          <w:sz w:val="28"/>
          <w:szCs w:val="28"/>
        </w:rPr>
        <w:t xml:space="preserve"> ноября 2020  года включительно.</w:t>
      </w:r>
    </w:p>
    <w:p w:rsidR="00917E8D" w:rsidRDefault="00917E8D" w:rsidP="00917E8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</w:t>
      </w:r>
      <w:proofErr w:type="gramStart"/>
      <w:r>
        <w:rPr>
          <w:color w:val="FF0000"/>
          <w:sz w:val="28"/>
          <w:szCs w:val="28"/>
        </w:rPr>
        <w:t>ведущему  советнику</w:t>
      </w:r>
      <w:proofErr w:type="gramEnd"/>
      <w:r>
        <w:rPr>
          <w:color w:val="FF0000"/>
          <w:sz w:val="28"/>
          <w:szCs w:val="28"/>
        </w:rPr>
        <w:t xml:space="preserve"> отдела </w:t>
      </w:r>
      <w:r>
        <w:rPr>
          <w:color w:val="FF0000"/>
          <w:sz w:val="28"/>
          <w:szCs w:val="28"/>
        </w:rPr>
        <w:t>оценки  Камаловой З.М. по тел.: (843) 221-40-58</w:t>
      </w:r>
      <w:r>
        <w:rPr>
          <w:color w:val="FF0000"/>
          <w:sz w:val="28"/>
          <w:szCs w:val="28"/>
        </w:rPr>
        <w:t xml:space="preserve"> </w:t>
      </w:r>
      <w:hyperlink r:id="rId5" w:history="1">
        <w:r w:rsidRPr="00917E8D">
          <w:rPr>
            <w:color w:val="FF0000"/>
            <w:sz w:val="28"/>
            <w:szCs w:val="28"/>
          </w:rPr>
          <w:t>zulfiya.kamalova@tatar.ru</w:t>
        </w:r>
      </w:hyperlink>
    </w:p>
    <w:p w:rsidR="00917E8D" w:rsidRDefault="00917E8D" w:rsidP="00E54FC1">
      <w:pPr>
        <w:spacing w:before="90" w:line="274" w:lineRule="exact"/>
        <w:ind w:right="102"/>
        <w:jc w:val="center"/>
        <w:rPr>
          <w:spacing w:val="-1"/>
          <w:sz w:val="24"/>
        </w:rPr>
      </w:pPr>
    </w:p>
    <w:p w:rsidR="00917E8D" w:rsidRDefault="00917E8D" w:rsidP="00E54FC1">
      <w:pPr>
        <w:spacing w:before="90" w:line="274" w:lineRule="exact"/>
        <w:ind w:right="102"/>
        <w:jc w:val="center"/>
        <w:rPr>
          <w:spacing w:val="-1"/>
          <w:sz w:val="24"/>
        </w:rPr>
      </w:pPr>
    </w:p>
    <w:p w:rsidR="006D21E9" w:rsidRPr="008A00E0" w:rsidRDefault="008A00E0" w:rsidP="00917E8D">
      <w:pPr>
        <w:spacing w:before="90" w:line="274" w:lineRule="exact"/>
        <w:ind w:right="2834"/>
        <w:jc w:val="right"/>
        <w:rPr>
          <w:spacing w:val="-1"/>
          <w:sz w:val="24"/>
        </w:rPr>
      </w:pPr>
      <w:r>
        <w:rPr>
          <w:spacing w:val="-1"/>
          <w:sz w:val="24"/>
        </w:rPr>
        <w:t>УТВЕРЖДЕНА</w:t>
      </w: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696"/>
      </w:tblGrid>
      <w:tr w:rsidR="00A82DCD" w:rsidTr="00F15A93">
        <w:tc>
          <w:tcPr>
            <w:tcW w:w="5481" w:type="dxa"/>
          </w:tcPr>
          <w:p w:rsidR="00A82DCD" w:rsidRDefault="00A82DCD" w:rsidP="00E54FC1">
            <w:pPr>
              <w:spacing w:before="90" w:line="274" w:lineRule="exact"/>
              <w:ind w:right="102"/>
              <w:jc w:val="right"/>
              <w:rPr>
                <w:b/>
                <w:spacing w:val="-1"/>
                <w:sz w:val="24"/>
              </w:rPr>
            </w:pPr>
          </w:p>
        </w:tc>
        <w:tc>
          <w:tcPr>
            <w:tcW w:w="4017" w:type="dxa"/>
          </w:tcPr>
          <w:p w:rsidR="00A82DCD" w:rsidRPr="00A82DCD" w:rsidRDefault="00A82DCD" w:rsidP="00E54FC1">
            <w:pPr>
              <w:spacing w:before="90" w:line="274" w:lineRule="exact"/>
              <w:ind w:left="32" w:right="102" w:hanging="32"/>
              <w:rPr>
                <w:spacing w:val="-1"/>
                <w:sz w:val="24"/>
              </w:rPr>
            </w:pPr>
            <w:r w:rsidRPr="00A82DCD">
              <w:rPr>
                <w:spacing w:val="-1"/>
                <w:sz w:val="24"/>
              </w:rPr>
              <w:t>Постановлением Кабинета Министров Республики Татарстан</w:t>
            </w:r>
          </w:p>
        </w:tc>
      </w:tr>
      <w:tr w:rsidR="00A82DCD" w:rsidTr="00F15A93">
        <w:tc>
          <w:tcPr>
            <w:tcW w:w="5481" w:type="dxa"/>
          </w:tcPr>
          <w:p w:rsidR="00A82DCD" w:rsidRDefault="00A82DCD" w:rsidP="00E54FC1">
            <w:pPr>
              <w:spacing w:before="90" w:line="274" w:lineRule="exact"/>
              <w:ind w:right="102"/>
              <w:jc w:val="right"/>
              <w:rPr>
                <w:b/>
                <w:spacing w:val="-1"/>
                <w:sz w:val="24"/>
              </w:rPr>
            </w:pPr>
          </w:p>
        </w:tc>
        <w:tc>
          <w:tcPr>
            <w:tcW w:w="4017" w:type="dxa"/>
          </w:tcPr>
          <w:p w:rsidR="00A82DCD" w:rsidRPr="00A82DCD" w:rsidRDefault="001D4DFF" w:rsidP="00072F0F">
            <w:pPr>
              <w:spacing w:before="90" w:line="274" w:lineRule="exact"/>
              <w:ind w:right="102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A82DCD" w:rsidRPr="00A82DCD">
              <w:rPr>
                <w:spacing w:val="-1"/>
                <w:sz w:val="24"/>
              </w:rPr>
              <w:t>от</w:t>
            </w:r>
            <w:r w:rsidR="00A82DCD" w:rsidRPr="00A82DCD">
              <w:rPr>
                <w:spacing w:val="-1"/>
                <w:sz w:val="24"/>
                <w:u w:val="single"/>
              </w:rPr>
              <w:t>_</w:t>
            </w:r>
            <w:r w:rsidR="00072F0F">
              <w:rPr>
                <w:spacing w:val="-1"/>
                <w:sz w:val="24"/>
                <w:u w:val="single"/>
              </w:rPr>
              <w:t>___________</w:t>
            </w:r>
            <w:r w:rsidR="00A82DCD" w:rsidRPr="00A82DCD">
              <w:rPr>
                <w:spacing w:val="-1"/>
                <w:sz w:val="24"/>
                <w:u w:val="single"/>
              </w:rPr>
              <w:t>_</w:t>
            </w:r>
            <w:r w:rsidR="00A82DCD" w:rsidRPr="00A82DCD">
              <w:rPr>
                <w:spacing w:val="-1"/>
                <w:sz w:val="24"/>
              </w:rPr>
              <w:t>№</w:t>
            </w:r>
            <w:r w:rsidR="00A82DCD" w:rsidRPr="00A82DCD">
              <w:rPr>
                <w:spacing w:val="-1"/>
                <w:sz w:val="24"/>
                <w:u w:val="single"/>
              </w:rPr>
              <w:t>____</w:t>
            </w:r>
            <w:r w:rsidR="008A00E0">
              <w:rPr>
                <w:spacing w:val="-1"/>
                <w:sz w:val="24"/>
                <w:u w:val="single"/>
              </w:rPr>
              <w:t>___</w:t>
            </w:r>
            <w:r w:rsidR="00A82DCD" w:rsidRPr="00A82DCD">
              <w:rPr>
                <w:spacing w:val="-1"/>
                <w:sz w:val="24"/>
                <w:u w:val="single"/>
              </w:rPr>
              <w:t>_</w:t>
            </w:r>
            <w:r w:rsidR="00A82DCD" w:rsidRPr="00A82DCD">
              <w:rPr>
                <w:spacing w:val="-1"/>
                <w:sz w:val="24"/>
              </w:rPr>
              <w:t>____________</w:t>
            </w:r>
          </w:p>
        </w:tc>
      </w:tr>
    </w:tbl>
    <w:p w:rsidR="00A82DCD" w:rsidRDefault="00A82DCD" w:rsidP="00E54FC1">
      <w:pPr>
        <w:tabs>
          <w:tab w:val="left" w:pos="4962"/>
        </w:tabs>
        <w:spacing w:before="90" w:line="274" w:lineRule="exact"/>
        <w:ind w:right="102"/>
        <w:jc w:val="right"/>
        <w:rPr>
          <w:b/>
          <w:spacing w:val="-1"/>
          <w:sz w:val="24"/>
        </w:rPr>
      </w:pPr>
    </w:p>
    <w:p w:rsidR="00A82DCD" w:rsidRDefault="00A82DCD" w:rsidP="006D21E9">
      <w:pPr>
        <w:spacing w:before="90" w:line="274" w:lineRule="exact"/>
        <w:ind w:right="102"/>
        <w:jc w:val="right"/>
        <w:rPr>
          <w:b/>
          <w:spacing w:val="-1"/>
          <w:sz w:val="24"/>
        </w:rPr>
      </w:pPr>
    </w:p>
    <w:p w:rsidR="006D21E9" w:rsidRDefault="006D21E9" w:rsidP="006D21E9">
      <w:pPr>
        <w:spacing w:before="1"/>
        <w:ind w:left="862" w:right="861" w:hanging="1"/>
        <w:jc w:val="center"/>
        <w:rPr>
          <w:b/>
          <w:sz w:val="24"/>
        </w:rPr>
      </w:pPr>
      <w:r>
        <w:rPr>
          <w:b/>
          <w:sz w:val="24"/>
        </w:rPr>
        <w:t xml:space="preserve">МЕТОДИКА </w:t>
      </w:r>
    </w:p>
    <w:p w:rsidR="006D21E9" w:rsidRDefault="006D21E9" w:rsidP="00F76DB1">
      <w:pPr>
        <w:spacing w:before="1"/>
        <w:ind w:left="862" w:right="861" w:hanging="1"/>
        <w:jc w:val="center"/>
        <w:rPr>
          <w:b/>
          <w:sz w:val="24"/>
        </w:rPr>
      </w:pPr>
      <w:r>
        <w:rPr>
          <w:b/>
          <w:sz w:val="24"/>
        </w:rPr>
        <w:t xml:space="preserve">ОПРЕДЕЛЕНИЯ НАЧАЛЬНОЙ ЦЕНЫ ПРЕДМЕТА АУКЦИОНА НА ПРАВО ЗАКЛЮЧЕНИЯ ДОГОВОРА О КОМПЛЕКСНОМ </w:t>
      </w:r>
      <w:r w:rsidR="00F15A93">
        <w:rPr>
          <w:b/>
          <w:sz w:val="24"/>
        </w:rPr>
        <w:t>РАЗВИТИИ ТЕРРИТОРИИ</w:t>
      </w:r>
      <w:r w:rsidR="00F76DB1">
        <w:rPr>
          <w:b/>
          <w:sz w:val="24"/>
        </w:rPr>
        <w:t xml:space="preserve"> ПО ИНИЦИАТИВЕ </w:t>
      </w:r>
      <w:r w:rsidR="00F76DB1" w:rsidRPr="00F76DB1">
        <w:rPr>
          <w:b/>
          <w:sz w:val="24"/>
        </w:rPr>
        <w:t>ОРГАНА МЕСТНОГО САМОУПРАВЛЕНИЯ</w:t>
      </w:r>
    </w:p>
    <w:p w:rsidR="006D21E9" w:rsidRDefault="006D21E9" w:rsidP="006D21E9">
      <w:pPr>
        <w:pStyle w:val="a3"/>
        <w:spacing w:before="6"/>
        <w:ind w:left="0"/>
        <w:rPr>
          <w:b/>
          <w:sz w:val="21"/>
        </w:rPr>
      </w:pPr>
    </w:p>
    <w:p w:rsidR="006D21E9" w:rsidRDefault="006D21E9" w:rsidP="00784343">
      <w:pPr>
        <w:pStyle w:val="a5"/>
        <w:numPr>
          <w:ilvl w:val="0"/>
          <w:numId w:val="3"/>
        </w:numPr>
        <w:spacing w:before="1"/>
        <w:ind w:left="0" w:right="0" w:firstLine="426"/>
        <w:jc w:val="center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</w:p>
    <w:p w:rsidR="006D21E9" w:rsidRDefault="006D21E9" w:rsidP="006D21E9">
      <w:pPr>
        <w:pStyle w:val="a3"/>
        <w:spacing w:before="11"/>
        <w:ind w:left="0"/>
        <w:rPr>
          <w:sz w:val="23"/>
        </w:rPr>
      </w:pPr>
    </w:p>
    <w:p w:rsidR="006D21E9" w:rsidRDefault="006D21E9" w:rsidP="006D21E9">
      <w:pPr>
        <w:pStyle w:val="a5"/>
        <w:numPr>
          <w:ilvl w:val="1"/>
          <w:numId w:val="2"/>
        </w:numPr>
        <w:tabs>
          <w:tab w:val="left" w:pos="1141"/>
        </w:tabs>
        <w:ind w:right="108" w:firstLine="540"/>
        <w:rPr>
          <w:sz w:val="24"/>
        </w:rPr>
      </w:pPr>
      <w:r>
        <w:rPr>
          <w:sz w:val="24"/>
        </w:rPr>
        <w:t>Настоящая Методика устанавливает порядок определения начальной цены предмета аукциона на право заключения договора о комплексном развитии территории по инициативе органа местного самоуправления (далее - начальная цена).</w:t>
      </w:r>
    </w:p>
    <w:p w:rsidR="006D21E9" w:rsidRDefault="006D21E9" w:rsidP="006D21E9">
      <w:pPr>
        <w:pStyle w:val="a5"/>
        <w:numPr>
          <w:ilvl w:val="1"/>
          <w:numId w:val="2"/>
        </w:numPr>
        <w:tabs>
          <w:tab w:val="left" w:pos="1114"/>
        </w:tabs>
        <w:spacing w:before="204" w:line="237" w:lineRule="auto"/>
        <w:ind w:right="103" w:firstLine="540"/>
        <w:rPr>
          <w:sz w:val="24"/>
        </w:rPr>
      </w:pPr>
      <w:r>
        <w:rPr>
          <w:sz w:val="24"/>
        </w:rPr>
        <w:t>При определении начальной цены применяются экспертный или расчетный методы.</w:t>
      </w:r>
    </w:p>
    <w:p w:rsidR="006D21E9" w:rsidRDefault="006D21E9" w:rsidP="006D21E9">
      <w:pPr>
        <w:pStyle w:val="a5"/>
        <w:numPr>
          <w:ilvl w:val="1"/>
          <w:numId w:val="2"/>
        </w:numPr>
        <w:tabs>
          <w:tab w:val="left" w:pos="1117"/>
        </w:tabs>
        <w:spacing w:before="203"/>
        <w:ind w:right="105" w:firstLine="540"/>
        <w:rPr>
          <w:sz w:val="24"/>
        </w:rPr>
      </w:pPr>
      <w:r>
        <w:rPr>
          <w:sz w:val="24"/>
        </w:rPr>
        <w:t>Решение об использовании одного из методов определения начальной цены принимается уполномоченным органом местного самоуправления Республики Татарстан (далее - орган местного самоуправления), принявшим решение о проведении аукциона на право заключения договора о комплексном развитии территории по инициативе органа местного самоуправления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аукцион).</w:t>
      </w:r>
    </w:p>
    <w:p w:rsidR="009C50E8" w:rsidRDefault="009C50E8" w:rsidP="00E531C9">
      <w:pPr>
        <w:pStyle w:val="a5"/>
        <w:numPr>
          <w:ilvl w:val="1"/>
          <w:numId w:val="2"/>
        </w:numPr>
        <w:tabs>
          <w:tab w:val="left" w:pos="1258"/>
        </w:tabs>
        <w:spacing w:before="199"/>
        <w:ind w:right="100" w:firstLine="540"/>
        <w:rPr>
          <w:sz w:val="24"/>
        </w:rPr>
      </w:pPr>
      <w:r>
        <w:rPr>
          <w:sz w:val="24"/>
        </w:rPr>
        <w:t>Расчетный метод используется в случае, е</w:t>
      </w:r>
      <w:r w:rsidR="006D21E9">
        <w:rPr>
          <w:sz w:val="24"/>
        </w:rPr>
        <w:t>сли договором о комплексном развитии террито</w:t>
      </w:r>
      <w:r>
        <w:rPr>
          <w:sz w:val="24"/>
        </w:rPr>
        <w:t xml:space="preserve">рии предполагается, что расходы </w:t>
      </w:r>
      <w:r w:rsidR="00185098">
        <w:rPr>
          <w:sz w:val="24"/>
        </w:rPr>
        <w:t xml:space="preserve">подлежащие возмещению в связи с изъятием земельных участков в порядке </w:t>
      </w:r>
      <w:hyperlink r:id="rId6">
        <w:r w:rsidR="00185098">
          <w:rPr>
            <w:sz w:val="24"/>
          </w:rPr>
          <w:t>статьи 56</w:t>
        </w:r>
        <w:r w:rsidR="00185098" w:rsidRPr="008A00E0">
          <w:rPr>
            <w:sz w:val="24"/>
            <w:vertAlign w:val="superscript"/>
          </w:rPr>
          <w:t>12</w:t>
        </w:r>
      </w:hyperlink>
      <w:r w:rsidR="005479ED">
        <w:rPr>
          <w:sz w:val="24"/>
          <w:vertAlign w:val="superscript"/>
        </w:rPr>
        <w:t xml:space="preserve"> </w:t>
      </w:r>
      <w:r w:rsidR="00185098">
        <w:rPr>
          <w:sz w:val="24"/>
        </w:rPr>
        <w:t>Земельного кодекса Российской Федерации</w:t>
      </w:r>
      <w:r w:rsidR="00E531C9">
        <w:rPr>
          <w:sz w:val="24"/>
        </w:rPr>
        <w:t xml:space="preserve"> и </w:t>
      </w:r>
      <w:hyperlink r:id="rId7">
        <w:r w:rsidR="00E531C9">
          <w:rPr>
            <w:sz w:val="24"/>
          </w:rPr>
          <w:t>части 3 статьи 46</w:t>
        </w:r>
        <w:r w:rsidR="00E531C9" w:rsidRPr="008A00E0">
          <w:rPr>
            <w:sz w:val="24"/>
            <w:vertAlign w:val="superscript"/>
          </w:rPr>
          <w:t>1</w:t>
        </w:r>
        <w:r w:rsidR="005B4EDF">
          <w:rPr>
            <w:sz w:val="24"/>
            <w:vertAlign w:val="superscript"/>
          </w:rPr>
          <w:t>1</w:t>
        </w:r>
      </w:hyperlink>
      <w:r w:rsidR="00E531C9">
        <w:rPr>
          <w:sz w:val="24"/>
        </w:rPr>
        <w:t xml:space="preserve"> Градостроительного кодекса Российской Федерации, возлагаются на застройщика.</w:t>
      </w:r>
    </w:p>
    <w:p w:rsidR="00E531C9" w:rsidRPr="00E531C9" w:rsidRDefault="00E531C9" w:rsidP="006D5FE0">
      <w:pPr>
        <w:tabs>
          <w:tab w:val="left" w:pos="1258"/>
        </w:tabs>
        <w:spacing w:before="199"/>
        <w:ind w:left="652" w:right="100"/>
        <w:rPr>
          <w:sz w:val="24"/>
        </w:rPr>
      </w:pPr>
      <w:r w:rsidRPr="00E531C9">
        <w:rPr>
          <w:sz w:val="24"/>
        </w:rPr>
        <w:t>В иных случаях</w:t>
      </w:r>
      <w:r>
        <w:rPr>
          <w:sz w:val="24"/>
        </w:rPr>
        <w:t xml:space="preserve"> используется </w:t>
      </w:r>
      <w:r w:rsidR="006D5FE0">
        <w:rPr>
          <w:sz w:val="24"/>
        </w:rPr>
        <w:t>экспертный метод определения начальной цены.</w:t>
      </w:r>
    </w:p>
    <w:p w:rsidR="006D21E9" w:rsidRDefault="006D21E9" w:rsidP="00386C98">
      <w:pPr>
        <w:pStyle w:val="a3"/>
        <w:spacing w:before="10"/>
        <w:ind w:left="0"/>
        <w:rPr>
          <w:sz w:val="23"/>
        </w:rPr>
      </w:pPr>
    </w:p>
    <w:p w:rsidR="006D21E9" w:rsidRDefault="006D21E9" w:rsidP="00E41B83">
      <w:pPr>
        <w:pStyle w:val="a5"/>
        <w:numPr>
          <w:ilvl w:val="0"/>
          <w:numId w:val="3"/>
        </w:numPr>
        <w:ind w:left="0" w:right="141" w:firstLine="426"/>
        <w:jc w:val="center"/>
        <w:rPr>
          <w:sz w:val="24"/>
        </w:rPr>
      </w:pPr>
      <w:r>
        <w:rPr>
          <w:sz w:val="24"/>
        </w:rPr>
        <w:t>Определение начальной цены</w:t>
      </w:r>
    </w:p>
    <w:p w:rsidR="006D21E9" w:rsidRPr="006D21E9" w:rsidRDefault="006D21E9" w:rsidP="00386C98">
      <w:pPr>
        <w:jc w:val="center"/>
        <w:rPr>
          <w:sz w:val="24"/>
        </w:rPr>
      </w:pPr>
      <w:r w:rsidRPr="006D21E9">
        <w:rPr>
          <w:sz w:val="24"/>
        </w:rPr>
        <w:t xml:space="preserve"> предмета аукциона экспертным</w:t>
      </w:r>
      <w:r w:rsidRPr="006D21E9">
        <w:rPr>
          <w:spacing w:val="-15"/>
          <w:sz w:val="24"/>
        </w:rPr>
        <w:t xml:space="preserve"> </w:t>
      </w:r>
      <w:r w:rsidRPr="006D21E9">
        <w:rPr>
          <w:sz w:val="24"/>
        </w:rPr>
        <w:t>методом</w:t>
      </w:r>
    </w:p>
    <w:p w:rsidR="006D21E9" w:rsidRDefault="006D21E9" w:rsidP="00386C98">
      <w:pPr>
        <w:pStyle w:val="a3"/>
        <w:ind w:left="0"/>
      </w:pPr>
    </w:p>
    <w:p w:rsidR="006D21E9" w:rsidRPr="006D21E9" w:rsidRDefault="006D21E9" w:rsidP="002B19E1">
      <w:pPr>
        <w:pStyle w:val="a5"/>
        <w:numPr>
          <w:ilvl w:val="1"/>
          <w:numId w:val="1"/>
        </w:numPr>
        <w:spacing w:before="73"/>
        <w:ind w:left="0" w:right="105" w:firstLine="709"/>
        <w:rPr>
          <w:sz w:val="24"/>
        </w:rPr>
      </w:pPr>
      <w:r>
        <w:rPr>
          <w:sz w:val="24"/>
        </w:rPr>
        <w:t xml:space="preserve">Определение начальной цены с </w:t>
      </w:r>
      <w:r w:rsidR="00642725">
        <w:rPr>
          <w:sz w:val="24"/>
        </w:rPr>
        <w:t>применением экспертного</w:t>
      </w:r>
      <w:r w:rsidRPr="006D21E9">
        <w:rPr>
          <w:sz w:val="24"/>
        </w:rPr>
        <w:t xml:space="preserve"> </w:t>
      </w:r>
      <w:r>
        <w:rPr>
          <w:sz w:val="24"/>
        </w:rPr>
        <w:t xml:space="preserve">метода </w:t>
      </w:r>
      <w:r w:rsidRPr="006D21E9">
        <w:rPr>
          <w:sz w:val="24"/>
        </w:rPr>
        <w:t xml:space="preserve">осуществляется путем проведения оценки рыночной стоимости права </w:t>
      </w:r>
      <w:r>
        <w:rPr>
          <w:sz w:val="24"/>
        </w:rPr>
        <w:t>заключения договора</w:t>
      </w:r>
      <w:r w:rsidRPr="006D21E9">
        <w:rPr>
          <w:sz w:val="24"/>
        </w:rPr>
        <w:t xml:space="preserve"> </w:t>
      </w:r>
      <w:r>
        <w:rPr>
          <w:sz w:val="24"/>
        </w:rPr>
        <w:t>о комплексном развитии территории</w:t>
      </w:r>
      <w:r w:rsidRPr="006D21E9">
        <w:rPr>
          <w:sz w:val="24"/>
        </w:rPr>
        <w:t>, в отношении которого принято</w:t>
      </w:r>
      <w:r>
        <w:t xml:space="preserve"> </w:t>
      </w:r>
      <w:r w:rsidRPr="006D21E9">
        <w:rPr>
          <w:sz w:val="24"/>
        </w:rPr>
        <w:t xml:space="preserve">решение о </w:t>
      </w:r>
      <w:r w:rsidRPr="006D21E9">
        <w:rPr>
          <w:sz w:val="24"/>
        </w:rPr>
        <w:lastRenderedPageBreak/>
        <w:t xml:space="preserve">комплексном развитии по инициативе органа местного самоуправления. </w:t>
      </w:r>
    </w:p>
    <w:p w:rsidR="006D21E9" w:rsidRDefault="006D21E9" w:rsidP="006D21E9">
      <w:pPr>
        <w:pStyle w:val="a5"/>
        <w:numPr>
          <w:ilvl w:val="1"/>
          <w:numId w:val="1"/>
        </w:numPr>
        <w:tabs>
          <w:tab w:val="left" w:pos="1090"/>
        </w:tabs>
        <w:spacing w:before="205" w:line="237" w:lineRule="auto"/>
        <w:ind w:left="112" w:right="102" w:firstLine="540"/>
        <w:rPr>
          <w:sz w:val="24"/>
        </w:rPr>
      </w:pPr>
      <w:r>
        <w:rPr>
          <w:sz w:val="24"/>
        </w:rPr>
        <w:t>Оценка начальной цены</w:t>
      </w:r>
      <w:r w:rsidR="00B42B76">
        <w:rPr>
          <w:sz w:val="24"/>
        </w:rPr>
        <w:t xml:space="preserve"> </w:t>
      </w:r>
      <w:r>
        <w:rPr>
          <w:sz w:val="24"/>
        </w:rPr>
        <w:t xml:space="preserve">осуществляется в соответствии с Федеральным </w:t>
      </w:r>
      <w:hyperlink r:id="rId8">
        <w:r>
          <w:rPr>
            <w:sz w:val="24"/>
          </w:rPr>
          <w:t xml:space="preserve">законом </w:t>
        </w:r>
      </w:hyperlink>
      <w:r w:rsidR="008A00E0">
        <w:rPr>
          <w:sz w:val="24"/>
        </w:rPr>
        <w:t>от</w:t>
      </w:r>
      <w:r w:rsidR="00661539">
        <w:rPr>
          <w:sz w:val="24"/>
        </w:rPr>
        <w:t xml:space="preserve"> 29</w:t>
      </w:r>
      <w:r w:rsidR="00593CAF">
        <w:rPr>
          <w:sz w:val="24"/>
        </w:rPr>
        <w:t xml:space="preserve"> июля </w:t>
      </w:r>
      <w:r w:rsidR="00661539">
        <w:rPr>
          <w:sz w:val="24"/>
        </w:rPr>
        <w:t>1998</w:t>
      </w:r>
      <w:r w:rsidR="00593CAF">
        <w:rPr>
          <w:sz w:val="24"/>
        </w:rPr>
        <w:t xml:space="preserve"> года</w:t>
      </w:r>
      <w:r w:rsidR="00661539">
        <w:rPr>
          <w:sz w:val="24"/>
        </w:rPr>
        <w:t xml:space="preserve"> № 135-ФЗ</w:t>
      </w:r>
      <w:r w:rsidR="008A00E0">
        <w:rPr>
          <w:sz w:val="24"/>
        </w:rPr>
        <w:t xml:space="preserve"> </w:t>
      </w:r>
      <w:r w:rsidR="00AC3EBA">
        <w:rPr>
          <w:sz w:val="24"/>
        </w:rPr>
        <w:t xml:space="preserve"> «</w:t>
      </w:r>
      <w:r>
        <w:rPr>
          <w:sz w:val="24"/>
        </w:rPr>
        <w:t>Об оценочной деятельности 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</w:t>
      </w:r>
      <w:r w:rsidR="00AC3EBA">
        <w:rPr>
          <w:sz w:val="24"/>
        </w:rPr>
        <w:t>и»</w:t>
      </w:r>
      <w:r>
        <w:rPr>
          <w:sz w:val="24"/>
        </w:rPr>
        <w:t>.</w:t>
      </w:r>
    </w:p>
    <w:p w:rsidR="006D21E9" w:rsidRPr="00FB3673" w:rsidRDefault="006D21E9" w:rsidP="00FB3673">
      <w:pPr>
        <w:pStyle w:val="a5"/>
        <w:numPr>
          <w:ilvl w:val="1"/>
          <w:numId w:val="1"/>
        </w:numPr>
        <w:tabs>
          <w:tab w:val="left" w:pos="1167"/>
        </w:tabs>
        <w:spacing w:before="202"/>
        <w:ind w:left="112" w:right="107" w:firstLine="540"/>
        <w:rPr>
          <w:sz w:val="24"/>
        </w:rPr>
      </w:pPr>
      <w:r>
        <w:rPr>
          <w:sz w:val="24"/>
        </w:rPr>
        <w:t>В целях проведения оценки рыночной стоимости</w:t>
      </w:r>
      <w:r w:rsidR="00B42B76">
        <w:rPr>
          <w:sz w:val="24"/>
        </w:rPr>
        <w:t xml:space="preserve"> </w:t>
      </w:r>
      <w:r>
        <w:rPr>
          <w:sz w:val="24"/>
        </w:rPr>
        <w:t xml:space="preserve">заключается </w:t>
      </w:r>
      <w:r w:rsidR="00B42B76" w:rsidRPr="00B42B76">
        <w:rPr>
          <w:sz w:val="24"/>
        </w:rPr>
        <w:t xml:space="preserve">муниципальный </w:t>
      </w:r>
      <w:r>
        <w:rPr>
          <w:sz w:val="24"/>
        </w:rPr>
        <w:t xml:space="preserve">контракт </w:t>
      </w:r>
      <w:r w:rsidR="00B42B76">
        <w:rPr>
          <w:sz w:val="24"/>
        </w:rPr>
        <w:t>на определение</w:t>
      </w:r>
      <w:r w:rsidR="006F073C">
        <w:rPr>
          <w:sz w:val="24"/>
        </w:rPr>
        <w:t xml:space="preserve"> начальной цены предмета аукциона </w:t>
      </w:r>
      <w:r>
        <w:rPr>
          <w:sz w:val="24"/>
        </w:rPr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нужд.</w:t>
      </w:r>
    </w:p>
    <w:p w:rsidR="006D21E9" w:rsidRDefault="006D21E9" w:rsidP="006D21E9">
      <w:pPr>
        <w:pStyle w:val="a3"/>
        <w:ind w:left="0"/>
        <w:rPr>
          <w:sz w:val="26"/>
        </w:rPr>
      </w:pPr>
    </w:p>
    <w:p w:rsidR="006D21E9" w:rsidRDefault="006D21E9" w:rsidP="00ED56BD">
      <w:pPr>
        <w:pStyle w:val="a5"/>
        <w:numPr>
          <w:ilvl w:val="0"/>
          <w:numId w:val="3"/>
        </w:numPr>
        <w:tabs>
          <w:tab w:val="left" w:pos="142"/>
        </w:tabs>
        <w:ind w:left="0" w:right="0" w:firstLine="851"/>
        <w:jc w:val="center"/>
        <w:rPr>
          <w:sz w:val="24"/>
        </w:rPr>
      </w:pPr>
      <w:r>
        <w:rPr>
          <w:sz w:val="24"/>
        </w:rPr>
        <w:t xml:space="preserve">Определение начальной цены </w:t>
      </w:r>
    </w:p>
    <w:p w:rsidR="006D21E9" w:rsidRPr="006D21E9" w:rsidRDefault="00B903C1" w:rsidP="00386C98">
      <w:pPr>
        <w:tabs>
          <w:tab w:val="left" w:pos="142"/>
        </w:tabs>
        <w:ind w:left="142"/>
        <w:jc w:val="center"/>
        <w:rPr>
          <w:sz w:val="24"/>
        </w:rPr>
      </w:pPr>
      <w:r>
        <w:rPr>
          <w:sz w:val="24"/>
        </w:rPr>
        <w:t>договора</w:t>
      </w:r>
      <w:r w:rsidR="006D21E9" w:rsidRPr="006D21E9">
        <w:rPr>
          <w:sz w:val="24"/>
        </w:rPr>
        <w:t xml:space="preserve"> расчетным</w:t>
      </w:r>
      <w:r w:rsidR="006D21E9" w:rsidRPr="006D21E9">
        <w:rPr>
          <w:spacing w:val="-15"/>
          <w:sz w:val="24"/>
        </w:rPr>
        <w:t xml:space="preserve"> </w:t>
      </w:r>
      <w:r w:rsidR="006D21E9" w:rsidRPr="006D21E9">
        <w:rPr>
          <w:sz w:val="24"/>
        </w:rPr>
        <w:t>методом</w:t>
      </w:r>
    </w:p>
    <w:p w:rsidR="006D21E9" w:rsidRDefault="006D21E9" w:rsidP="00386C98">
      <w:pPr>
        <w:pStyle w:val="a3"/>
        <w:ind w:left="0"/>
      </w:pPr>
    </w:p>
    <w:p w:rsidR="006D21E9" w:rsidRDefault="006D21E9" w:rsidP="006D21E9">
      <w:pPr>
        <w:pStyle w:val="a5"/>
        <w:numPr>
          <w:ilvl w:val="1"/>
          <w:numId w:val="4"/>
        </w:numPr>
        <w:tabs>
          <w:tab w:val="left" w:pos="1138"/>
        </w:tabs>
        <w:ind w:right="104" w:firstLine="540"/>
        <w:rPr>
          <w:sz w:val="24"/>
        </w:rPr>
      </w:pPr>
      <w:r>
        <w:rPr>
          <w:sz w:val="24"/>
        </w:rPr>
        <w:t xml:space="preserve">Определение начальной цены </w:t>
      </w:r>
      <w:r w:rsidR="00B903C1">
        <w:rPr>
          <w:sz w:val="24"/>
        </w:rPr>
        <w:t>договора</w:t>
      </w:r>
      <w:r>
        <w:rPr>
          <w:sz w:val="24"/>
        </w:rPr>
        <w:t xml:space="preserve"> с применением расчетного метода осуществляется путем расчета разницы между доходами, которые будут получены лицом, заключившим по результатам аукциона договор о комплексном развитии территории по инициативе органа местного самоуправления (далее соответственно - застройщик, договор о комплексном развитии территории), в результате исполнения договора о комплексном развитии территории, и расходами, которые понесет застройщик в результате исполнения данного</w:t>
      </w:r>
      <w:r>
        <w:rPr>
          <w:spacing w:val="-37"/>
          <w:sz w:val="24"/>
        </w:rPr>
        <w:t xml:space="preserve"> </w:t>
      </w:r>
      <w:r>
        <w:rPr>
          <w:sz w:val="24"/>
        </w:rPr>
        <w:t>договора.</w:t>
      </w:r>
    </w:p>
    <w:p w:rsidR="006D21E9" w:rsidRDefault="006D21E9" w:rsidP="006D21E9">
      <w:pPr>
        <w:pStyle w:val="a5"/>
        <w:numPr>
          <w:ilvl w:val="1"/>
          <w:numId w:val="4"/>
        </w:numPr>
        <w:tabs>
          <w:tab w:val="left" w:pos="1213"/>
        </w:tabs>
        <w:spacing w:before="204" w:line="237" w:lineRule="auto"/>
        <w:ind w:right="111" w:firstLine="540"/>
        <w:rPr>
          <w:sz w:val="24"/>
        </w:rPr>
      </w:pPr>
      <w:r>
        <w:rPr>
          <w:sz w:val="24"/>
        </w:rPr>
        <w:t xml:space="preserve">Расчет начальной цены </w:t>
      </w:r>
      <w:r w:rsidR="00B903C1">
        <w:rPr>
          <w:sz w:val="24"/>
        </w:rPr>
        <w:t>договора</w:t>
      </w:r>
      <w:r>
        <w:rPr>
          <w:sz w:val="24"/>
        </w:rPr>
        <w:t xml:space="preserve"> с применением расчетного метода осуществляется по следующей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формуле:</w:t>
      </w:r>
    </w:p>
    <w:p w:rsidR="006D21E9" w:rsidRDefault="006D21E9" w:rsidP="006D21E9">
      <w:pPr>
        <w:pStyle w:val="a3"/>
        <w:spacing w:before="1"/>
        <w:ind w:left="0"/>
      </w:pPr>
    </w:p>
    <w:p w:rsidR="00ED56BD" w:rsidRDefault="006D21E9" w:rsidP="00363843">
      <w:pPr>
        <w:pStyle w:val="a3"/>
        <w:ind w:left="653"/>
      </w:pPr>
      <w:r>
        <w:t>НЦ</w:t>
      </w:r>
      <w:r w:rsidR="00B903C1">
        <w:t>Д</w:t>
      </w:r>
      <w:r>
        <w:t xml:space="preserve"> = Д - Р,</w:t>
      </w:r>
      <w:r w:rsidR="00363843">
        <w:t xml:space="preserve">     </w:t>
      </w:r>
    </w:p>
    <w:p w:rsidR="00ED56BD" w:rsidRDefault="00ED56BD" w:rsidP="00363843">
      <w:pPr>
        <w:pStyle w:val="a3"/>
        <w:ind w:left="653"/>
      </w:pPr>
    </w:p>
    <w:p w:rsidR="006D21E9" w:rsidRDefault="00363843" w:rsidP="00363843">
      <w:pPr>
        <w:pStyle w:val="a3"/>
        <w:ind w:left="653"/>
      </w:pPr>
      <w:r>
        <w:t xml:space="preserve"> </w:t>
      </w:r>
      <w:r w:rsidR="006D21E9">
        <w:t>где:</w:t>
      </w:r>
    </w:p>
    <w:p w:rsidR="006D21E9" w:rsidRDefault="006D21E9" w:rsidP="006D21E9">
      <w:pPr>
        <w:pStyle w:val="a3"/>
        <w:spacing w:before="203" w:line="237" w:lineRule="auto"/>
        <w:ind w:firstLine="540"/>
      </w:pPr>
      <w:r>
        <w:t>Д - доходы, которые будут получены застройщиком в результате исполнения договора о комплексном развитии территории, тыс.</w:t>
      </w:r>
      <w:r>
        <w:rPr>
          <w:spacing w:val="-4"/>
        </w:rPr>
        <w:t xml:space="preserve"> </w:t>
      </w:r>
      <w:r>
        <w:t>рублей;</w:t>
      </w:r>
    </w:p>
    <w:p w:rsidR="006D21E9" w:rsidRDefault="006D21E9" w:rsidP="006D21E9">
      <w:pPr>
        <w:pStyle w:val="a3"/>
        <w:spacing w:before="203"/>
        <w:ind w:firstLine="540"/>
      </w:pPr>
      <w:r>
        <w:t>Р - расходы застройщика, которые он понесет в результате исполнения договора о комплексном развитии территории, тыс.</w:t>
      </w:r>
      <w:r>
        <w:rPr>
          <w:spacing w:val="-3"/>
        </w:rPr>
        <w:t xml:space="preserve"> </w:t>
      </w:r>
      <w:r>
        <w:t>рублей.</w:t>
      </w:r>
    </w:p>
    <w:p w:rsidR="006D21E9" w:rsidRDefault="006D21E9" w:rsidP="006D21E9">
      <w:pPr>
        <w:pStyle w:val="a3"/>
        <w:ind w:left="0"/>
      </w:pPr>
    </w:p>
    <w:p w:rsidR="006D21E9" w:rsidRDefault="006D21E9" w:rsidP="006D21E9">
      <w:pPr>
        <w:pStyle w:val="a5"/>
        <w:numPr>
          <w:ilvl w:val="2"/>
          <w:numId w:val="4"/>
        </w:numPr>
        <w:tabs>
          <w:tab w:val="left" w:pos="1328"/>
        </w:tabs>
        <w:ind w:firstLine="540"/>
        <w:rPr>
          <w:sz w:val="24"/>
        </w:rPr>
      </w:pPr>
      <w:r>
        <w:rPr>
          <w:sz w:val="24"/>
        </w:rPr>
        <w:t>Расчет доходов, которые будут получены застройщиком в результате исполнения договора о комплексном развитии территории, осуществляется по следующей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формуле:</w:t>
      </w:r>
    </w:p>
    <w:p w:rsidR="006D21E9" w:rsidRDefault="006D21E9" w:rsidP="006D21E9">
      <w:pPr>
        <w:pStyle w:val="a3"/>
        <w:spacing w:before="1"/>
        <w:ind w:left="0"/>
      </w:pPr>
    </w:p>
    <w:p w:rsidR="00ED56BD" w:rsidRDefault="006D21E9" w:rsidP="006D21E9">
      <w:pPr>
        <w:spacing w:line="468" w:lineRule="auto"/>
        <w:ind w:left="653" w:right="-1"/>
        <w:rPr>
          <w:sz w:val="16"/>
        </w:rPr>
      </w:pPr>
      <w:r>
        <w:rPr>
          <w:position w:val="3"/>
          <w:sz w:val="24"/>
        </w:rPr>
        <w:t>Д = Д</w:t>
      </w:r>
      <w:r>
        <w:rPr>
          <w:sz w:val="16"/>
        </w:rPr>
        <w:t xml:space="preserve">жил пом.   </w:t>
      </w:r>
      <w:r w:rsidRPr="006D21E9">
        <w:rPr>
          <w:sz w:val="24"/>
          <w:szCs w:val="24"/>
        </w:rPr>
        <w:t xml:space="preserve">+ </w:t>
      </w:r>
      <w:r>
        <w:rPr>
          <w:sz w:val="16"/>
        </w:rPr>
        <w:t xml:space="preserve">    </w:t>
      </w:r>
      <w:r>
        <w:rPr>
          <w:position w:val="3"/>
          <w:sz w:val="24"/>
        </w:rPr>
        <w:t>Д</w:t>
      </w:r>
      <w:r>
        <w:rPr>
          <w:sz w:val="16"/>
        </w:rPr>
        <w:t>н. пом.</w:t>
      </w:r>
      <w:r>
        <w:rPr>
          <w:position w:val="3"/>
          <w:sz w:val="24"/>
        </w:rPr>
        <w:t xml:space="preserve">, </w:t>
      </w:r>
      <w:r>
        <w:rPr>
          <w:sz w:val="16"/>
        </w:rPr>
        <w:t xml:space="preserve">  </w:t>
      </w:r>
      <w:r w:rsidR="00363843">
        <w:rPr>
          <w:sz w:val="16"/>
        </w:rPr>
        <w:t xml:space="preserve">  </w:t>
      </w:r>
    </w:p>
    <w:p w:rsidR="006D21E9" w:rsidRDefault="00363843" w:rsidP="006D21E9">
      <w:pPr>
        <w:spacing w:line="468" w:lineRule="auto"/>
        <w:ind w:left="653" w:right="-1"/>
        <w:rPr>
          <w:sz w:val="24"/>
        </w:rPr>
      </w:pPr>
      <w:r>
        <w:rPr>
          <w:sz w:val="16"/>
        </w:rPr>
        <w:t xml:space="preserve"> </w:t>
      </w:r>
      <w:r w:rsidR="006D21E9">
        <w:rPr>
          <w:sz w:val="24"/>
        </w:rPr>
        <w:t>где:</w:t>
      </w:r>
    </w:p>
    <w:p w:rsidR="006D21E9" w:rsidRDefault="006D21E9" w:rsidP="006D21E9">
      <w:pPr>
        <w:pStyle w:val="a3"/>
        <w:spacing w:line="215" w:lineRule="exact"/>
        <w:ind w:left="0" w:firstLine="653"/>
      </w:pPr>
      <w:r>
        <w:t>Д</w:t>
      </w:r>
      <w:r>
        <w:rPr>
          <w:vertAlign w:val="subscript"/>
        </w:rPr>
        <w:t>жил</w:t>
      </w:r>
      <w:r>
        <w:t xml:space="preserve"> </w:t>
      </w:r>
      <w:proofErr w:type="spellStart"/>
      <w:r>
        <w:rPr>
          <w:vertAlign w:val="subscript"/>
        </w:rPr>
        <w:t>пом</w:t>
      </w:r>
      <w:proofErr w:type="spellEnd"/>
      <w:r>
        <w:rPr>
          <w:vertAlign w:val="subscript"/>
        </w:rPr>
        <w:t>,</w:t>
      </w:r>
      <w:r>
        <w:t xml:space="preserve"> - доход, который будет получен застройщиком в результате исполнения договора о комплексном развитии территории от продажи жилых помещений, тыс. рублей;</w:t>
      </w:r>
    </w:p>
    <w:p w:rsidR="006D21E9" w:rsidRDefault="006D21E9" w:rsidP="006D21E9">
      <w:pPr>
        <w:pStyle w:val="a3"/>
        <w:spacing w:before="204" w:line="237" w:lineRule="auto"/>
        <w:ind w:firstLine="540"/>
      </w:pPr>
      <w:proofErr w:type="spellStart"/>
      <w:r>
        <w:t>Д</w:t>
      </w:r>
      <w:r>
        <w:rPr>
          <w:vertAlign w:val="subscript"/>
        </w:rPr>
        <w:t>н</w:t>
      </w:r>
      <w:proofErr w:type="spellEnd"/>
      <w:r>
        <w:rPr>
          <w:vertAlign w:val="subscript"/>
        </w:rPr>
        <w:t>.</w:t>
      </w:r>
      <w:r>
        <w:t xml:space="preserve"> </w:t>
      </w:r>
      <w:r>
        <w:rPr>
          <w:vertAlign w:val="subscript"/>
        </w:rPr>
        <w:t>пом.</w:t>
      </w:r>
      <w:r>
        <w:t xml:space="preserve"> - доход, который будет получен застройщиком в результате исполнения договора о комплексном развитии территории от продажи нежилых помещений, тыс. рублей.</w:t>
      </w:r>
    </w:p>
    <w:p w:rsidR="006D21E9" w:rsidRDefault="006D21E9" w:rsidP="006D21E9">
      <w:pPr>
        <w:pStyle w:val="a5"/>
        <w:numPr>
          <w:ilvl w:val="2"/>
          <w:numId w:val="4"/>
        </w:numPr>
        <w:tabs>
          <w:tab w:val="left" w:pos="1359"/>
        </w:tabs>
        <w:spacing w:before="110"/>
        <w:ind w:firstLine="540"/>
        <w:rPr>
          <w:sz w:val="24"/>
        </w:rPr>
      </w:pPr>
      <w:r>
        <w:rPr>
          <w:sz w:val="24"/>
        </w:rPr>
        <w:t>Расчет дохода, который будет получен застройщиком в результате исполнения договора о комплексном развитии территории от продажи жилых помещений, осуществляется по 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формуле:</w:t>
      </w:r>
    </w:p>
    <w:p w:rsidR="006D21E9" w:rsidRDefault="006D21E9" w:rsidP="006D21E9">
      <w:pPr>
        <w:pStyle w:val="a3"/>
        <w:spacing w:before="1"/>
        <w:ind w:left="0"/>
      </w:pPr>
    </w:p>
    <w:p w:rsidR="00ED56BD" w:rsidRDefault="006D21E9" w:rsidP="006D21E9">
      <w:pPr>
        <w:spacing w:line="468" w:lineRule="auto"/>
        <w:ind w:left="653" w:right="141"/>
        <w:rPr>
          <w:position w:val="3"/>
          <w:sz w:val="24"/>
        </w:rPr>
      </w:pPr>
      <w:r>
        <w:rPr>
          <w:position w:val="3"/>
          <w:sz w:val="24"/>
        </w:rPr>
        <w:t>Д</w:t>
      </w:r>
      <w:r>
        <w:rPr>
          <w:sz w:val="16"/>
        </w:rPr>
        <w:t xml:space="preserve">жил пом. </w:t>
      </w:r>
      <w:r>
        <w:rPr>
          <w:position w:val="3"/>
          <w:sz w:val="24"/>
        </w:rPr>
        <w:t>= S</w:t>
      </w:r>
      <w:r>
        <w:rPr>
          <w:sz w:val="16"/>
        </w:rPr>
        <w:t xml:space="preserve">жил пом. </w:t>
      </w:r>
      <w:r>
        <w:rPr>
          <w:position w:val="3"/>
          <w:sz w:val="24"/>
        </w:rPr>
        <w:t>x С</w:t>
      </w:r>
      <w:r>
        <w:rPr>
          <w:sz w:val="16"/>
        </w:rPr>
        <w:t>р жил пом.</w:t>
      </w:r>
      <w:r>
        <w:rPr>
          <w:position w:val="3"/>
          <w:sz w:val="24"/>
        </w:rPr>
        <w:t xml:space="preserve">, </w:t>
      </w:r>
      <w:r w:rsidR="00363843">
        <w:rPr>
          <w:position w:val="3"/>
          <w:sz w:val="24"/>
        </w:rPr>
        <w:t xml:space="preserve">    </w:t>
      </w:r>
      <w:r>
        <w:rPr>
          <w:position w:val="3"/>
          <w:sz w:val="24"/>
        </w:rPr>
        <w:t xml:space="preserve"> </w:t>
      </w:r>
    </w:p>
    <w:p w:rsidR="006D21E9" w:rsidRDefault="006D21E9" w:rsidP="006D21E9">
      <w:pPr>
        <w:spacing w:line="468" w:lineRule="auto"/>
        <w:ind w:left="653" w:right="141"/>
        <w:rPr>
          <w:sz w:val="24"/>
        </w:rPr>
      </w:pPr>
      <w:r>
        <w:rPr>
          <w:sz w:val="24"/>
        </w:rPr>
        <w:lastRenderedPageBreak/>
        <w:t>где:</w:t>
      </w:r>
    </w:p>
    <w:p w:rsidR="006D21E9" w:rsidRDefault="006D21E9" w:rsidP="006D21E9">
      <w:pPr>
        <w:pStyle w:val="a3"/>
        <w:ind w:left="0" w:firstLine="709"/>
        <w:jc w:val="both"/>
      </w:pPr>
      <w:proofErr w:type="spellStart"/>
      <w:r>
        <w:t>S</w:t>
      </w:r>
      <w:r>
        <w:rPr>
          <w:vertAlign w:val="subscript"/>
        </w:rPr>
        <w:t>жил</w:t>
      </w:r>
      <w:proofErr w:type="spellEnd"/>
      <w:r>
        <w:t xml:space="preserve"> </w:t>
      </w:r>
      <w:r>
        <w:rPr>
          <w:vertAlign w:val="subscript"/>
        </w:rPr>
        <w:t>пом.</w:t>
      </w:r>
      <w:r>
        <w:t xml:space="preserve"> - общая площадь жилых помещений, которые будут построены, реконструированы в результате исполнения договора о комплексном развитии территории, определяемая органом местного самоуправления в соответствии с республиканскими и местными нормативами градостроительного проектирования, в соответствии с плотностью застройки жилищного фонда и с учетом градостроительных регламентов, установленных в правилах землепользования и застройки для соответствующей территориальной зоны, кв.</w:t>
      </w:r>
      <w:r w:rsidRPr="006D21E9">
        <w:t xml:space="preserve"> </w:t>
      </w:r>
      <w:r>
        <w:t>метров;</w:t>
      </w:r>
    </w:p>
    <w:p w:rsidR="006D21E9" w:rsidRDefault="006D21E9" w:rsidP="006D21E9">
      <w:pPr>
        <w:pStyle w:val="a3"/>
        <w:spacing w:before="201"/>
        <w:ind w:left="113" w:right="102" w:firstLine="539"/>
        <w:jc w:val="both"/>
      </w:pPr>
      <w:r>
        <w:t>С</w:t>
      </w:r>
      <w:r>
        <w:rPr>
          <w:vertAlign w:val="subscript"/>
        </w:rPr>
        <w:t>р</w:t>
      </w:r>
      <w:r>
        <w:t xml:space="preserve"> </w:t>
      </w:r>
      <w:r>
        <w:rPr>
          <w:vertAlign w:val="subscript"/>
        </w:rPr>
        <w:t>жил</w:t>
      </w:r>
      <w:r>
        <w:t xml:space="preserve"> </w:t>
      </w:r>
      <w:r>
        <w:rPr>
          <w:vertAlign w:val="subscript"/>
        </w:rPr>
        <w:t>пом.</w:t>
      </w:r>
      <w:r>
        <w:t xml:space="preserve"> - средняя рыночная стоимость одного квадратного метра общей площади жилого помещения по Республике Татарстан, определяемая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тыс. рублей или определяемая экспертным</w:t>
      </w:r>
      <w:r>
        <w:rPr>
          <w:spacing w:val="-2"/>
        </w:rPr>
        <w:t xml:space="preserve"> </w:t>
      </w:r>
      <w:r>
        <w:t>путем.</w:t>
      </w:r>
    </w:p>
    <w:p w:rsidR="006D21E9" w:rsidRPr="006D21E9" w:rsidRDefault="006D21E9" w:rsidP="006D21E9">
      <w:pPr>
        <w:pStyle w:val="a3"/>
        <w:spacing w:before="199"/>
        <w:ind w:right="100" w:firstLine="610"/>
        <w:jc w:val="both"/>
      </w:pPr>
      <w:r>
        <w:t>Для определения указанных показателей экспертным путем применяется средняя расчетная рыночная цена одного квадратного метра площади жилого помещения, соответствующего средним условиям</w:t>
      </w:r>
      <w:r w:rsidR="00395FC1">
        <w:t xml:space="preserve"> </w:t>
      </w:r>
      <w:r>
        <w:t>муниципального образования и обеспеченности коммунальными услугами, формируемая по итогам мониторинга рынка жилой недвижимости Республики Татарстан</w:t>
      </w:r>
      <w:r w:rsidR="00395FC1">
        <w:t xml:space="preserve"> экспертной организацией</w:t>
      </w:r>
      <w:r>
        <w:t xml:space="preserve"> и публикуемая в Сборнике мониторинга цен объектов недвижимости, земельных участков и арендных ставок Республики Татарстан </w:t>
      </w:r>
      <w:r w:rsidRPr="006D21E9">
        <w:t>(далее - средняя расчетная рыночная цена одного квадратного метра площади жилого</w:t>
      </w:r>
      <w:r w:rsidRPr="006D21E9">
        <w:rPr>
          <w:spacing w:val="-8"/>
        </w:rPr>
        <w:t xml:space="preserve"> </w:t>
      </w:r>
      <w:r w:rsidRPr="006D21E9">
        <w:t>помещения).</w:t>
      </w:r>
    </w:p>
    <w:p w:rsidR="006D21E9" w:rsidRDefault="006D21E9" w:rsidP="006D21E9">
      <w:pPr>
        <w:pStyle w:val="a5"/>
        <w:numPr>
          <w:ilvl w:val="2"/>
          <w:numId w:val="4"/>
        </w:numPr>
        <w:tabs>
          <w:tab w:val="left" w:pos="1359"/>
        </w:tabs>
        <w:spacing w:before="203"/>
        <w:ind w:right="100" w:firstLine="540"/>
        <w:rPr>
          <w:sz w:val="24"/>
        </w:rPr>
      </w:pPr>
      <w:r>
        <w:rPr>
          <w:sz w:val="24"/>
        </w:rPr>
        <w:t>Расчет дохода, который будет получен застройщиком в результате исполнения договора о комплексном развитии территории от продажи нежилых помещений, осуществляется по 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формуле:</w:t>
      </w:r>
    </w:p>
    <w:p w:rsidR="006D21E9" w:rsidRDefault="006D21E9" w:rsidP="006D21E9">
      <w:pPr>
        <w:pStyle w:val="a3"/>
        <w:spacing w:before="10"/>
        <w:ind w:left="0"/>
        <w:rPr>
          <w:sz w:val="23"/>
        </w:rPr>
      </w:pPr>
    </w:p>
    <w:p w:rsidR="00ED56BD" w:rsidRDefault="006D21E9" w:rsidP="002A0DAD">
      <w:pPr>
        <w:spacing w:line="468" w:lineRule="auto"/>
        <w:ind w:left="653" w:right="-1"/>
        <w:rPr>
          <w:position w:val="3"/>
          <w:sz w:val="24"/>
        </w:rPr>
      </w:pPr>
      <w:r>
        <w:rPr>
          <w:position w:val="3"/>
          <w:sz w:val="24"/>
        </w:rPr>
        <w:t>Д</w:t>
      </w:r>
      <w:r>
        <w:rPr>
          <w:sz w:val="16"/>
        </w:rPr>
        <w:t>н пом</w:t>
      </w:r>
      <w:r w:rsidR="002A0DAD">
        <w:rPr>
          <w:sz w:val="16"/>
        </w:rPr>
        <w:t>.</w:t>
      </w:r>
      <w:r>
        <w:rPr>
          <w:sz w:val="16"/>
        </w:rPr>
        <w:t xml:space="preserve"> </w:t>
      </w:r>
      <w:r>
        <w:rPr>
          <w:position w:val="3"/>
          <w:sz w:val="24"/>
        </w:rPr>
        <w:t>= S</w:t>
      </w:r>
      <w:r>
        <w:rPr>
          <w:sz w:val="16"/>
        </w:rPr>
        <w:t>н пом</w:t>
      </w:r>
      <w:r w:rsidR="002A0DAD">
        <w:rPr>
          <w:sz w:val="16"/>
        </w:rPr>
        <w:t>.</w:t>
      </w:r>
      <w:r>
        <w:rPr>
          <w:sz w:val="16"/>
        </w:rPr>
        <w:t xml:space="preserve"> </w:t>
      </w:r>
      <w:r>
        <w:rPr>
          <w:position w:val="3"/>
          <w:sz w:val="24"/>
        </w:rPr>
        <w:t>x С</w:t>
      </w:r>
      <w:r>
        <w:rPr>
          <w:sz w:val="16"/>
        </w:rPr>
        <w:t>р н пом</w:t>
      </w:r>
      <w:r w:rsidR="002A0DAD">
        <w:rPr>
          <w:sz w:val="16"/>
        </w:rPr>
        <w:t>.</w:t>
      </w:r>
      <w:r>
        <w:rPr>
          <w:position w:val="3"/>
          <w:sz w:val="24"/>
        </w:rPr>
        <w:t xml:space="preserve">, </w:t>
      </w:r>
      <w:r w:rsidR="00363843">
        <w:rPr>
          <w:position w:val="3"/>
          <w:sz w:val="24"/>
        </w:rPr>
        <w:t xml:space="preserve">    </w:t>
      </w:r>
    </w:p>
    <w:p w:rsidR="006D21E9" w:rsidRDefault="006D21E9" w:rsidP="002A0DAD">
      <w:pPr>
        <w:spacing w:line="468" w:lineRule="auto"/>
        <w:ind w:left="653" w:right="-1"/>
        <w:rPr>
          <w:sz w:val="24"/>
        </w:rPr>
      </w:pPr>
      <w:r>
        <w:rPr>
          <w:sz w:val="24"/>
        </w:rPr>
        <w:t>где:</w:t>
      </w:r>
    </w:p>
    <w:p w:rsidR="006D21E9" w:rsidRDefault="006D21E9" w:rsidP="002A0DAD">
      <w:pPr>
        <w:pStyle w:val="a3"/>
        <w:ind w:left="0" w:firstLine="709"/>
        <w:jc w:val="both"/>
      </w:pPr>
      <w:proofErr w:type="spellStart"/>
      <w:r>
        <w:t>S</w:t>
      </w:r>
      <w:r>
        <w:rPr>
          <w:vertAlign w:val="subscript"/>
        </w:rPr>
        <w:t>н</w:t>
      </w:r>
      <w:proofErr w:type="spellEnd"/>
      <w:r>
        <w:t xml:space="preserve"> </w:t>
      </w:r>
      <w:r>
        <w:rPr>
          <w:vertAlign w:val="subscript"/>
        </w:rPr>
        <w:t>пом</w:t>
      </w:r>
      <w:r w:rsidR="002A0DAD">
        <w:rPr>
          <w:vertAlign w:val="subscript"/>
        </w:rPr>
        <w:t>.</w:t>
      </w:r>
      <w:r>
        <w:t xml:space="preserve"> - площадь нежилых помещений объектов производственной и непроизводственной</w:t>
      </w:r>
      <w:r w:rsidR="002A0DAD">
        <w:t xml:space="preserve"> </w:t>
      </w:r>
      <w:r>
        <w:t>сфер, которые будут построены, реконструированы в результате исполнения договора о комплексном развитии территории, определяемая как максимальная площадь нежилых  помещений в соответствии с документами территориального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коммунальной, транспортной, социальной инфраструктуры и расчетными показателями максимально допустимого уровня территориальной доступности указанных объектов для населения, кв. метров. В указанную площадь не включаются площади помещений объектов социальной инфраструктуры и иных объектов, которые в соответствии с договором о комплексном развитии территории будут переданы в муниципальную</w:t>
      </w:r>
      <w:r>
        <w:rPr>
          <w:spacing w:val="-12"/>
        </w:rPr>
        <w:t xml:space="preserve"> </w:t>
      </w:r>
      <w:r>
        <w:t>собственность;</w:t>
      </w:r>
    </w:p>
    <w:p w:rsidR="006D21E9" w:rsidRDefault="006D21E9" w:rsidP="004C2373">
      <w:pPr>
        <w:pStyle w:val="a3"/>
        <w:spacing w:before="201"/>
        <w:ind w:left="0" w:firstLine="709"/>
        <w:jc w:val="both"/>
      </w:pPr>
      <w:r>
        <w:t>С</w:t>
      </w:r>
      <w:r>
        <w:rPr>
          <w:vertAlign w:val="subscript"/>
        </w:rPr>
        <w:t>р</w:t>
      </w:r>
      <w:r>
        <w:rPr>
          <w:spacing w:val="56"/>
        </w:rPr>
        <w:t xml:space="preserve"> </w:t>
      </w:r>
      <w:r>
        <w:rPr>
          <w:vertAlign w:val="subscript"/>
        </w:rPr>
        <w:t>н</w:t>
      </w:r>
      <w:r>
        <w:rPr>
          <w:spacing w:val="53"/>
        </w:rPr>
        <w:t xml:space="preserve"> </w:t>
      </w:r>
      <w:r>
        <w:rPr>
          <w:vertAlign w:val="subscript"/>
        </w:rPr>
        <w:t>пом</w:t>
      </w:r>
      <w:r w:rsidR="002A0DAD">
        <w:rPr>
          <w:vertAlign w:val="subscript"/>
        </w:rPr>
        <w:t>.</w:t>
      </w:r>
      <w:r>
        <w:t xml:space="preserve"> - средняя рыночная стоимость одного квадратного метра нежилых помещений</w:t>
      </w:r>
      <w:r w:rsidR="004C2373">
        <w:t xml:space="preserve"> </w:t>
      </w:r>
      <w:r>
        <w:t>объектов социального и коммунально-бытового назначения, определяемая на основании отчета независимого оценщика, тыс. рублей.</w:t>
      </w:r>
    </w:p>
    <w:p w:rsidR="006D21E9" w:rsidRDefault="006D21E9" w:rsidP="006D21E9">
      <w:pPr>
        <w:pStyle w:val="a3"/>
        <w:spacing w:before="1"/>
        <w:ind w:left="0"/>
      </w:pPr>
    </w:p>
    <w:p w:rsidR="006D21E9" w:rsidRPr="00693AEA" w:rsidRDefault="006D21E9" w:rsidP="00693AEA">
      <w:pPr>
        <w:pStyle w:val="a5"/>
        <w:numPr>
          <w:ilvl w:val="2"/>
          <w:numId w:val="4"/>
        </w:numPr>
        <w:tabs>
          <w:tab w:val="left" w:pos="1266"/>
        </w:tabs>
        <w:ind w:firstLine="597"/>
        <w:rPr>
          <w:sz w:val="24"/>
        </w:rPr>
      </w:pPr>
      <w:r w:rsidRPr="00693AEA">
        <w:rPr>
          <w:sz w:val="24"/>
        </w:rPr>
        <w:t>Расчет расходов застройщика, которые он понесет в результате исполнения договора о комплексном развитии территории, осуществляется по следующей</w:t>
      </w:r>
      <w:r w:rsidRPr="00693AEA">
        <w:rPr>
          <w:spacing w:val="-7"/>
          <w:sz w:val="24"/>
        </w:rPr>
        <w:t xml:space="preserve"> </w:t>
      </w:r>
      <w:r w:rsidRPr="00693AEA">
        <w:rPr>
          <w:sz w:val="24"/>
        </w:rPr>
        <w:t>формуле:</w:t>
      </w:r>
    </w:p>
    <w:p w:rsidR="006D21E9" w:rsidRDefault="006D21E9" w:rsidP="006D21E9">
      <w:pPr>
        <w:pStyle w:val="a3"/>
        <w:spacing w:before="1"/>
        <w:ind w:left="0"/>
      </w:pPr>
    </w:p>
    <w:p w:rsidR="00ED56BD" w:rsidRDefault="006D21E9" w:rsidP="00363843">
      <w:pPr>
        <w:spacing w:line="468" w:lineRule="auto"/>
        <w:ind w:left="653" w:right="283"/>
        <w:rPr>
          <w:position w:val="3"/>
          <w:sz w:val="24"/>
        </w:rPr>
      </w:pPr>
      <w:r>
        <w:rPr>
          <w:position w:val="3"/>
          <w:sz w:val="24"/>
        </w:rPr>
        <w:lastRenderedPageBreak/>
        <w:t>Р = Р</w:t>
      </w:r>
      <w:r>
        <w:rPr>
          <w:sz w:val="16"/>
        </w:rPr>
        <w:t xml:space="preserve">жил </w:t>
      </w:r>
      <w:proofErr w:type="spellStart"/>
      <w:r>
        <w:rPr>
          <w:sz w:val="16"/>
        </w:rPr>
        <w:t>пом</w:t>
      </w:r>
      <w:proofErr w:type="spellEnd"/>
      <w:r>
        <w:rPr>
          <w:sz w:val="16"/>
        </w:rPr>
        <w:t xml:space="preserve"> </w:t>
      </w:r>
      <w:r>
        <w:rPr>
          <w:position w:val="3"/>
          <w:sz w:val="24"/>
        </w:rPr>
        <w:t>+ Р</w:t>
      </w:r>
      <w:r>
        <w:rPr>
          <w:sz w:val="16"/>
        </w:rPr>
        <w:t xml:space="preserve">н </w:t>
      </w:r>
      <w:proofErr w:type="spellStart"/>
      <w:r>
        <w:rPr>
          <w:sz w:val="16"/>
        </w:rPr>
        <w:t>пом</w:t>
      </w:r>
      <w:proofErr w:type="spellEnd"/>
      <w:r>
        <w:rPr>
          <w:sz w:val="16"/>
        </w:rPr>
        <w:t xml:space="preserve"> </w:t>
      </w:r>
      <w:r>
        <w:rPr>
          <w:position w:val="3"/>
          <w:sz w:val="24"/>
        </w:rPr>
        <w:t>+ Р</w:t>
      </w:r>
      <w:r>
        <w:rPr>
          <w:sz w:val="16"/>
        </w:rPr>
        <w:t xml:space="preserve">в ц </w:t>
      </w:r>
      <w:r>
        <w:rPr>
          <w:position w:val="3"/>
          <w:sz w:val="24"/>
        </w:rPr>
        <w:t>+ Р</w:t>
      </w:r>
      <w:r>
        <w:rPr>
          <w:sz w:val="16"/>
        </w:rPr>
        <w:t xml:space="preserve">ППТ </w:t>
      </w:r>
      <w:proofErr w:type="gramStart"/>
      <w:r>
        <w:rPr>
          <w:sz w:val="16"/>
        </w:rPr>
        <w:t xml:space="preserve">и </w:t>
      </w:r>
      <w:r w:rsidR="004C2373">
        <w:rPr>
          <w:sz w:val="16"/>
        </w:rPr>
        <w:t xml:space="preserve"> </w:t>
      </w:r>
      <w:r>
        <w:rPr>
          <w:sz w:val="16"/>
        </w:rPr>
        <w:t>инф</w:t>
      </w:r>
      <w:proofErr w:type="gramEnd"/>
      <w:r>
        <w:rPr>
          <w:sz w:val="16"/>
        </w:rPr>
        <w:t xml:space="preserve"> </w:t>
      </w:r>
      <w:r>
        <w:rPr>
          <w:position w:val="3"/>
          <w:sz w:val="24"/>
        </w:rPr>
        <w:t>+ Н,</w:t>
      </w:r>
      <w:r w:rsidR="00363843">
        <w:rPr>
          <w:position w:val="3"/>
          <w:sz w:val="24"/>
        </w:rPr>
        <w:t xml:space="preserve">      </w:t>
      </w:r>
      <w:r>
        <w:rPr>
          <w:position w:val="3"/>
          <w:sz w:val="24"/>
        </w:rPr>
        <w:t xml:space="preserve"> </w:t>
      </w:r>
    </w:p>
    <w:p w:rsidR="006D21E9" w:rsidRDefault="006D21E9" w:rsidP="00363843">
      <w:pPr>
        <w:spacing w:line="468" w:lineRule="auto"/>
        <w:ind w:left="653" w:right="283"/>
        <w:rPr>
          <w:sz w:val="24"/>
        </w:rPr>
      </w:pPr>
      <w:r>
        <w:rPr>
          <w:sz w:val="24"/>
        </w:rPr>
        <w:t>где:</w:t>
      </w:r>
    </w:p>
    <w:p w:rsidR="006D21E9" w:rsidRDefault="006D21E9" w:rsidP="004C2373">
      <w:pPr>
        <w:pStyle w:val="a3"/>
        <w:ind w:left="0" w:firstLine="652"/>
        <w:jc w:val="both"/>
      </w:pPr>
      <w:proofErr w:type="spellStart"/>
      <w:r>
        <w:t>Р</w:t>
      </w:r>
      <w:r>
        <w:rPr>
          <w:vertAlign w:val="subscript"/>
        </w:rPr>
        <w:t>жил</w:t>
      </w:r>
      <w:proofErr w:type="spellEnd"/>
      <w:r>
        <w:t xml:space="preserve"> </w:t>
      </w:r>
      <w:r>
        <w:rPr>
          <w:vertAlign w:val="subscript"/>
        </w:rPr>
        <w:t>пом</w:t>
      </w:r>
      <w:r w:rsidR="004C2373">
        <w:t>.</w:t>
      </w:r>
      <w:r>
        <w:t>- расходы застройщика, связанные со строительством, реконструкцией жилых</w:t>
      </w:r>
      <w:r w:rsidR="004C2373">
        <w:t xml:space="preserve"> </w:t>
      </w:r>
      <w:r>
        <w:t>помещений, тыс. рублей;</w:t>
      </w:r>
    </w:p>
    <w:p w:rsidR="006D21E9" w:rsidRDefault="006D21E9" w:rsidP="006D21E9">
      <w:pPr>
        <w:pStyle w:val="a3"/>
        <w:spacing w:before="202"/>
        <w:ind w:right="108" w:firstLine="540"/>
        <w:jc w:val="both"/>
      </w:pPr>
      <w:proofErr w:type="spellStart"/>
      <w:r>
        <w:t>Р</w:t>
      </w:r>
      <w:r>
        <w:rPr>
          <w:vertAlign w:val="subscript"/>
        </w:rPr>
        <w:t>н</w:t>
      </w:r>
      <w:proofErr w:type="spellEnd"/>
      <w:r>
        <w:t xml:space="preserve"> </w:t>
      </w:r>
      <w:proofErr w:type="spellStart"/>
      <w:r>
        <w:rPr>
          <w:vertAlign w:val="subscript"/>
        </w:rPr>
        <w:t>пом</w:t>
      </w:r>
      <w:proofErr w:type="spellEnd"/>
      <w:r>
        <w:t xml:space="preserve"> - расходы застройщика, связанные со строительством, реконструкцией нежилых помещений, в том числе объектов социальной инфраструктуры (если договором о комплексном развитии территории обязанности по строительству объекта социальной инфраструктуры возлагаются на застройщика), тыс. рублей;</w:t>
      </w:r>
    </w:p>
    <w:p w:rsidR="006D21E9" w:rsidRDefault="006D21E9" w:rsidP="006D21E9">
      <w:pPr>
        <w:pStyle w:val="a3"/>
        <w:spacing w:before="202"/>
        <w:ind w:right="100" w:firstLine="540"/>
        <w:jc w:val="both"/>
      </w:pPr>
      <w:proofErr w:type="spellStart"/>
      <w:r>
        <w:t>Р</w:t>
      </w:r>
      <w:r>
        <w:rPr>
          <w:vertAlign w:val="subscript"/>
        </w:rPr>
        <w:t>в</w:t>
      </w:r>
      <w:proofErr w:type="spellEnd"/>
      <w:r w:rsidR="00FB3673">
        <w:t xml:space="preserve"> </w:t>
      </w:r>
      <w:r>
        <w:rPr>
          <w:vertAlign w:val="subscript"/>
        </w:rPr>
        <w:t>ц</w:t>
      </w:r>
      <w:r>
        <w:t xml:space="preserve"> - расходы застройщика, связанные с предоставлением возмещения за изымаемые земельные участки и (или) расположенные на них объекты недвижимого имущества, указанные в</w:t>
      </w:r>
      <w:hyperlink r:id="rId9">
        <w:r>
          <w:t xml:space="preserve"> части 3 статьи 46.10</w:t>
        </w:r>
      </w:hyperlink>
      <w:r>
        <w:t xml:space="preserve"> Градостроительного кодекса Российской Федерации, на основании утвержденной документации по планировке территории (если договором о комплексном развитии территории осуществление указанного мероприятия возлагается на застройщика), тыс. рублей;</w:t>
      </w:r>
    </w:p>
    <w:p w:rsidR="006D21E9" w:rsidRDefault="006D21E9" w:rsidP="006D21E9">
      <w:pPr>
        <w:pStyle w:val="a3"/>
        <w:spacing w:before="199"/>
        <w:ind w:right="104" w:firstLine="540"/>
        <w:jc w:val="both"/>
      </w:pPr>
      <w:r>
        <w:t>Р</w:t>
      </w:r>
      <w:r>
        <w:rPr>
          <w:vertAlign w:val="subscript"/>
        </w:rPr>
        <w:t>ППТ</w:t>
      </w:r>
      <w:r>
        <w:t xml:space="preserve"> </w:t>
      </w:r>
      <w:r>
        <w:rPr>
          <w:vertAlign w:val="subscript"/>
        </w:rPr>
        <w:t>и</w:t>
      </w:r>
      <w:r>
        <w:t xml:space="preserve"> </w:t>
      </w:r>
      <w:r>
        <w:rPr>
          <w:vertAlign w:val="subscript"/>
        </w:rPr>
        <w:t>инф</w:t>
      </w:r>
      <w:r>
        <w:t xml:space="preserve"> - расходы застройщика на подготовку проекта планировки территории, включая проект межевания территории, в отношении которой заключен договор о комплексном развитии территории, а также расходы, необходимые для реализации договора о комплексном развитии территории и возлагаемые указанным договором на застройщика, включая расходы, связанные с выполнением работ по обеспечению указанной территории объектами коммунальной, транспортной инфраструктуры и благоустройству указанной территории, расходы на образование земельных участков, установление сервитутов, обеспечение осуществления государственной регистрации прав на земельные участки и (или) расположенные на них объекты недвижимого имущества и иные затраты, необходимые для реализации договора о комплексном развитии территории, тыс. рублей;</w:t>
      </w:r>
    </w:p>
    <w:p w:rsidR="006D21E9" w:rsidRDefault="006D21E9" w:rsidP="006D21E9">
      <w:pPr>
        <w:pStyle w:val="a3"/>
        <w:spacing w:before="202" w:line="237" w:lineRule="auto"/>
        <w:ind w:right="110" w:firstLine="540"/>
        <w:jc w:val="both"/>
      </w:pPr>
      <w:r>
        <w:t>Н - расходы застройщика, связанные с уплатой налога в связи с получением прибыли (дохода) в результате исполнения договора о комплексном развитии территории, тыс.</w:t>
      </w:r>
      <w:r>
        <w:rPr>
          <w:spacing w:val="-20"/>
        </w:rPr>
        <w:t xml:space="preserve"> </w:t>
      </w:r>
      <w:r>
        <w:t>рублей.</w:t>
      </w:r>
    </w:p>
    <w:p w:rsidR="006D21E9" w:rsidRDefault="006D21E9" w:rsidP="006D21E9">
      <w:pPr>
        <w:pStyle w:val="a3"/>
        <w:spacing w:before="1"/>
        <w:ind w:left="0"/>
      </w:pPr>
    </w:p>
    <w:p w:rsidR="006D21E9" w:rsidRDefault="006D21E9" w:rsidP="00693AEA">
      <w:pPr>
        <w:pStyle w:val="a5"/>
        <w:numPr>
          <w:ilvl w:val="2"/>
          <w:numId w:val="4"/>
        </w:numPr>
        <w:tabs>
          <w:tab w:val="left" w:pos="1297"/>
        </w:tabs>
        <w:ind w:firstLine="540"/>
        <w:rPr>
          <w:sz w:val="24"/>
        </w:rPr>
      </w:pPr>
      <w:r>
        <w:rPr>
          <w:sz w:val="24"/>
        </w:rPr>
        <w:t>Расчет расходов застройщика, связанных со строительством, реконструкцией жилых помещений, осуществляется по 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формуле:</w:t>
      </w:r>
    </w:p>
    <w:p w:rsidR="006D21E9" w:rsidRDefault="006D21E9" w:rsidP="006D21E9">
      <w:pPr>
        <w:pStyle w:val="a3"/>
        <w:spacing w:before="1"/>
        <w:ind w:left="0"/>
      </w:pPr>
    </w:p>
    <w:p w:rsidR="00ED56BD" w:rsidRDefault="006D21E9" w:rsidP="004C2373">
      <w:pPr>
        <w:spacing w:before="1" w:line="468" w:lineRule="auto"/>
        <w:ind w:left="653" w:right="1275"/>
        <w:rPr>
          <w:position w:val="3"/>
          <w:sz w:val="24"/>
        </w:rPr>
      </w:pPr>
      <w:r>
        <w:rPr>
          <w:position w:val="3"/>
          <w:sz w:val="24"/>
        </w:rPr>
        <w:t>Р</w:t>
      </w:r>
      <w:r>
        <w:rPr>
          <w:sz w:val="16"/>
        </w:rPr>
        <w:t>жил пом</w:t>
      </w:r>
      <w:r w:rsidR="00535939">
        <w:rPr>
          <w:sz w:val="16"/>
        </w:rPr>
        <w:t>.</w:t>
      </w:r>
      <w:r>
        <w:rPr>
          <w:sz w:val="16"/>
        </w:rPr>
        <w:t xml:space="preserve"> </w:t>
      </w:r>
      <w:r>
        <w:rPr>
          <w:position w:val="3"/>
          <w:sz w:val="24"/>
        </w:rPr>
        <w:t>= S</w:t>
      </w:r>
      <w:r>
        <w:rPr>
          <w:sz w:val="16"/>
        </w:rPr>
        <w:t>жил пом</w:t>
      </w:r>
      <w:r w:rsidR="00535939">
        <w:rPr>
          <w:sz w:val="16"/>
        </w:rPr>
        <w:t>.</w:t>
      </w:r>
      <w:r>
        <w:rPr>
          <w:sz w:val="16"/>
        </w:rPr>
        <w:t xml:space="preserve"> </w:t>
      </w:r>
      <w:r>
        <w:rPr>
          <w:position w:val="3"/>
          <w:sz w:val="24"/>
        </w:rPr>
        <w:t>x С</w:t>
      </w:r>
      <w:proofErr w:type="spellStart"/>
      <w:r>
        <w:rPr>
          <w:sz w:val="16"/>
        </w:rPr>
        <w:t>стр</w:t>
      </w:r>
      <w:proofErr w:type="spellEnd"/>
      <w:r>
        <w:rPr>
          <w:sz w:val="16"/>
        </w:rPr>
        <w:t xml:space="preserve"> жил пом</w:t>
      </w:r>
      <w:r w:rsidR="00535939">
        <w:rPr>
          <w:sz w:val="16"/>
        </w:rPr>
        <w:t>.</w:t>
      </w:r>
      <w:r>
        <w:rPr>
          <w:position w:val="3"/>
          <w:sz w:val="24"/>
        </w:rPr>
        <w:t xml:space="preserve">, </w:t>
      </w:r>
      <w:r w:rsidR="004C2373">
        <w:rPr>
          <w:position w:val="3"/>
          <w:sz w:val="24"/>
        </w:rPr>
        <w:t xml:space="preserve"> </w:t>
      </w:r>
      <w:r w:rsidR="00363843">
        <w:rPr>
          <w:position w:val="3"/>
          <w:sz w:val="24"/>
        </w:rPr>
        <w:t xml:space="preserve">  </w:t>
      </w:r>
    </w:p>
    <w:p w:rsidR="006D21E9" w:rsidRDefault="006D21E9" w:rsidP="004C2373">
      <w:pPr>
        <w:spacing w:before="1" w:line="468" w:lineRule="auto"/>
        <w:ind w:left="653" w:right="1275"/>
        <w:rPr>
          <w:sz w:val="24"/>
        </w:rPr>
      </w:pPr>
      <w:r>
        <w:rPr>
          <w:sz w:val="24"/>
        </w:rPr>
        <w:t>где:</w:t>
      </w:r>
    </w:p>
    <w:p w:rsidR="00535939" w:rsidRDefault="006D21E9" w:rsidP="00535939">
      <w:pPr>
        <w:pStyle w:val="a3"/>
        <w:ind w:left="0" w:firstLine="709"/>
        <w:jc w:val="both"/>
      </w:pPr>
      <w:proofErr w:type="spellStart"/>
      <w:r>
        <w:t>S</w:t>
      </w:r>
      <w:r>
        <w:rPr>
          <w:vertAlign w:val="subscript"/>
        </w:rPr>
        <w:t>жил</w:t>
      </w:r>
      <w:proofErr w:type="spellEnd"/>
      <w:r>
        <w:t xml:space="preserve"> </w:t>
      </w:r>
      <w:r>
        <w:rPr>
          <w:vertAlign w:val="subscript"/>
        </w:rPr>
        <w:t>пом</w:t>
      </w:r>
      <w:r w:rsidR="00535939">
        <w:rPr>
          <w:vertAlign w:val="subscript"/>
        </w:rPr>
        <w:t>.</w:t>
      </w:r>
      <w:r>
        <w:t xml:space="preserve"> - общая площадь жилых помещений, которые будут построены, реконструированы в</w:t>
      </w:r>
      <w:r w:rsidR="004C2373">
        <w:t xml:space="preserve"> </w:t>
      </w:r>
      <w:r>
        <w:t>результате исполнения договора о комплексном развитии территории, определяемая органом местного самоуправления в соответствии с республиканскими и местными нормативами градостроительного проектирования, в соответствии с плотностью застройки жилищного фонда и с учетом градостроительных регламентов, установленных в правилах землепользования и застройки для соответствующей территориальной зоны, кв.</w:t>
      </w:r>
      <w:r>
        <w:rPr>
          <w:spacing w:val="-4"/>
        </w:rPr>
        <w:t xml:space="preserve"> </w:t>
      </w:r>
      <w:r>
        <w:t>мет</w:t>
      </w:r>
      <w:r w:rsidR="00535939">
        <w:t>ров;</w:t>
      </w:r>
    </w:p>
    <w:p w:rsidR="00FB3673" w:rsidRDefault="00FB3673" w:rsidP="00535939">
      <w:pPr>
        <w:pStyle w:val="a3"/>
        <w:ind w:left="0" w:firstLine="709"/>
        <w:jc w:val="both"/>
      </w:pPr>
    </w:p>
    <w:p w:rsidR="006D21E9" w:rsidRDefault="006D21E9" w:rsidP="00535939">
      <w:pPr>
        <w:pStyle w:val="a3"/>
        <w:ind w:left="0" w:firstLine="709"/>
        <w:jc w:val="both"/>
      </w:pPr>
      <w:proofErr w:type="spellStart"/>
      <w:r>
        <w:t>С</w:t>
      </w:r>
      <w:r>
        <w:rPr>
          <w:vertAlign w:val="subscript"/>
        </w:rPr>
        <w:t>стр</w:t>
      </w:r>
      <w:proofErr w:type="spellEnd"/>
      <w:r>
        <w:t xml:space="preserve"> </w:t>
      </w:r>
      <w:r>
        <w:rPr>
          <w:vertAlign w:val="subscript"/>
        </w:rPr>
        <w:t>жил</w:t>
      </w:r>
      <w:r>
        <w:t xml:space="preserve"> </w:t>
      </w:r>
      <w:r>
        <w:rPr>
          <w:vertAlign w:val="subscript"/>
        </w:rPr>
        <w:t>пом</w:t>
      </w:r>
      <w:r w:rsidR="00535939">
        <w:rPr>
          <w:vertAlign w:val="subscript"/>
        </w:rPr>
        <w:t>.</w:t>
      </w:r>
      <w:r>
        <w:t xml:space="preserve"> - средняя стоимость строительства одного квадратного метра общей площади жилого помещения, определяемая на основании укрупненных сметных нормативов для объектов капитального строительства непроизводственного назначения и инженерной инфраструктуры, утверждаемых федеральным органом исполнительной </w:t>
      </w:r>
      <w:r>
        <w:lastRenderedPageBreak/>
        <w:t>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или определяемая экспертным путем.</w:t>
      </w:r>
    </w:p>
    <w:p w:rsidR="006D21E9" w:rsidRPr="00FB3673" w:rsidRDefault="006D21E9" w:rsidP="00FB3673">
      <w:pPr>
        <w:pStyle w:val="a3"/>
        <w:spacing w:before="202" w:line="237" w:lineRule="auto"/>
        <w:ind w:right="111" w:firstLine="610"/>
        <w:jc w:val="both"/>
      </w:pPr>
      <w:r>
        <w:t>Для определения указанных показателей экспертным путем применяется средняя расчетная рыночная цена одного квадратного метра площади жилого</w:t>
      </w:r>
      <w:r>
        <w:rPr>
          <w:spacing w:val="-8"/>
        </w:rPr>
        <w:t xml:space="preserve"> </w:t>
      </w:r>
      <w:r>
        <w:t>помещения.</w:t>
      </w:r>
    </w:p>
    <w:p w:rsidR="006D21E9" w:rsidRDefault="006D21E9" w:rsidP="006D21E9">
      <w:pPr>
        <w:pStyle w:val="a3"/>
        <w:ind w:left="0"/>
        <w:rPr>
          <w:sz w:val="22"/>
        </w:rPr>
      </w:pPr>
    </w:p>
    <w:p w:rsidR="006D21E9" w:rsidRDefault="006D21E9" w:rsidP="006D21E9">
      <w:pPr>
        <w:pStyle w:val="a5"/>
        <w:numPr>
          <w:ilvl w:val="2"/>
          <w:numId w:val="4"/>
        </w:numPr>
        <w:tabs>
          <w:tab w:val="left" w:pos="1268"/>
        </w:tabs>
        <w:spacing w:before="1"/>
        <w:ind w:right="110" w:firstLine="540"/>
        <w:rPr>
          <w:sz w:val="24"/>
        </w:rPr>
      </w:pPr>
      <w:r>
        <w:rPr>
          <w:sz w:val="24"/>
        </w:rPr>
        <w:t>Расчет расходов застройщика, связанных со строительством, реконструкцией нежилых помещений, в том числе объектов социальной инфраструктуры (если договором о комплексном развитии территории обязанности по строительству объекта социальной инфраструктуры возлагаются на застройщика), осуществляется по 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формуле:</w:t>
      </w:r>
    </w:p>
    <w:p w:rsidR="006D21E9" w:rsidRDefault="006D21E9" w:rsidP="006D21E9">
      <w:pPr>
        <w:pStyle w:val="a3"/>
        <w:spacing w:before="1"/>
        <w:ind w:left="0"/>
      </w:pPr>
    </w:p>
    <w:p w:rsidR="00ED56BD" w:rsidRDefault="006D21E9" w:rsidP="00535939">
      <w:pPr>
        <w:spacing w:before="1" w:line="468" w:lineRule="auto"/>
        <w:ind w:left="653" w:right="566"/>
        <w:rPr>
          <w:position w:val="3"/>
          <w:sz w:val="24"/>
        </w:rPr>
      </w:pPr>
      <w:r>
        <w:rPr>
          <w:position w:val="3"/>
          <w:sz w:val="24"/>
        </w:rPr>
        <w:t>Р</w:t>
      </w:r>
      <w:r>
        <w:rPr>
          <w:sz w:val="16"/>
        </w:rPr>
        <w:t xml:space="preserve">н </w:t>
      </w:r>
      <w:proofErr w:type="spellStart"/>
      <w:r>
        <w:rPr>
          <w:sz w:val="16"/>
        </w:rPr>
        <w:t>пом</w:t>
      </w:r>
      <w:proofErr w:type="spellEnd"/>
      <w:r>
        <w:rPr>
          <w:sz w:val="16"/>
        </w:rPr>
        <w:t xml:space="preserve"> </w:t>
      </w:r>
      <w:r>
        <w:rPr>
          <w:position w:val="3"/>
          <w:sz w:val="24"/>
        </w:rPr>
        <w:t>= S</w:t>
      </w:r>
      <w:r>
        <w:rPr>
          <w:sz w:val="16"/>
        </w:rPr>
        <w:t>н пом</w:t>
      </w:r>
      <w:r w:rsidR="00535939">
        <w:rPr>
          <w:sz w:val="16"/>
        </w:rPr>
        <w:t>.</w:t>
      </w:r>
      <w:r>
        <w:rPr>
          <w:sz w:val="16"/>
        </w:rPr>
        <w:t xml:space="preserve"> </w:t>
      </w:r>
      <w:r>
        <w:rPr>
          <w:position w:val="3"/>
          <w:sz w:val="24"/>
        </w:rPr>
        <w:t>x С</w:t>
      </w:r>
      <w:proofErr w:type="spellStart"/>
      <w:r>
        <w:rPr>
          <w:sz w:val="16"/>
        </w:rPr>
        <w:t>стр</w:t>
      </w:r>
      <w:proofErr w:type="spellEnd"/>
      <w:r>
        <w:rPr>
          <w:sz w:val="16"/>
        </w:rPr>
        <w:t xml:space="preserve"> н пом</w:t>
      </w:r>
      <w:r w:rsidR="00535939">
        <w:rPr>
          <w:sz w:val="16"/>
        </w:rPr>
        <w:t>.</w:t>
      </w:r>
      <w:r>
        <w:rPr>
          <w:position w:val="3"/>
          <w:sz w:val="24"/>
        </w:rPr>
        <w:t>,</w:t>
      </w:r>
      <w:r w:rsidR="00535939">
        <w:rPr>
          <w:position w:val="3"/>
          <w:sz w:val="24"/>
        </w:rPr>
        <w:t xml:space="preserve">         </w:t>
      </w:r>
    </w:p>
    <w:p w:rsidR="006D21E9" w:rsidRDefault="006D21E9" w:rsidP="00535939">
      <w:pPr>
        <w:spacing w:before="1" w:line="468" w:lineRule="auto"/>
        <w:ind w:left="653" w:right="566"/>
        <w:rPr>
          <w:sz w:val="24"/>
        </w:rPr>
      </w:pPr>
      <w:r>
        <w:rPr>
          <w:sz w:val="24"/>
        </w:rPr>
        <w:t>где:</w:t>
      </w:r>
    </w:p>
    <w:p w:rsidR="006D21E9" w:rsidRDefault="006D21E9" w:rsidP="00535939">
      <w:pPr>
        <w:pStyle w:val="a3"/>
        <w:ind w:left="0" w:firstLine="709"/>
        <w:jc w:val="both"/>
      </w:pPr>
      <w:proofErr w:type="spellStart"/>
      <w:r>
        <w:t>S</w:t>
      </w:r>
      <w:r>
        <w:rPr>
          <w:vertAlign w:val="subscript"/>
        </w:rPr>
        <w:t>н</w:t>
      </w:r>
      <w:proofErr w:type="spellEnd"/>
      <w:r>
        <w:t xml:space="preserve"> </w:t>
      </w:r>
      <w:r>
        <w:rPr>
          <w:vertAlign w:val="subscript"/>
        </w:rPr>
        <w:t>пом</w:t>
      </w:r>
      <w:r w:rsidR="00535939">
        <w:rPr>
          <w:vertAlign w:val="subscript"/>
        </w:rPr>
        <w:t>.</w:t>
      </w:r>
      <w:r>
        <w:t xml:space="preserve"> - площадь нежилых помещений объектов производственной и непроизводственной</w:t>
      </w:r>
      <w:r w:rsidR="00535939">
        <w:t xml:space="preserve"> </w:t>
      </w:r>
      <w:r>
        <w:t>сфер, которые будут построены, реконструированы в результате исполнения договора о комплексном развитии территории, определяемая как максимальная площадь нежилых  помещений в соответствии с документами территориального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коммунальной, транспортной, социальной инфраструктуры и расчетными показателями максимально допустимого уровня территориальной доступности указанных объектов для населения, кв.</w:t>
      </w:r>
      <w:r>
        <w:rPr>
          <w:spacing w:val="-2"/>
        </w:rPr>
        <w:t xml:space="preserve"> </w:t>
      </w:r>
      <w:r>
        <w:t>метров;</w:t>
      </w:r>
    </w:p>
    <w:p w:rsidR="006D21E9" w:rsidRDefault="006D21E9" w:rsidP="006D21E9">
      <w:pPr>
        <w:pStyle w:val="a3"/>
        <w:spacing w:before="201"/>
        <w:ind w:right="102" w:firstLine="540"/>
        <w:jc w:val="both"/>
      </w:pPr>
      <w:proofErr w:type="spellStart"/>
      <w:r>
        <w:t>С</w:t>
      </w:r>
      <w:r>
        <w:rPr>
          <w:vertAlign w:val="subscript"/>
        </w:rPr>
        <w:t>стр</w:t>
      </w:r>
      <w:proofErr w:type="spellEnd"/>
      <w:r>
        <w:t xml:space="preserve"> </w:t>
      </w:r>
      <w:r>
        <w:rPr>
          <w:vertAlign w:val="subscript"/>
        </w:rPr>
        <w:t>н</w:t>
      </w:r>
      <w:r>
        <w:t xml:space="preserve"> </w:t>
      </w:r>
      <w:r>
        <w:rPr>
          <w:vertAlign w:val="subscript"/>
        </w:rPr>
        <w:t>пом</w:t>
      </w:r>
      <w:r w:rsidR="00535939">
        <w:rPr>
          <w:vertAlign w:val="subscript"/>
        </w:rPr>
        <w:t xml:space="preserve">. </w:t>
      </w:r>
      <w:r>
        <w:t>- средняя стоимость строительства одного квадратного метра площади нежилых помещений, определяемая на основании укрупненных сметных нормативов для объектов капитального строительства непроизводственного назначения и инженерной инфраструктуры, утверждаемых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тыс. рублей или определяемая экспертным путем.</w:t>
      </w:r>
    </w:p>
    <w:p w:rsidR="006D21E9" w:rsidRPr="00FB3673" w:rsidRDefault="006D21E9" w:rsidP="00FB3673">
      <w:pPr>
        <w:pStyle w:val="a3"/>
        <w:spacing w:before="204" w:line="237" w:lineRule="auto"/>
        <w:ind w:right="103" w:firstLine="610"/>
        <w:jc w:val="both"/>
      </w:pPr>
      <w:r>
        <w:t>Для определения указанных показателей экспертным путем применяется средняя расчетная рыночная цена одного квадратного метра площади жилого помещения</w:t>
      </w:r>
      <w:r w:rsidR="00395FC1">
        <w:t xml:space="preserve"> в муниципальном районе</w:t>
      </w:r>
      <w:r>
        <w:t>.</w:t>
      </w:r>
    </w:p>
    <w:p w:rsidR="006D21E9" w:rsidRDefault="006D21E9" w:rsidP="006D21E9">
      <w:pPr>
        <w:pStyle w:val="a3"/>
        <w:ind w:left="0"/>
        <w:rPr>
          <w:sz w:val="26"/>
        </w:rPr>
      </w:pPr>
    </w:p>
    <w:p w:rsidR="006D21E9" w:rsidRDefault="006D21E9" w:rsidP="001F3230">
      <w:pPr>
        <w:pStyle w:val="a3"/>
        <w:numPr>
          <w:ilvl w:val="2"/>
          <w:numId w:val="4"/>
        </w:numPr>
        <w:ind w:right="109" w:firstLine="597"/>
        <w:jc w:val="both"/>
      </w:pPr>
      <w:r>
        <w:t>Расчет расходов застройщика на подготовку проекта планировки территории, включая проект межевания территории, в отношении которой заключен договор о комплексном развитии, а также расходов, необходимых для реализации договора о комплексном развитии территории и возлагаемых указанным договором на застройщика, включая расходы, связанные с выполнением работ по обеспечению указанной территории объектами коммунальной, транспортной инфраструктуры и благоустройству указанной территории, расходов на образование земельных участков, установление сервитутов, обеспечение осуществления государственной</w:t>
      </w:r>
      <w:r>
        <w:rPr>
          <w:spacing w:val="49"/>
        </w:rPr>
        <w:t xml:space="preserve"> </w:t>
      </w:r>
      <w:r>
        <w:t>регистрации;</w:t>
      </w:r>
    </w:p>
    <w:p w:rsidR="006D21E9" w:rsidRDefault="006D21E9" w:rsidP="006D21E9">
      <w:pPr>
        <w:pStyle w:val="a3"/>
        <w:spacing w:before="73"/>
        <w:ind w:right="102"/>
        <w:jc w:val="both"/>
      </w:pPr>
      <w:r>
        <w:t>прав на земельные участки и (или) расположенные на них объекты недвижимого имущества и иных затрат, необходимых для реализации договора о комплексном развитии территории, осуществляется по следующей формуле:</w:t>
      </w:r>
    </w:p>
    <w:p w:rsidR="006D21E9" w:rsidRDefault="006D21E9" w:rsidP="006D21E9">
      <w:pPr>
        <w:pStyle w:val="a3"/>
        <w:spacing w:before="2"/>
        <w:ind w:left="0"/>
      </w:pPr>
    </w:p>
    <w:p w:rsidR="00ED56BD" w:rsidRDefault="006D21E9" w:rsidP="00535939">
      <w:pPr>
        <w:spacing w:line="468" w:lineRule="auto"/>
        <w:ind w:left="653" w:right="283"/>
        <w:rPr>
          <w:position w:val="3"/>
          <w:sz w:val="24"/>
        </w:rPr>
      </w:pPr>
      <w:r>
        <w:rPr>
          <w:position w:val="3"/>
          <w:sz w:val="24"/>
        </w:rPr>
        <w:t>Р</w:t>
      </w:r>
      <w:r>
        <w:rPr>
          <w:sz w:val="16"/>
        </w:rPr>
        <w:t xml:space="preserve">ППТ и инф </w:t>
      </w:r>
      <w:r>
        <w:rPr>
          <w:position w:val="3"/>
          <w:sz w:val="24"/>
        </w:rPr>
        <w:t>= Р</w:t>
      </w:r>
      <w:r>
        <w:rPr>
          <w:sz w:val="16"/>
        </w:rPr>
        <w:t xml:space="preserve">ППТ </w:t>
      </w:r>
      <w:r>
        <w:rPr>
          <w:position w:val="3"/>
          <w:sz w:val="24"/>
        </w:rPr>
        <w:t>+ Р</w:t>
      </w:r>
      <w:r>
        <w:rPr>
          <w:sz w:val="16"/>
        </w:rPr>
        <w:t xml:space="preserve">инф </w:t>
      </w:r>
      <w:r>
        <w:rPr>
          <w:position w:val="3"/>
          <w:sz w:val="24"/>
        </w:rPr>
        <w:t>+ Р</w:t>
      </w:r>
      <w:r>
        <w:rPr>
          <w:sz w:val="16"/>
        </w:rPr>
        <w:t>иные</w:t>
      </w:r>
      <w:r>
        <w:rPr>
          <w:position w:val="3"/>
          <w:sz w:val="24"/>
        </w:rPr>
        <w:t xml:space="preserve">, </w:t>
      </w:r>
      <w:r w:rsidR="00535939">
        <w:rPr>
          <w:position w:val="3"/>
          <w:sz w:val="24"/>
        </w:rPr>
        <w:t xml:space="preserve">   </w:t>
      </w:r>
      <w:r w:rsidR="00363843">
        <w:rPr>
          <w:position w:val="3"/>
          <w:sz w:val="24"/>
        </w:rPr>
        <w:t xml:space="preserve">     </w:t>
      </w:r>
    </w:p>
    <w:p w:rsidR="006D21E9" w:rsidRDefault="00363843" w:rsidP="00535939">
      <w:pPr>
        <w:spacing w:line="468" w:lineRule="auto"/>
        <w:ind w:left="653" w:right="283"/>
        <w:rPr>
          <w:sz w:val="24"/>
        </w:rPr>
      </w:pPr>
      <w:r>
        <w:rPr>
          <w:position w:val="3"/>
          <w:sz w:val="24"/>
        </w:rPr>
        <w:t xml:space="preserve"> </w:t>
      </w:r>
      <w:r w:rsidR="006D21E9">
        <w:rPr>
          <w:sz w:val="24"/>
        </w:rPr>
        <w:t>где:</w:t>
      </w:r>
    </w:p>
    <w:p w:rsidR="006D21E9" w:rsidRDefault="006D21E9" w:rsidP="00535939">
      <w:pPr>
        <w:pStyle w:val="a3"/>
        <w:ind w:left="0" w:firstLine="652"/>
      </w:pPr>
      <w:r>
        <w:lastRenderedPageBreak/>
        <w:t>Р</w:t>
      </w:r>
      <w:r>
        <w:rPr>
          <w:vertAlign w:val="subscript"/>
        </w:rPr>
        <w:t>ППТ</w:t>
      </w:r>
      <w:r>
        <w:t xml:space="preserve"> - расходы застройщика на подготовку проекта планировки территории, включая проект</w:t>
      </w:r>
      <w:r w:rsidR="00535939">
        <w:t xml:space="preserve"> </w:t>
      </w:r>
      <w:r>
        <w:t>межевания территории, в отношении которой заключен договор о комплексном развитии территории, тыс. рублей;</w:t>
      </w:r>
    </w:p>
    <w:p w:rsidR="006D21E9" w:rsidRDefault="006D21E9" w:rsidP="006D21E9">
      <w:pPr>
        <w:pStyle w:val="a3"/>
        <w:spacing w:before="200"/>
        <w:ind w:right="104" w:firstLine="540"/>
        <w:jc w:val="both"/>
      </w:pPr>
      <w:proofErr w:type="spellStart"/>
      <w:r>
        <w:t>Р</w:t>
      </w:r>
      <w:r>
        <w:rPr>
          <w:vertAlign w:val="subscript"/>
        </w:rPr>
        <w:t>инф</w:t>
      </w:r>
      <w:proofErr w:type="spellEnd"/>
      <w:r>
        <w:t xml:space="preserve"> - расходы застройщика, связанные со строительством коммунальной, транспортной инфраструктуры, включая плату за подключение к сетям инженерно-технического обеспечения (если обязательства по строительству указанных объектов договором о комплексном развитии территории возлагаются на застройщика), тыс. рублей;</w:t>
      </w:r>
    </w:p>
    <w:p w:rsidR="006D21E9" w:rsidRDefault="006D21E9" w:rsidP="006D21E9">
      <w:pPr>
        <w:pStyle w:val="a3"/>
        <w:spacing w:before="203"/>
        <w:ind w:right="101" w:firstLine="540"/>
        <w:jc w:val="both"/>
      </w:pPr>
      <w:proofErr w:type="spellStart"/>
      <w:r>
        <w:t>Р</w:t>
      </w:r>
      <w:r>
        <w:rPr>
          <w:vertAlign w:val="subscript"/>
        </w:rPr>
        <w:t>иные</w:t>
      </w:r>
      <w:proofErr w:type="spellEnd"/>
      <w:r>
        <w:t xml:space="preserve"> - расходы на образование земельных участков, установление сервитутов, обеспечение осуществления государственной регистрации прав на земельные участки и (или) расположенные на них объекты недвижимого имущества и иные затраты, необходимые для реализации договора о комплексном развитии территории (если обязательства по выполнению указанных мероприятий договором о комплексном развитии территории возлагаются на застройщика), тыс.</w:t>
      </w:r>
      <w:r>
        <w:rPr>
          <w:spacing w:val="-14"/>
        </w:rPr>
        <w:t xml:space="preserve"> </w:t>
      </w:r>
      <w:r>
        <w:t>рублей.</w:t>
      </w:r>
    </w:p>
    <w:p w:rsidR="006D21E9" w:rsidRDefault="006D21E9" w:rsidP="006D21E9">
      <w:pPr>
        <w:pStyle w:val="a3"/>
        <w:spacing w:before="9"/>
        <w:ind w:left="0"/>
        <w:rPr>
          <w:sz w:val="23"/>
        </w:rPr>
      </w:pPr>
    </w:p>
    <w:p w:rsidR="006D21E9" w:rsidRDefault="006D21E9" w:rsidP="006D21E9">
      <w:pPr>
        <w:pStyle w:val="a5"/>
        <w:numPr>
          <w:ilvl w:val="2"/>
          <w:numId w:val="4"/>
        </w:numPr>
        <w:tabs>
          <w:tab w:val="left" w:pos="1326"/>
        </w:tabs>
        <w:ind w:right="100" w:firstLine="540"/>
        <w:rPr>
          <w:sz w:val="24"/>
        </w:rPr>
      </w:pPr>
      <w:r>
        <w:rPr>
          <w:sz w:val="24"/>
        </w:rPr>
        <w:t>Расчет расходов застройщика, связанных с уплатой налога в связи с получением прибыли (дохода) в результате исполнения договора о комплексном развитии территории, осуществляется по следующей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формуле:</w:t>
      </w:r>
    </w:p>
    <w:p w:rsidR="006D21E9" w:rsidRDefault="006D21E9" w:rsidP="006D21E9">
      <w:pPr>
        <w:pStyle w:val="a3"/>
        <w:ind w:left="0"/>
      </w:pPr>
    </w:p>
    <w:p w:rsidR="00ED56BD" w:rsidRDefault="006D21E9" w:rsidP="006D21E9">
      <w:pPr>
        <w:pStyle w:val="a3"/>
        <w:ind w:left="653"/>
      </w:pPr>
      <w:r>
        <w:t>Н = (Д - Р) x</w:t>
      </w:r>
      <w:r>
        <w:rPr>
          <w:spacing w:val="-5"/>
        </w:rPr>
        <w:t xml:space="preserve"> </w:t>
      </w:r>
      <w:proofErr w:type="spellStart"/>
      <w:r>
        <w:t>Ст</w:t>
      </w:r>
      <w:proofErr w:type="spellEnd"/>
      <w:r>
        <w:t>,</w:t>
      </w:r>
      <w:r w:rsidR="00386C98">
        <w:t xml:space="preserve">     </w:t>
      </w:r>
    </w:p>
    <w:p w:rsidR="006D21E9" w:rsidRDefault="006D21E9" w:rsidP="006D21E9">
      <w:pPr>
        <w:pStyle w:val="a3"/>
        <w:ind w:left="653"/>
      </w:pPr>
      <w:r>
        <w:t>где:</w:t>
      </w:r>
    </w:p>
    <w:p w:rsidR="006D21E9" w:rsidRDefault="006D21E9" w:rsidP="006D21E9">
      <w:pPr>
        <w:pStyle w:val="a3"/>
        <w:spacing w:before="204" w:line="237" w:lineRule="auto"/>
        <w:ind w:right="111" w:firstLine="540"/>
        <w:jc w:val="both"/>
      </w:pPr>
      <w:r>
        <w:t>Д - доходы, которые будут получены застройщиком в результате исполнения договора о комплексном развитии территории, тыс.</w:t>
      </w:r>
      <w:r>
        <w:rPr>
          <w:spacing w:val="-4"/>
        </w:rPr>
        <w:t xml:space="preserve"> </w:t>
      </w:r>
      <w:r>
        <w:t>рублей;</w:t>
      </w:r>
    </w:p>
    <w:p w:rsidR="006D21E9" w:rsidRDefault="006D21E9" w:rsidP="006D21E9">
      <w:pPr>
        <w:pStyle w:val="a3"/>
        <w:spacing w:before="205" w:line="237" w:lineRule="auto"/>
        <w:ind w:right="102" w:firstLine="540"/>
        <w:jc w:val="both"/>
      </w:pPr>
      <w:r>
        <w:t>Р - расходы застройщика, которые он понесет в результате исполнения договора о комплексном развитии территории, тыс.</w:t>
      </w:r>
      <w:r>
        <w:rPr>
          <w:spacing w:val="-4"/>
        </w:rPr>
        <w:t xml:space="preserve"> </w:t>
      </w:r>
      <w:r>
        <w:t>рублей;</w:t>
      </w:r>
    </w:p>
    <w:p w:rsidR="006D21E9" w:rsidRDefault="006D21E9" w:rsidP="006D21E9">
      <w:pPr>
        <w:pStyle w:val="a3"/>
        <w:spacing w:before="203"/>
        <w:ind w:right="113" w:firstLine="540"/>
        <w:jc w:val="both"/>
      </w:pPr>
      <w:proofErr w:type="spellStart"/>
      <w:r>
        <w:t>Ст</w:t>
      </w:r>
      <w:proofErr w:type="spellEnd"/>
      <w:r>
        <w:t xml:space="preserve"> - ставка налога, подлежащего уплате в зависимости от прибыли (дохода), действующая на момент заключения договора о комплексном развитии территории, процентов.</w:t>
      </w:r>
    </w:p>
    <w:p w:rsidR="006D21E9" w:rsidRDefault="006D21E9" w:rsidP="006D21E9">
      <w:pPr>
        <w:pStyle w:val="a3"/>
        <w:ind w:left="0"/>
        <w:rPr>
          <w:sz w:val="26"/>
        </w:rPr>
      </w:pPr>
    </w:p>
    <w:p w:rsidR="004709B1" w:rsidRPr="00386C98" w:rsidRDefault="006D21E9" w:rsidP="00386C98">
      <w:pPr>
        <w:ind w:firstLine="709"/>
        <w:jc w:val="both"/>
        <w:rPr>
          <w:sz w:val="24"/>
          <w:szCs w:val="24"/>
        </w:rPr>
      </w:pPr>
      <w:r w:rsidRPr="00386C98">
        <w:rPr>
          <w:sz w:val="24"/>
          <w:szCs w:val="24"/>
        </w:rPr>
        <w:t xml:space="preserve">4. В случаях, если аукцион был признан несостоявшимся или если договор о комплексном развитии территории не был заключен с единственным участником аукциона, то начальная цена предмета повторного аукциона определяется в размере не более чем на двадцать процентов ниже начальной цены </w:t>
      </w:r>
      <w:r w:rsidR="00395FC1">
        <w:rPr>
          <w:sz w:val="24"/>
          <w:szCs w:val="24"/>
        </w:rPr>
        <w:t>предмета аукциона</w:t>
      </w:r>
      <w:r w:rsidRPr="00386C98">
        <w:rPr>
          <w:sz w:val="24"/>
          <w:szCs w:val="24"/>
        </w:rPr>
        <w:t xml:space="preserve">, признанного несостоявшимся или в рамках которого договор </w:t>
      </w:r>
      <w:proofErr w:type="gramStart"/>
      <w:r w:rsidR="00395FC1" w:rsidRPr="00386C98">
        <w:rPr>
          <w:sz w:val="24"/>
          <w:szCs w:val="24"/>
        </w:rPr>
        <w:t xml:space="preserve">о </w:t>
      </w:r>
      <w:r w:rsidR="00395FC1">
        <w:rPr>
          <w:sz w:val="24"/>
          <w:szCs w:val="24"/>
        </w:rPr>
        <w:t>комплексном развитии территории</w:t>
      </w:r>
      <w:proofErr w:type="gramEnd"/>
      <w:r w:rsidRPr="00386C98">
        <w:rPr>
          <w:sz w:val="24"/>
          <w:szCs w:val="24"/>
        </w:rPr>
        <w:t xml:space="preserve"> не был заключен с единственным участником аукциона.</w:t>
      </w:r>
    </w:p>
    <w:sectPr w:rsidR="004709B1" w:rsidRPr="00386C98" w:rsidSect="006D5F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2C5"/>
    <w:multiLevelType w:val="multilevel"/>
    <w:tmpl w:val="B29A2E30"/>
    <w:lvl w:ilvl="0">
      <w:start w:val="1"/>
      <w:numFmt w:val="decimal"/>
      <w:lvlText w:val="%1"/>
      <w:lvlJc w:val="left"/>
      <w:pPr>
        <w:ind w:left="112" w:hanging="4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81" w:hanging="4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4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4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487"/>
      </w:pPr>
      <w:rPr>
        <w:rFonts w:hint="default"/>
        <w:lang w:val="ru-RU" w:eastAsia="ru-RU" w:bidi="ru-RU"/>
      </w:rPr>
    </w:lvl>
  </w:abstractNum>
  <w:abstractNum w:abstractNumId="1" w15:restartNumberingAfterBreak="0">
    <w:nsid w:val="15051D30"/>
    <w:multiLevelType w:val="hybridMultilevel"/>
    <w:tmpl w:val="CDDCFA7C"/>
    <w:lvl w:ilvl="0" w:tplc="2690BBFA">
      <w:start w:val="1"/>
      <w:numFmt w:val="upperRoman"/>
      <w:lvlText w:val="%1."/>
      <w:lvlJc w:val="left"/>
      <w:pPr>
        <w:ind w:left="4363" w:hanging="19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1AFA471E">
      <w:numFmt w:val="bullet"/>
      <w:lvlText w:val="•"/>
      <w:lvlJc w:val="left"/>
      <w:pPr>
        <w:ind w:left="4966" w:hanging="199"/>
      </w:pPr>
      <w:rPr>
        <w:rFonts w:hint="default"/>
        <w:lang w:val="ru-RU" w:eastAsia="ru-RU" w:bidi="ru-RU"/>
      </w:rPr>
    </w:lvl>
    <w:lvl w:ilvl="2" w:tplc="CA8CDB10">
      <w:numFmt w:val="bullet"/>
      <w:lvlText w:val="•"/>
      <w:lvlJc w:val="left"/>
      <w:pPr>
        <w:ind w:left="5573" w:hanging="199"/>
      </w:pPr>
      <w:rPr>
        <w:rFonts w:hint="default"/>
        <w:lang w:val="ru-RU" w:eastAsia="ru-RU" w:bidi="ru-RU"/>
      </w:rPr>
    </w:lvl>
    <w:lvl w:ilvl="3" w:tplc="97BC8696">
      <w:numFmt w:val="bullet"/>
      <w:lvlText w:val="•"/>
      <w:lvlJc w:val="left"/>
      <w:pPr>
        <w:ind w:left="6179" w:hanging="199"/>
      </w:pPr>
      <w:rPr>
        <w:rFonts w:hint="default"/>
        <w:lang w:val="ru-RU" w:eastAsia="ru-RU" w:bidi="ru-RU"/>
      </w:rPr>
    </w:lvl>
    <w:lvl w:ilvl="4" w:tplc="BAE685A4">
      <w:numFmt w:val="bullet"/>
      <w:lvlText w:val="•"/>
      <w:lvlJc w:val="left"/>
      <w:pPr>
        <w:ind w:left="6786" w:hanging="199"/>
      </w:pPr>
      <w:rPr>
        <w:rFonts w:hint="default"/>
        <w:lang w:val="ru-RU" w:eastAsia="ru-RU" w:bidi="ru-RU"/>
      </w:rPr>
    </w:lvl>
    <w:lvl w:ilvl="5" w:tplc="4340497E">
      <w:numFmt w:val="bullet"/>
      <w:lvlText w:val="•"/>
      <w:lvlJc w:val="left"/>
      <w:pPr>
        <w:ind w:left="7393" w:hanging="199"/>
      </w:pPr>
      <w:rPr>
        <w:rFonts w:hint="default"/>
        <w:lang w:val="ru-RU" w:eastAsia="ru-RU" w:bidi="ru-RU"/>
      </w:rPr>
    </w:lvl>
    <w:lvl w:ilvl="6" w:tplc="C7BAC1E0">
      <w:numFmt w:val="bullet"/>
      <w:lvlText w:val="•"/>
      <w:lvlJc w:val="left"/>
      <w:pPr>
        <w:ind w:left="7999" w:hanging="199"/>
      </w:pPr>
      <w:rPr>
        <w:rFonts w:hint="default"/>
        <w:lang w:val="ru-RU" w:eastAsia="ru-RU" w:bidi="ru-RU"/>
      </w:rPr>
    </w:lvl>
    <w:lvl w:ilvl="7" w:tplc="2EA60E6C">
      <w:numFmt w:val="bullet"/>
      <w:lvlText w:val="•"/>
      <w:lvlJc w:val="left"/>
      <w:pPr>
        <w:ind w:left="8606" w:hanging="199"/>
      </w:pPr>
      <w:rPr>
        <w:rFonts w:hint="default"/>
        <w:lang w:val="ru-RU" w:eastAsia="ru-RU" w:bidi="ru-RU"/>
      </w:rPr>
    </w:lvl>
    <w:lvl w:ilvl="8" w:tplc="C0A034CA">
      <w:numFmt w:val="bullet"/>
      <w:lvlText w:val="•"/>
      <w:lvlJc w:val="left"/>
      <w:pPr>
        <w:ind w:left="9213" w:hanging="199"/>
      </w:pPr>
      <w:rPr>
        <w:rFonts w:hint="default"/>
        <w:lang w:val="ru-RU" w:eastAsia="ru-RU" w:bidi="ru-RU"/>
      </w:rPr>
    </w:lvl>
  </w:abstractNum>
  <w:abstractNum w:abstractNumId="2" w15:restartNumberingAfterBreak="0">
    <w:nsid w:val="1D601AFA"/>
    <w:multiLevelType w:val="multilevel"/>
    <w:tmpl w:val="335CB79A"/>
    <w:lvl w:ilvl="0">
      <w:start w:val="2"/>
      <w:numFmt w:val="decimal"/>
      <w:lvlText w:val="%1"/>
      <w:lvlJc w:val="left"/>
      <w:pPr>
        <w:ind w:left="1125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5" w:hanging="473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81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11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42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3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34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5" w:hanging="473"/>
      </w:pPr>
      <w:rPr>
        <w:rFonts w:hint="default"/>
        <w:lang w:val="ru-RU" w:eastAsia="ru-RU" w:bidi="ru-RU"/>
      </w:rPr>
    </w:lvl>
  </w:abstractNum>
  <w:abstractNum w:abstractNumId="3" w15:restartNumberingAfterBreak="0">
    <w:nsid w:val="2AC45F6F"/>
    <w:multiLevelType w:val="multilevel"/>
    <w:tmpl w:val="291209E0"/>
    <w:lvl w:ilvl="0">
      <w:start w:val="3"/>
      <w:numFmt w:val="decimal"/>
      <w:lvlText w:val="%1"/>
      <w:lvlJc w:val="left"/>
      <w:pPr>
        <w:ind w:left="112" w:hanging="48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85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67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11" w:hanging="6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6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6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675"/>
      </w:pPr>
      <w:rPr>
        <w:rFonts w:hint="default"/>
        <w:lang w:val="ru-RU" w:eastAsia="ru-RU" w:bidi="ru-RU"/>
      </w:rPr>
    </w:lvl>
  </w:abstractNum>
  <w:abstractNum w:abstractNumId="4" w15:restartNumberingAfterBreak="0">
    <w:nsid w:val="3FE620F2"/>
    <w:multiLevelType w:val="multilevel"/>
    <w:tmpl w:val="291209E0"/>
    <w:lvl w:ilvl="0">
      <w:start w:val="3"/>
      <w:numFmt w:val="decimal"/>
      <w:lvlText w:val="%1"/>
      <w:lvlJc w:val="left"/>
      <w:pPr>
        <w:ind w:left="112" w:hanging="48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85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67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11" w:hanging="6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6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6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6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6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67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BB"/>
    <w:rsid w:val="00072F0F"/>
    <w:rsid w:val="00160C66"/>
    <w:rsid w:val="001632E2"/>
    <w:rsid w:val="00185098"/>
    <w:rsid w:val="001D4DFF"/>
    <w:rsid w:val="001F3230"/>
    <w:rsid w:val="00233EB4"/>
    <w:rsid w:val="002A0DAD"/>
    <w:rsid w:val="00363843"/>
    <w:rsid w:val="00386C98"/>
    <w:rsid w:val="00395FC1"/>
    <w:rsid w:val="003C32AE"/>
    <w:rsid w:val="004709B1"/>
    <w:rsid w:val="004A5F81"/>
    <w:rsid w:val="004C2373"/>
    <w:rsid w:val="00535939"/>
    <w:rsid w:val="005479ED"/>
    <w:rsid w:val="00593CAF"/>
    <w:rsid w:val="005B4EDF"/>
    <w:rsid w:val="005D4A68"/>
    <w:rsid w:val="00642725"/>
    <w:rsid w:val="00661539"/>
    <w:rsid w:val="00693AEA"/>
    <w:rsid w:val="006D21E9"/>
    <w:rsid w:val="006D5FE0"/>
    <w:rsid w:val="006F073C"/>
    <w:rsid w:val="007250E1"/>
    <w:rsid w:val="00784343"/>
    <w:rsid w:val="00810097"/>
    <w:rsid w:val="00860BBB"/>
    <w:rsid w:val="008A00E0"/>
    <w:rsid w:val="00917E8D"/>
    <w:rsid w:val="009C50E8"/>
    <w:rsid w:val="00A82DCD"/>
    <w:rsid w:val="00AC3EBA"/>
    <w:rsid w:val="00B42B76"/>
    <w:rsid w:val="00B903C1"/>
    <w:rsid w:val="00C82E2B"/>
    <w:rsid w:val="00CA32B8"/>
    <w:rsid w:val="00D23CA8"/>
    <w:rsid w:val="00D670FC"/>
    <w:rsid w:val="00D725EE"/>
    <w:rsid w:val="00E41B83"/>
    <w:rsid w:val="00E531C9"/>
    <w:rsid w:val="00E54FC1"/>
    <w:rsid w:val="00ED56BD"/>
    <w:rsid w:val="00EE18BC"/>
    <w:rsid w:val="00F10FC9"/>
    <w:rsid w:val="00F15A93"/>
    <w:rsid w:val="00F54EED"/>
    <w:rsid w:val="00F76DB1"/>
    <w:rsid w:val="00F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54A6-5DE9-414C-99DF-B7946A8E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2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D21E9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21E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6D21E9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21E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D21E9"/>
    <w:pPr>
      <w:ind w:left="112" w:right="109" w:firstLine="54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D21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1E9"/>
    <w:rPr>
      <w:rFonts w:ascii="Segoe UI" w:eastAsia="Times New Roman" w:hAnsi="Segoe UI" w:cs="Segoe UI"/>
      <w:sz w:val="18"/>
      <w:szCs w:val="18"/>
      <w:lang w:eastAsia="ru-RU" w:bidi="ru-RU"/>
    </w:rPr>
  </w:style>
  <w:style w:type="table" w:styleId="a8">
    <w:name w:val="Table Grid"/>
    <w:basedOn w:val="a1"/>
    <w:uiPriority w:val="39"/>
    <w:rsid w:val="00A8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17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DA57BDFFC8026538F9C9796B510BD734F0810D13524569F47962B08FF18B1F1A91B58653603F2F5065DFC5C98mDO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DEFEE59D3D739E8C93A6BA9079263169FB2F7AED34C5641C525184E01EF2C6F99068C28D1E81DF2DA5117640F1BD7297686C81538E9FF37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DEFEE59D3D739E8C93A6BA9079263169FB2F7AED32CF641C525184E01EF2C6F99068C28D1D87DE2DA5117640F1BD7297686C81538E9FF37F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ulfiya.kamalova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4DA57BDFFC8026538F9C9796B510BD734F091FD0322E569F47962B08FF18B1F1BB1B00693102EAFE5512BA0997DDD48A4CA662AE4D94mE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З.М.</dc:creator>
  <cp:keywords/>
  <dc:description/>
  <cp:lastModifiedBy>ФархутдиноваНФ</cp:lastModifiedBy>
  <cp:revision>3</cp:revision>
  <cp:lastPrinted>2020-10-28T11:48:00Z</cp:lastPrinted>
  <dcterms:created xsi:type="dcterms:W3CDTF">2020-10-29T08:15:00Z</dcterms:created>
  <dcterms:modified xsi:type="dcterms:W3CDTF">2020-10-29T14:18:00Z</dcterms:modified>
</cp:coreProperties>
</file>