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AB7" w:rsidRDefault="00AA0E52" w:rsidP="00AA0E5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A0E52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820B9" w:rsidRPr="00E820B9" w:rsidRDefault="00E820B9" w:rsidP="00E820B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820B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E820B9" w:rsidRPr="00E820B9" w:rsidRDefault="00E820B9" w:rsidP="00E820B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820B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E820B9" w:rsidRPr="00E820B9" w:rsidRDefault="00E820B9" w:rsidP="00E820B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820B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со 2 марта по 9 марта 2023 </w:t>
      </w:r>
      <w:r w:rsidRPr="00E820B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года включительно.</w:t>
      </w:r>
    </w:p>
    <w:p w:rsidR="00E820B9" w:rsidRPr="00E820B9" w:rsidRDefault="00E820B9" w:rsidP="00E820B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820B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консультанту </w:t>
      </w:r>
    </w:p>
    <w:p w:rsidR="00E820B9" w:rsidRPr="00E820B9" w:rsidRDefault="00E820B9" w:rsidP="00E820B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820B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отдела </w:t>
      </w:r>
      <w:bookmarkStart w:id="0" w:name="_GoBack"/>
      <w:r w:rsidRPr="00E820B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экономики </w:t>
      </w:r>
      <w:proofErr w:type="spellStart"/>
      <w:r w:rsidRPr="00E820B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Бадыковой</w:t>
      </w:r>
      <w:proofErr w:type="spellEnd"/>
      <w:r w:rsidRPr="00E820B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Эльвире </w:t>
      </w:r>
      <w:proofErr w:type="spellStart"/>
      <w:r w:rsidRPr="00E820B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Рамилевне</w:t>
      </w:r>
      <w:proofErr w:type="spellEnd"/>
    </w:p>
    <w:p w:rsidR="00E820B9" w:rsidRPr="00E820B9" w:rsidRDefault="00E820B9" w:rsidP="00E820B9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E820B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236-25-52 (Elvira.Mullahmetova@tatar.ru</w:t>
      </w:r>
      <w:bookmarkEnd w:id="0"/>
      <w:r w:rsidRPr="00E820B9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).</w:t>
      </w:r>
    </w:p>
    <w:p w:rsidR="00F83AB7" w:rsidRDefault="00F83AB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F83AB7" w:rsidRDefault="00F83AB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F83AB7" w:rsidRDefault="00F83AB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F83AB7" w:rsidRDefault="00F83AB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F83AB7" w:rsidRPr="00AA0E52" w:rsidRDefault="00AA0E52" w:rsidP="00AA0E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0E52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F83AB7" w:rsidRPr="00AA0E52" w:rsidRDefault="00AA0E52" w:rsidP="00AA0E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0E52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F83AB7" w:rsidRPr="00AA0E52" w:rsidRDefault="00F83AB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3AB7" w:rsidRDefault="00F83AB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477C0" w:rsidRDefault="00C477C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F83AB7" w:rsidRPr="00F83AB7" w:rsidRDefault="00F83AB7" w:rsidP="00AA0E52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3AB7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предоставления</w:t>
      </w:r>
      <w:r w:rsidR="0089765E">
        <w:rPr>
          <w:rFonts w:ascii="Times New Roman" w:hAnsi="Times New Roman" w:cs="Times New Roman"/>
          <w:b w:val="0"/>
          <w:sz w:val="28"/>
          <w:szCs w:val="28"/>
        </w:rPr>
        <w:t xml:space="preserve"> из бюджета Республики Татарстан в 202</w:t>
      </w:r>
      <w:r w:rsidR="00DC639A">
        <w:rPr>
          <w:rFonts w:ascii="Times New Roman" w:hAnsi="Times New Roman" w:cs="Times New Roman"/>
          <w:b w:val="0"/>
          <w:sz w:val="28"/>
          <w:szCs w:val="28"/>
        </w:rPr>
        <w:t>3</w:t>
      </w:r>
      <w:r w:rsidR="0089765E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765E" w:rsidRPr="00F83AB7">
        <w:rPr>
          <w:rFonts w:ascii="Times New Roman" w:hAnsi="Times New Roman" w:cs="Times New Roman"/>
          <w:b w:val="0"/>
          <w:sz w:val="28"/>
          <w:szCs w:val="28"/>
        </w:rPr>
        <w:t xml:space="preserve">иных межбюджетных трансфертов </w:t>
      </w:r>
      <w:r w:rsidRPr="00F83AB7">
        <w:rPr>
          <w:rFonts w:ascii="Times New Roman" w:hAnsi="Times New Roman" w:cs="Times New Roman"/>
          <w:b w:val="0"/>
          <w:sz w:val="28"/>
          <w:szCs w:val="28"/>
        </w:rPr>
        <w:t>бюдж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ету </w:t>
      </w:r>
      <w:r w:rsidR="00DC639A">
        <w:rPr>
          <w:rFonts w:ascii="Times New Roman" w:hAnsi="Times New Roman" w:cs="Times New Roman"/>
          <w:b w:val="0"/>
          <w:sz w:val="28"/>
          <w:szCs w:val="28"/>
        </w:rPr>
        <w:t>Высокогорского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  <w:r w:rsidRPr="00F83AB7">
        <w:rPr>
          <w:rFonts w:ascii="Times New Roman" w:hAnsi="Times New Roman" w:cs="Times New Roman"/>
          <w:b w:val="0"/>
          <w:sz w:val="28"/>
          <w:szCs w:val="28"/>
        </w:rPr>
        <w:t xml:space="preserve">района </w:t>
      </w:r>
      <w:r w:rsidR="00731C43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71157B" w:rsidRPr="0071157B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proofErr w:type="spellStart"/>
      <w:r w:rsidR="0071157B" w:rsidRPr="0071157B">
        <w:rPr>
          <w:rFonts w:ascii="Times New Roman" w:hAnsi="Times New Roman" w:cs="Times New Roman"/>
          <w:b w:val="0"/>
          <w:sz w:val="28"/>
          <w:szCs w:val="28"/>
        </w:rPr>
        <w:t>софинансирования</w:t>
      </w:r>
      <w:proofErr w:type="spellEnd"/>
      <w:r w:rsidR="0071157B" w:rsidRPr="0071157B">
        <w:rPr>
          <w:rFonts w:ascii="Times New Roman" w:hAnsi="Times New Roman" w:cs="Times New Roman"/>
          <w:b w:val="0"/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вопросам местного значения по организации предоставления общедоступного и бесплатного начального общего, основного общего и среднего </w:t>
      </w:r>
      <w:proofErr w:type="gramStart"/>
      <w:r w:rsidR="0071157B" w:rsidRPr="0071157B">
        <w:rPr>
          <w:rFonts w:ascii="Times New Roman" w:hAnsi="Times New Roman" w:cs="Times New Roman"/>
          <w:b w:val="0"/>
          <w:sz w:val="28"/>
          <w:szCs w:val="28"/>
        </w:rPr>
        <w:t>общего  образования</w:t>
      </w:r>
      <w:proofErr w:type="gramEnd"/>
      <w:r w:rsidR="0071157B" w:rsidRPr="0071157B">
        <w:rPr>
          <w:rFonts w:ascii="Times New Roman" w:hAnsi="Times New Roman" w:cs="Times New Roman"/>
          <w:b w:val="0"/>
          <w:sz w:val="28"/>
          <w:szCs w:val="28"/>
        </w:rPr>
        <w:t xml:space="preserve"> по основным общеобразовательным программам в муниципальных образовательных организациях, в части выкупа в муниципальную собственность объектов недвижимости в целях размещения школы</w:t>
      </w:r>
    </w:p>
    <w:p w:rsidR="00F83AB7" w:rsidRDefault="00F83AB7" w:rsidP="00F83AB7">
      <w:pPr>
        <w:pStyle w:val="ConsPlusTitle"/>
        <w:ind w:right="5669"/>
        <w:rPr>
          <w:rFonts w:ascii="Times New Roman" w:hAnsi="Times New Roman" w:cs="Times New Roman"/>
          <w:sz w:val="28"/>
          <w:szCs w:val="28"/>
        </w:rPr>
      </w:pPr>
    </w:p>
    <w:p w:rsidR="0071157B" w:rsidRPr="00F83AB7" w:rsidRDefault="0071157B" w:rsidP="00F83AB7">
      <w:pPr>
        <w:pStyle w:val="ConsPlusTitle"/>
        <w:ind w:right="5669"/>
        <w:rPr>
          <w:rFonts w:ascii="Times New Roman" w:hAnsi="Times New Roman" w:cs="Times New Roman"/>
          <w:sz w:val="28"/>
          <w:szCs w:val="28"/>
        </w:rPr>
      </w:pPr>
    </w:p>
    <w:p w:rsidR="00F83AB7" w:rsidRPr="00F83AB7" w:rsidRDefault="00F83A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F83AB7" w:rsidRPr="00F83AB7" w:rsidRDefault="00F83A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AB7" w:rsidRPr="00F83AB7" w:rsidRDefault="00F83A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Pr="00D908B5">
        <w:rPr>
          <w:rFonts w:ascii="Times New Roman" w:hAnsi="Times New Roman" w:cs="Times New Roman"/>
          <w:sz w:val="28"/>
          <w:szCs w:val="28"/>
        </w:rPr>
        <w:t>Порядок</w:t>
      </w:r>
      <w:r w:rsidR="00065597" w:rsidRPr="00065597">
        <w:t xml:space="preserve"> </w:t>
      </w:r>
      <w:r w:rsidR="00065597" w:rsidRPr="00065597">
        <w:rPr>
          <w:rFonts w:ascii="Times New Roman" w:hAnsi="Times New Roman" w:cs="Times New Roman"/>
          <w:sz w:val="28"/>
          <w:szCs w:val="28"/>
        </w:rPr>
        <w:t>предоставления из бюджета Республики Татарстан в 202</w:t>
      </w:r>
      <w:r w:rsidR="00DC639A">
        <w:rPr>
          <w:rFonts w:ascii="Times New Roman" w:hAnsi="Times New Roman" w:cs="Times New Roman"/>
          <w:sz w:val="28"/>
          <w:szCs w:val="28"/>
        </w:rPr>
        <w:t>3</w:t>
      </w:r>
      <w:r w:rsidR="00065597" w:rsidRPr="00065597">
        <w:rPr>
          <w:rFonts w:ascii="Times New Roman" w:hAnsi="Times New Roman" w:cs="Times New Roman"/>
          <w:sz w:val="28"/>
          <w:szCs w:val="28"/>
        </w:rPr>
        <w:t xml:space="preserve"> году иных межбюджетных трансфертов бюджету </w:t>
      </w:r>
      <w:r w:rsidR="00DC639A" w:rsidRPr="00DC639A">
        <w:rPr>
          <w:rFonts w:ascii="Times New Roman" w:hAnsi="Times New Roman" w:cs="Times New Roman"/>
          <w:sz w:val="28"/>
          <w:szCs w:val="28"/>
        </w:rPr>
        <w:lastRenderedPageBreak/>
        <w:t xml:space="preserve">Высокогорского муниципального района Республики Татарстан </w:t>
      </w:r>
      <w:r w:rsidR="0071157B" w:rsidRPr="0071157B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="0071157B" w:rsidRPr="0071157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71157B" w:rsidRPr="0071157B">
        <w:rPr>
          <w:rFonts w:ascii="Times New Roman" w:hAnsi="Times New Roman" w:cs="Times New Roman"/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вопросам местного значения по организации предоставления общедоступного и бесплатного начального общего, основного общего и среднего общего  образования по основным общеобразовательным программам в муниципальных образовательных организациях, в части выкупа в муниципальную собственность объектов недвижимости в целях размещения школы</w:t>
      </w:r>
      <w:r w:rsidR="00065597">
        <w:rPr>
          <w:rFonts w:ascii="Times New Roman" w:hAnsi="Times New Roman" w:cs="Times New Roman"/>
          <w:sz w:val="28"/>
          <w:szCs w:val="28"/>
        </w:rPr>
        <w:t>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Министерство земельных и имущественных отношений Республики Татарстан.</w:t>
      </w:r>
    </w:p>
    <w:p w:rsidR="00F83AB7" w:rsidRDefault="00F83A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AB7" w:rsidRDefault="00F83A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AB7" w:rsidRPr="00F83AB7" w:rsidRDefault="00F83AB7" w:rsidP="00F83AB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83AB7" w:rsidRPr="00F83AB7" w:rsidRDefault="00F83AB7" w:rsidP="00F83AB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DC639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F83AB7">
        <w:rPr>
          <w:rFonts w:ascii="Times New Roman" w:hAnsi="Times New Roman" w:cs="Times New Roman"/>
          <w:sz w:val="28"/>
          <w:szCs w:val="28"/>
        </w:rPr>
        <w:t>А.В.П</w:t>
      </w:r>
      <w:r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p w:rsidR="00F83AB7" w:rsidRPr="00F83AB7" w:rsidRDefault="00F83AB7" w:rsidP="00F83A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3AB7" w:rsidRDefault="00F83A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F75" w:rsidRDefault="007B7F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F75" w:rsidRDefault="007B7F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F75" w:rsidRDefault="007B7F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F75" w:rsidRDefault="007B7F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4DF4" w:rsidRDefault="00A24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639A" w:rsidRDefault="00DC6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639A" w:rsidRDefault="00DC6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639A" w:rsidRDefault="00DC6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639A" w:rsidRDefault="00DC6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639A" w:rsidRDefault="00DC6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639A" w:rsidRDefault="00DC6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639A" w:rsidRDefault="00DC6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639A" w:rsidRDefault="00DC6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639A" w:rsidRDefault="00DC6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639A" w:rsidRDefault="00DC6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639A" w:rsidRDefault="00DC6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639A" w:rsidRDefault="00DC6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639A" w:rsidRDefault="00DC6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639A" w:rsidRDefault="00DC6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639A" w:rsidRDefault="00DC6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639A" w:rsidRDefault="00DC6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639A" w:rsidRDefault="00DC6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639A" w:rsidRDefault="00DC6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639A" w:rsidRDefault="00DC6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639A" w:rsidRDefault="00DC6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639A" w:rsidRDefault="00DC63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F75" w:rsidRDefault="007B7F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20B9" w:rsidRDefault="00E820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F75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B7F75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7B7F75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7B7F75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B7F75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__________№ ____</w:t>
      </w:r>
    </w:p>
    <w:p w:rsidR="007B7F75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7B7F75" w:rsidRPr="00F83AB7" w:rsidRDefault="007B7F75" w:rsidP="007B7F75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</w:p>
    <w:p w:rsidR="00036110" w:rsidRDefault="00036110" w:rsidP="000361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7B7F7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065597" w:rsidRPr="00065597">
        <w:rPr>
          <w:rFonts w:ascii="Times New Roman" w:hAnsi="Times New Roman" w:cs="Times New Roman"/>
          <w:sz w:val="28"/>
          <w:szCs w:val="28"/>
        </w:rPr>
        <w:t>предоставления из бюд</w:t>
      </w:r>
      <w:r w:rsidR="002B3BBE">
        <w:rPr>
          <w:rFonts w:ascii="Times New Roman" w:hAnsi="Times New Roman" w:cs="Times New Roman"/>
          <w:sz w:val="28"/>
          <w:szCs w:val="28"/>
        </w:rPr>
        <w:t>жета Республики Татарстан в 2023</w:t>
      </w:r>
      <w:r w:rsidR="00065597" w:rsidRPr="00065597">
        <w:rPr>
          <w:rFonts w:ascii="Times New Roman" w:hAnsi="Times New Roman" w:cs="Times New Roman"/>
          <w:sz w:val="28"/>
          <w:szCs w:val="28"/>
        </w:rPr>
        <w:t xml:space="preserve"> году иных межбюджетных трансфертов бюджету </w:t>
      </w:r>
      <w:r w:rsidR="00DC639A" w:rsidRPr="00DC639A">
        <w:rPr>
          <w:rFonts w:ascii="Times New Roman" w:hAnsi="Times New Roman" w:cs="Times New Roman"/>
          <w:sz w:val="28"/>
          <w:szCs w:val="28"/>
        </w:rPr>
        <w:t xml:space="preserve">Высокогорского муниципального района Республики Татарстан в целях </w:t>
      </w:r>
      <w:proofErr w:type="spellStart"/>
      <w:r w:rsidR="00DC639A" w:rsidRPr="00DC639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DC639A" w:rsidRPr="00DC639A">
        <w:rPr>
          <w:rFonts w:ascii="Times New Roman" w:hAnsi="Times New Roman" w:cs="Times New Roman"/>
          <w:sz w:val="28"/>
          <w:szCs w:val="28"/>
        </w:rPr>
        <w:t xml:space="preserve"> в полном объеме расходных обязательств, </w:t>
      </w:r>
      <w:r w:rsidR="00DC639A" w:rsidRPr="003565FC">
        <w:rPr>
          <w:rFonts w:ascii="Times New Roman" w:hAnsi="Times New Roman" w:cs="Times New Roman"/>
          <w:sz w:val="28"/>
          <w:szCs w:val="28"/>
        </w:rPr>
        <w:t>возникающих при выполнении полномочий органов местного самоуправления по вопросам местного значения по организации предоставления общедоступного и бесплатного начального общего, основного общего и среднего общего  образования по основным общеобразовательным программам в муниципальных образовательных организациях, в части</w:t>
      </w:r>
      <w:r w:rsidR="00DC639A" w:rsidRPr="00DC639A">
        <w:rPr>
          <w:rFonts w:ascii="Times New Roman" w:hAnsi="Times New Roman" w:cs="Times New Roman"/>
          <w:sz w:val="28"/>
          <w:szCs w:val="28"/>
        </w:rPr>
        <w:t xml:space="preserve"> выкупа в муниципальную собственность объектов недвижимости в целях размещения школы</w:t>
      </w:r>
    </w:p>
    <w:p w:rsidR="00065597" w:rsidRDefault="00065597" w:rsidP="000361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C639A" w:rsidRDefault="00DC639A" w:rsidP="000361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83AB7" w:rsidRPr="00F83AB7" w:rsidRDefault="00F83A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3"/>
      <w:bookmarkEnd w:id="2"/>
      <w:r w:rsidRPr="00F83AB7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механизм, цели и условия предоставления </w:t>
      </w:r>
      <w:r w:rsidR="00065597" w:rsidRPr="00036110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="0089765E" w:rsidRPr="00036110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CF3EA5">
        <w:rPr>
          <w:rFonts w:ascii="Times New Roman" w:hAnsi="Times New Roman" w:cs="Times New Roman"/>
          <w:sz w:val="28"/>
          <w:szCs w:val="28"/>
        </w:rPr>
        <w:t>Высокогорского</w:t>
      </w:r>
      <w:r w:rsidR="00036110" w:rsidRPr="0003611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7282C"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  <w:r w:rsidRPr="003565FC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являются бюджетные ассигнования</w:t>
      </w:r>
      <w:r w:rsidR="007B7F75" w:rsidRPr="003565FC">
        <w:rPr>
          <w:rFonts w:ascii="Times New Roman" w:hAnsi="Times New Roman" w:cs="Times New Roman"/>
          <w:sz w:val="28"/>
          <w:szCs w:val="28"/>
        </w:rPr>
        <w:t>,</w:t>
      </w:r>
      <w:r w:rsidRPr="003565FC">
        <w:rPr>
          <w:rFonts w:ascii="Times New Roman" w:hAnsi="Times New Roman" w:cs="Times New Roman"/>
          <w:sz w:val="28"/>
          <w:szCs w:val="28"/>
        </w:rPr>
        <w:t xml:space="preserve"> </w:t>
      </w:r>
      <w:r w:rsidR="00EC53C6" w:rsidRPr="003565FC">
        <w:rPr>
          <w:rFonts w:ascii="Times New Roman" w:hAnsi="Times New Roman" w:cs="Times New Roman"/>
          <w:sz w:val="28"/>
          <w:szCs w:val="28"/>
        </w:rPr>
        <w:t>предусмотренные на 202</w:t>
      </w:r>
      <w:r w:rsidR="00DC639A" w:rsidRPr="003565FC">
        <w:rPr>
          <w:rFonts w:ascii="Times New Roman" w:hAnsi="Times New Roman" w:cs="Times New Roman"/>
          <w:sz w:val="28"/>
          <w:szCs w:val="28"/>
        </w:rPr>
        <w:t>3</w:t>
      </w:r>
      <w:r w:rsidR="00EC53C6" w:rsidRPr="003565FC">
        <w:rPr>
          <w:rFonts w:ascii="Times New Roman" w:hAnsi="Times New Roman" w:cs="Times New Roman"/>
          <w:sz w:val="28"/>
          <w:szCs w:val="28"/>
        </w:rPr>
        <w:t xml:space="preserve"> год</w:t>
      </w:r>
      <w:r w:rsidR="00065597" w:rsidRPr="003565FC">
        <w:rPr>
          <w:rFonts w:ascii="Times New Roman" w:hAnsi="Times New Roman" w:cs="Times New Roman"/>
          <w:sz w:val="28"/>
          <w:szCs w:val="28"/>
        </w:rPr>
        <w:t xml:space="preserve"> в бюджете Республики Татарстан</w:t>
      </w:r>
      <w:r w:rsidRPr="003565FC">
        <w:rPr>
          <w:rFonts w:ascii="Times New Roman" w:hAnsi="Times New Roman" w:cs="Times New Roman"/>
          <w:sz w:val="28"/>
          <w:szCs w:val="28"/>
        </w:rPr>
        <w:t xml:space="preserve">, </w:t>
      </w:r>
      <w:r w:rsidR="00DC639A" w:rsidRPr="003565FC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="00DC639A" w:rsidRPr="003565F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DC639A" w:rsidRPr="003565FC">
        <w:rPr>
          <w:rFonts w:ascii="Times New Roman" w:hAnsi="Times New Roman" w:cs="Times New Roman"/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вопросам местного значения по организации предоставления общедоступного и бесплатного начального общего, основного общего и среднего общего  образования по основным общеобразовательным программам в муниципальных образовательных организациях, в части выкупа в муниципальную собственность объектов недвижимости в целях размещения школы</w:t>
      </w:r>
      <w:r w:rsidR="009405F1" w:rsidRPr="003565FC">
        <w:rPr>
          <w:rFonts w:ascii="Times New Roman" w:hAnsi="Times New Roman" w:cs="Times New Roman"/>
          <w:sz w:val="28"/>
          <w:szCs w:val="28"/>
        </w:rPr>
        <w:t xml:space="preserve"> </w:t>
      </w:r>
      <w:r w:rsidRPr="003565FC">
        <w:rPr>
          <w:rFonts w:ascii="Times New Roman" w:hAnsi="Times New Roman" w:cs="Times New Roman"/>
          <w:sz w:val="28"/>
          <w:szCs w:val="28"/>
        </w:rPr>
        <w:t xml:space="preserve">(далее соответственно </w:t>
      </w:r>
      <w:r w:rsidR="00036110" w:rsidRPr="003565FC">
        <w:rPr>
          <w:rFonts w:ascii="Times New Roman" w:hAnsi="Times New Roman" w:cs="Times New Roman"/>
          <w:sz w:val="28"/>
          <w:szCs w:val="28"/>
        </w:rPr>
        <w:t>–</w:t>
      </w:r>
      <w:r w:rsidRPr="003565FC">
        <w:rPr>
          <w:rFonts w:ascii="Times New Roman" w:hAnsi="Times New Roman" w:cs="Times New Roman"/>
          <w:sz w:val="28"/>
          <w:szCs w:val="28"/>
        </w:rPr>
        <w:t xml:space="preserve"> </w:t>
      </w:r>
      <w:r w:rsidR="0057282C" w:rsidRPr="003565FC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57282C">
        <w:rPr>
          <w:rFonts w:ascii="Times New Roman" w:hAnsi="Times New Roman" w:cs="Times New Roman"/>
          <w:sz w:val="28"/>
          <w:szCs w:val="28"/>
        </w:rPr>
        <w:t>,</w:t>
      </w:r>
      <w:r w:rsidR="0057282C" w:rsidRPr="00F83AB7">
        <w:rPr>
          <w:rFonts w:ascii="Times New Roman" w:hAnsi="Times New Roman" w:cs="Times New Roman"/>
          <w:sz w:val="28"/>
          <w:szCs w:val="28"/>
        </w:rPr>
        <w:t xml:space="preserve"> </w:t>
      </w:r>
      <w:r w:rsidRPr="00F83AB7">
        <w:rPr>
          <w:rFonts w:ascii="Times New Roman" w:hAnsi="Times New Roman" w:cs="Times New Roman"/>
          <w:sz w:val="28"/>
          <w:szCs w:val="28"/>
        </w:rPr>
        <w:t>мероприятие, иные межбюджетные трансферты).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2. Главным распорядителем</w:t>
      </w:r>
      <w:r w:rsidR="007B7F75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Pr="00F83AB7">
        <w:rPr>
          <w:rFonts w:ascii="Times New Roman" w:hAnsi="Times New Roman" w:cs="Times New Roman"/>
          <w:sz w:val="28"/>
          <w:szCs w:val="28"/>
        </w:rPr>
        <w:t xml:space="preserve">, предоставляемых в соответствии с настоящим Порядком, является Министерство земельных и имущественных отношений Республики Татарстан (далее </w:t>
      </w:r>
      <w:r w:rsidR="00036110">
        <w:rPr>
          <w:rFonts w:ascii="Times New Roman" w:hAnsi="Times New Roman" w:cs="Times New Roman"/>
          <w:sz w:val="28"/>
          <w:szCs w:val="28"/>
        </w:rPr>
        <w:t>–</w:t>
      </w:r>
      <w:r w:rsidRPr="00F83AB7">
        <w:rPr>
          <w:rFonts w:ascii="Times New Roman" w:hAnsi="Times New Roman" w:cs="Times New Roman"/>
          <w:sz w:val="28"/>
          <w:szCs w:val="28"/>
        </w:rPr>
        <w:t xml:space="preserve"> Министерство).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3. </w:t>
      </w:r>
      <w:r w:rsidRPr="00434F7E">
        <w:rPr>
          <w:rFonts w:ascii="Times New Roman" w:hAnsi="Times New Roman" w:cs="Times New Roman"/>
          <w:sz w:val="28"/>
          <w:szCs w:val="28"/>
        </w:rPr>
        <w:t>Иные межбюджетные трансферты предоставляются в 202</w:t>
      </w:r>
      <w:r w:rsidR="00DC639A" w:rsidRPr="00434F7E">
        <w:rPr>
          <w:rFonts w:ascii="Times New Roman" w:hAnsi="Times New Roman" w:cs="Times New Roman"/>
          <w:sz w:val="28"/>
          <w:szCs w:val="28"/>
        </w:rPr>
        <w:t>3</w:t>
      </w:r>
      <w:r w:rsidRPr="00434F7E">
        <w:rPr>
          <w:rFonts w:ascii="Times New Roman" w:hAnsi="Times New Roman" w:cs="Times New Roman"/>
          <w:sz w:val="28"/>
          <w:szCs w:val="28"/>
        </w:rPr>
        <w:t xml:space="preserve"> году в пределах бюджетных ассигнований и лимитов бюджетных обязательств, доведенных Министерству на цели, указанные в пункте 1 настоящего Порядка.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6"/>
      <w:bookmarkEnd w:id="3"/>
      <w:r w:rsidRPr="00F83AB7">
        <w:rPr>
          <w:rFonts w:ascii="Times New Roman" w:hAnsi="Times New Roman" w:cs="Times New Roman"/>
          <w:sz w:val="28"/>
          <w:szCs w:val="28"/>
        </w:rPr>
        <w:t>4. Условиями предоставления иных межбюджетных трансфертов являются: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7"/>
      <w:bookmarkEnd w:id="4"/>
      <w:r w:rsidRPr="00F83AB7">
        <w:rPr>
          <w:rFonts w:ascii="Times New Roman" w:hAnsi="Times New Roman" w:cs="Times New Roman"/>
          <w:sz w:val="28"/>
          <w:szCs w:val="28"/>
        </w:rPr>
        <w:t xml:space="preserve">наличие муниципального правового акта, </w:t>
      </w:r>
      <w:r w:rsidR="002B3BBE">
        <w:rPr>
          <w:rFonts w:ascii="Times New Roman" w:hAnsi="Times New Roman" w:cs="Times New Roman"/>
          <w:sz w:val="28"/>
          <w:szCs w:val="28"/>
        </w:rPr>
        <w:t>устанавливающего расходные обязательства, возникающие при выполнении полномочий органов местного самоуправления в части реализации мероприятия, указанного</w:t>
      </w:r>
      <w:r w:rsidRPr="00F83AB7">
        <w:rPr>
          <w:rFonts w:ascii="Times New Roman" w:hAnsi="Times New Roman" w:cs="Times New Roman"/>
          <w:sz w:val="28"/>
          <w:szCs w:val="28"/>
        </w:rPr>
        <w:t xml:space="preserve"> </w:t>
      </w:r>
      <w:r w:rsidRPr="002A621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3">
        <w:r w:rsidRPr="002A6213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F83AB7">
        <w:rPr>
          <w:rFonts w:ascii="Times New Roman" w:hAnsi="Times New Roman" w:cs="Times New Roman"/>
          <w:sz w:val="28"/>
          <w:szCs w:val="28"/>
        </w:rPr>
        <w:t xml:space="preserve"> настоящего Порядка (далее </w:t>
      </w:r>
      <w:r w:rsidR="00687AD0">
        <w:rPr>
          <w:rFonts w:ascii="Times New Roman" w:hAnsi="Times New Roman" w:cs="Times New Roman"/>
          <w:sz w:val="28"/>
          <w:szCs w:val="28"/>
        </w:rPr>
        <w:t>–</w:t>
      </w:r>
      <w:r w:rsidRPr="00F83AB7">
        <w:rPr>
          <w:rFonts w:ascii="Times New Roman" w:hAnsi="Times New Roman" w:cs="Times New Roman"/>
          <w:sz w:val="28"/>
          <w:szCs w:val="28"/>
        </w:rPr>
        <w:t xml:space="preserve"> муниципальный правовой акт);</w:t>
      </w:r>
    </w:p>
    <w:p w:rsidR="00A66055" w:rsidRDefault="00A6605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055">
        <w:rPr>
          <w:rFonts w:ascii="Times New Roman" w:hAnsi="Times New Roman" w:cs="Times New Roman"/>
          <w:sz w:val="28"/>
          <w:szCs w:val="28"/>
        </w:rPr>
        <w:lastRenderedPageBreak/>
        <w:t>наличие в бюджете муниципального образования</w:t>
      </w:r>
      <w:r w:rsidR="00065597" w:rsidRPr="00065597">
        <w:t xml:space="preserve"> </w:t>
      </w:r>
      <w:r w:rsidR="00065597" w:rsidRPr="00065597">
        <w:rPr>
          <w:rFonts w:ascii="Times New Roman" w:hAnsi="Times New Roman" w:cs="Times New Roman"/>
          <w:sz w:val="28"/>
          <w:szCs w:val="28"/>
        </w:rPr>
        <w:t>(сводной бюджетной росписи бюджета</w:t>
      </w:r>
      <w:r w:rsidR="0006559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065597" w:rsidRPr="00065597">
        <w:rPr>
          <w:rFonts w:ascii="Times New Roman" w:hAnsi="Times New Roman" w:cs="Times New Roman"/>
          <w:sz w:val="28"/>
          <w:szCs w:val="28"/>
        </w:rPr>
        <w:t>)</w:t>
      </w:r>
      <w:r w:rsidRPr="00A66055">
        <w:rPr>
          <w:rFonts w:ascii="Times New Roman" w:hAnsi="Times New Roman" w:cs="Times New Roman"/>
          <w:sz w:val="28"/>
          <w:szCs w:val="28"/>
        </w:rPr>
        <w:t xml:space="preserve"> бюджетных ассигнований на исполнение расходных обязательств муниципального образования, в целях </w:t>
      </w:r>
      <w:r w:rsidR="004424BF">
        <w:rPr>
          <w:rFonts w:ascii="Times New Roman" w:hAnsi="Times New Roman" w:cs="Times New Roman"/>
          <w:sz w:val="28"/>
          <w:szCs w:val="28"/>
        </w:rPr>
        <w:t>финансового обеспечения</w:t>
      </w:r>
      <w:r w:rsidR="00433373">
        <w:rPr>
          <w:rFonts w:ascii="Times New Roman" w:hAnsi="Times New Roman" w:cs="Times New Roman"/>
          <w:sz w:val="28"/>
          <w:szCs w:val="28"/>
        </w:rPr>
        <w:t xml:space="preserve"> затрат на которые</w:t>
      </w:r>
      <w:r w:rsidRPr="00A66055">
        <w:rPr>
          <w:rFonts w:ascii="Times New Roman" w:hAnsi="Times New Roman" w:cs="Times New Roman"/>
          <w:sz w:val="28"/>
          <w:szCs w:val="28"/>
        </w:rPr>
        <w:t xml:space="preserve"> предоставляются иные межбюджетные трансферты;</w:t>
      </w:r>
    </w:p>
    <w:p w:rsidR="00A66055" w:rsidRPr="00F83AB7" w:rsidRDefault="00A6605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055">
        <w:rPr>
          <w:rFonts w:ascii="Times New Roman" w:hAnsi="Times New Roman" w:cs="Times New Roman"/>
          <w:sz w:val="28"/>
          <w:szCs w:val="28"/>
        </w:rPr>
        <w:t>заключение соглашения о предоставлении иных межбюджетных трансфертов</w:t>
      </w:r>
      <w:r w:rsidR="00F553A3">
        <w:rPr>
          <w:rFonts w:ascii="Times New Roman" w:hAnsi="Times New Roman" w:cs="Times New Roman"/>
          <w:sz w:val="28"/>
          <w:szCs w:val="28"/>
        </w:rPr>
        <w:t xml:space="preserve"> (далее – соглашение) с Министерством</w:t>
      </w:r>
      <w:r w:rsidRPr="00A66055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795C31">
        <w:rPr>
          <w:rFonts w:ascii="Times New Roman" w:hAnsi="Times New Roman" w:cs="Times New Roman"/>
          <w:sz w:val="28"/>
          <w:szCs w:val="28"/>
        </w:rPr>
        <w:t>13</w:t>
      </w:r>
      <w:r w:rsidRPr="00A6605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6055">
        <w:rPr>
          <w:rFonts w:ascii="Times New Roman" w:hAnsi="Times New Roman" w:cs="Times New Roman"/>
          <w:sz w:val="28"/>
          <w:szCs w:val="28"/>
        </w:rPr>
        <w:t xml:space="preserve"> </w:t>
      </w:r>
      <w:r w:rsidRPr="00F83AB7">
        <w:rPr>
          <w:rFonts w:ascii="Times New Roman" w:hAnsi="Times New Roman" w:cs="Times New Roman"/>
          <w:sz w:val="28"/>
          <w:szCs w:val="28"/>
        </w:rPr>
        <w:t xml:space="preserve">предусматривающего обязательства муниципального образования по исполнению расходных обязательств, в целях </w:t>
      </w:r>
      <w:proofErr w:type="spellStart"/>
      <w:r w:rsidRPr="00F83AB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83AB7">
        <w:rPr>
          <w:rFonts w:ascii="Times New Roman" w:hAnsi="Times New Roman" w:cs="Times New Roman"/>
          <w:sz w:val="28"/>
          <w:szCs w:val="28"/>
        </w:rPr>
        <w:t xml:space="preserve"> которых предоставляются иные межбюджетные трансферты, и ответственность за неисполнение предусмотренных соглашен</w:t>
      </w:r>
      <w:r>
        <w:rPr>
          <w:rFonts w:ascii="Times New Roman" w:hAnsi="Times New Roman" w:cs="Times New Roman"/>
          <w:sz w:val="28"/>
          <w:szCs w:val="28"/>
        </w:rPr>
        <w:t>ием обязательств</w:t>
      </w:r>
      <w:r w:rsidRPr="00A66055">
        <w:rPr>
          <w:rFonts w:ascii="Times New Roman" w:hAnsi="Times New Roman" w:cs="Times New Roman"/>
          <w:sz w:val="28"/>
          <w:szCs w:val="28"/>
        </w:rPr>
        <w:t>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5. Показателем результативности использования иных межбюджетных трансфертов является приобретение в муниципальную собственность </w:t>
      </w:r>
      <w:r w:rsidR="004424BF">
        <w:rPr>
          <w:rFonts w:ascii="Times New Roman" w:hAnsi="Times New Roman" w:cs="Times New Roman"/>
          <w:sz w:val="28"/>
          <w:szCs w:val="28"/>
        </w:rPr>
        <w:t xml:space="preserve">для </w:t>
      </w:r>
      <w:r w:rsidR="001E72A1">
        <w:rPr>
          <w:rFonts w:ascii="Times New Roman" w:hAnsi="Times New Roman" w:cs="Times New Roman"/>
          <w:sz w:val="28"/>
          <w:szCs w:val="28"/>
        </w:rPr>
        <w:t>размещения школы нежилого помещения (здания) с кадастровым</w:t>
      </w:r>
      <w:r w:rsidR="009405F1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1E72A1">
        <w:rPr>
          <w:rFonts w:ascii="Times New Roman" w:hAnsi="Times New Roman" w:cs="Times New Roman"/>
          <w:sz w:val="28"/>
          <w:szCs w:val="28"/>
        </w:rPr>
        <w:t>ом</w:t>
      </w:r>
      <w:r w:rsidR="009405F1">
        <w:rPr>
          <w:rFonts w:ascii="Times New Roman" w:hAnsi="Times New Roman" w:cs="Times New Roman"/>
          <w:sz w:val="28"/>
          <w:szCs w:val="28"/>
        </w:rPr>
        <w:t xml:space="preserve"> </w:t>
      </w:r>
      <w:r w:rsidR="001E72A1" w:rsidRPr="001E72A1">
        <w:rPr>
          <w:rFonts w:ascii="Times New Roman" w:hAnsi="Times New Roman" w:cs="Times New Roman"/>
          <w:sz w:val="28"/>
          <w:szCs w:val="28"/>
        </w:rPr>
        <w:t xml:space="preserve">16:16:220101:243 </w:t>
      </w:r>
      <w:r w:rsidR="009405F1">
        <w:rPr>
          <w:rFonts w:ascii="Times New Roman" w:hAnsi="Times New Roman" w:cs="Times New Roman"/>
          <w:sz w:val="28"/>
          <w:szCs w:val="28"/>
        </w:rPr>
        <w:t>(</w:t>
      </w:r>
      <w:r w:rsidR="009405F1" w:rsidRPr="009405F1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E72A1">
        <w:rPr>
          <w:rFonts w:ascii="Times New Roman" w:hAnsi="Times New Roman" w:cs="Times New Roman"/>
          <w:sz w:val="28"/>
          <w:szCs w:val="28"/>
        </w:rPr>
        <w:t>949</w:t>
      </w:r>
      <w:r w:rsidR="00940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405F1" w:rsidRPr="009405F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9405F1">
        <w:rPr>
          <w:rFonts w:ascii="Times New Roman" w:hAnsi="Times New Roman" w:cs="Times New Roman"/>
          <w:sz w:val="28"/>
          <w:szCs w:val="28"/>
        </w:rPr>
        <w:t>) и</w:t>
      </w:r>
      <w:r w:rsidR="001E72A1">
        <w:rPr>
          <w:rFonts w:ascii="Times New Roman" w:hAnsi="Times New Roman" w:cs="Times New Roman"/>
          <w:sz w:val="28"/>
          <w:szCs w:val="28"/>
        </w:rPr>
        <w:t xml:space="preserve"> земельного участка с кадастровым номером</w:t>
      </w:r>
      <w:r w:rsidR="009405F1">
        <w:rPr>
          <w:rFonts w:ascii="Times New Roman" w:hAnsi="Times New Roman" w:cs="Times New Roman"/>
          <w:sz w:val="28"/>
          <w:szCs w:val="28"/>
        </w:rPr>
        <w:t xml:space="preserve"> </w:t>
      </w:r>
      <w:r w:rsidR="001E72A1" w:rsidRPr="001E72A1">
        <w:rPr>
          <w:rFonts w:ascii="Times New Roman" w:hAnsi="Times New Roman" w:cs="Times New Roman"/>
          <w:sz w:val="28"/>
          <w:szCs w:val="28"/>
        </w:rPr>
        <w:t xml:space="preserve">16:16:220101:153 </w:t>
      </w:r>
      <w:r w:rsidR="009405F1">
        <w:rPr>
          <w:rFonts w:ascii="Times New Roman" w:hAnsi="Times New Roman" w:cs="Times New Roman"/>
          <w:sz w:val="28"/>
          <w:szCs w:val="28"/>
        </w:rPr>
        <w:t xml:space="preserve">(площадью </w:t>
      </w:r>
      <w:r w:rsidR="001E72A1">
        <w:rPr>
          <w:rFonts w:ascii="Times New Roman" w:hAnsi="Times New Roman" w:cs="Times New Roman"/>
          <w:sz w:val="28"/>
          <w:szCs w:val="28"/>
        </w:rPr>
        <w:t>638</w:t>
      </w:r>
      <w:r w:rsidR="009405F1" w:rsidRPr="009405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5F1" w:rsidRPr="009405F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9405F1">
        <w:rPr>
          <w:rFonts w:ascii="Times New Roman" w:hAnsi="Times New Roman" w:cs="Times New Roman"/>
          <w:sz w:val="28"/>
          <w:szCs w:val="28"/>
        </w:rPr>
        <w:t>)</w:t>
      </w:r>
      <w:r w:rsidR="004424BF">
        <w:rPr>
          <w:rFonts w:ascii="Times New Roman" w:hAnsi="Times New Roman" w:cs="Times New Roman"/>
          <w:sz w:val="28"/>
          <w:szCs w:val="28"/>
        </w:rPr>
        <w:t>.</w:t>
      </w:r>
      <w:r w:rsidR="009405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0"/>
      <w:bookmarkEnd w:id="5"/>
      <w:r w:rsidRPr="00F83AB7">
        <w:rPr>
          <w:rFonts w:ascii="Times New Roman" w:hAnsi="Times New Roman" w:cs="Times New Roman"/>
          <w:sz w:val="28"/>
          <w:szCs w:val="28"/>
        </w:rPr>
        <w:t xml:space="preserve">6. Для получения иных межбюджетных трансфертов уполномоченный орган местного самоуправления муниципального образования </w:t>
      </w:r>
      <w:r w:rsidR="004424BF">
        <w:rPr>
          <w:rFonts w:ascii="Times New Roman" w:hAnsi="Times New Roman" w:cs="Times New Roman"/>
          <w:sz w:val="28"/>
          <w:szCs w:val="28"/>
        </w:rPr>
        <w:t>представляет</w:t>
      </w:r>
      <w:r w:rsidRPr="00F83AB7">
        <w:rPr>
          <w:rFonts w:ascii="Times New Roman" w:hAnsi="Times New Roman" w:cs="Times New Roman"/>
          <w:sz w:val="28"/>
          <w:szCs w:val="28"/>
        </w:rPr>
        <w:t xml:space="preserve"> в Министерство следующие документы:</w:t>
      </w:r>
    </w:p>
    <w:p w:rsid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заявку на предоставление иных межбюджетных трансфертов (далее </w:t>
      </w:r>
      <w:r w:rsidR="00687AD0">
        <w:rPr>
          <w:rFonts w:ascii="Times New Roman" w:hAnsi="Times New Roman" w:cs="Times New Roman"/>
          <w:sz w:val="28"/>
          <w:szCs w:val="28"/>
        </w:rPr>
        <w:t>–</w:t>
      </w:r>
      <w:r w:rsidRPr="00F83AB7">
        <w:rPr>
          <w:rFonts w:ascii="Times New Roman" w:hAnsi="Times New Roman" w:cs="Times New Roman"/>
          <w:sz w:val="28"/>
          <w:szCs w:val="28"/>
        </w:rPr>
        <w:t xml:space="preserve"> заявка) </w:t>
      </w:r>
      <w:r w:rsidR="002A6213">
        <w:rPr>
          <w:rFonts w:ascii="Times New Roman" w:hAnsi="Times New Roman" w:cs="Times New Roman"/>
          <w:sz w:val="28"/>
          <w:szCs w:val="28"/>
        </w:rPr>
        <w:t xml:space="preserve">в произвольной </w:t>
      </w:r>
      <w:r w:rsidRPr="00F83AB7">
        <w:rPr>
          <w:rFonts w:ascii="Times New Roman" w:hAnsi="Times New Roman" w:cs="Times New Roman"/>
          <w:sz w:val="28"/>
          <w:szCs w:val="28"/>
        </w:rPr>
        <w:t>форме;</w:t>
      </w:r>
    </w:p>
    <w:p w:rsidR="00687AD0" w:rsidRPr="00F83AB7" w:rsidRDefault="00687A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AD0">
        <w:rPr>
          <w:rFonts w:ascii="Times New Roman" w:hAnsi="Times New Roman" w:cs="Times New Roman"/>
          <w:sz w:val="28"/>
          <w:szCs w:val="28"/>
        </w:rPr>
        <w:t xml:space="preserve">выписку из решения представительного органа муниципального образования о бюджете муниципального образования на текущий финансовый год и на плановый период (сводной бюджетной росписи), </w:t>
      </w:r>
      <w:r w:rsidR="00686FB1">
        <w:rPr>
          <w:rFonts w:ascii="Times New Roman" w:hAnsi="Times New Roman" w:cs="Times New Roman"/>
          <w:sz w:val="28"/>
          <w:szCs w:val="28"/>
        </w:rPr>
        <w:t>заверенную уполномоченным лицом,</w:t>
      </w:r>
      <w:r w:rsidRPr="00687AD0">
        <w:rPr>
          <w:rFonts w:ascii="Times New Roman" w:hAnsi="Times New Roman" w:cs="Times New Roman"/>
          <w:sz w:val="28"/>
          <w:szCs w:val="28"/>
        </w:rPr>
        <w:t xml:space="preserve"> подтверждающую наличие в бюджете муниципального образования бюджетных ассигнований на исполнение расходных обязательств муниципального образования</w:t>
      </w:r>
      <w:r w:rsidR="00686FB1">
        <w:rPr>
          <w:rFonts w:ascii="Times New Roman" w:hAnsi="Times New Roman" w:cs="Times New Roman"/>
          <w:sz w:val="28"/>
          <w:szCs w:val="28"/>
        </w:rPr>
        <w:t xml:space="preserve"> по реализации мероприятия</w:t>
      </w:r>
      <w:r w:rsidR="00C16241">
        <w:rPr>
          <w:rFonts w:ascii="Times New Roman" w:hAnsi="Times New Roman" w:cs="Times New Roman"/>
          <w:sz w:val="28"/>
          <w:szCs w:val="28"/>
        </w:rPr>
        <w:t>,</w:t>
      </w:r>
      <w:r w:rsidRPr="00687AD0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2A6213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Pr="00687AD0">
        <w:rPr>
          <w:rFonts w:ascii="Times New Roman" w:hAnsi="Times New Roman" w:cs="Times New Roman"/>
          <w:sz w:val="28"/>
          <w:szCs w:val="28"/>
        </w:rPr>
        <w:t>котор</w:t>
      </w:r>
      <w:r w:rsidR="00686FB1">
        <w:rPr>
          <w:rFonts w:ascii="Times New Roman" w:hAnsi="Times New Roman" w:cs="Times New Roman"/>
          <w:sz w:val="28"/>
          <w:szCs w:val="28"/>
        </w:rPr>
        <w:t>ого</w:t>
      </w:r>
      <w:r w:rsidR="002A6213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</w:t>
      </w:r>
      <w:r w:rsidRPr="00687AD0">
        <w:rPr>
          <w:rFonts w:ascii="Times New Roman" w:hAnsi="Times New Roman" w:cs="Times New Roman"/>
          <w:sz w:val="28"/>
          <w:szCs w:val="28"/>
        </w:rPr>
        <w:t xml:space="preserve"> предоставляются иные межбюджетные трансферты;</w:t>
      </w:r>
    </w:p>
    <w:p w:rsidR="00F83AB7" w:rsidRDefault="00687AD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7AD0">
        <w:rPr>
          <w:rFonts w:ascii="Times New Roman" w:hAnsi="Times New Roman" w:cs="Times New Roman"/>
          <w:sz w:val="28"/>
          <w:szCs w:val="28"/>
        </w:rPr>
        <w:t>заверенную копию правового акта муниципального образования,</w:t>
      </w:r>
      <w:r w:rsidR="00C16241">
        <w:rPr>
          <w:rFonts w:ascii="Times New Roman" w:hAnsi="Times New Roman" w:cs="Times New Roman"/>
          <w:sz w:val="28"/>
          <w:szCs w:val="28"/>
        </w:rPr>
        <w:t xml:space="preserve"> указанного в абзаце втором пункта 4</w:t>
      </w:r>
      <w:r w:rsidRPr="00687AD0">
        <w:rPr>
          <w:rFonts w:ascii="Times New Roman" w:hAnsi="Times New Roman" w:cs="Times New Roman"/>
          <w:sz w:val="28"/>
          <w:szCs w:val="28"/>
        </w:rPr>
        <w:t xml:space="preserve"> </w:t>
      </w:r>
      <w:r w:rsidR="00C16241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687AD0">
        <w:rPr>
          <w:rFonts w:ascii="Times New Roman" w:hAnsi="Times New Roman" w:cs="Times New Roman"/>
          <w:sz w:val="28"/>
          <w:szCs w:val="28"/>
        </w:rPr>
        <w:t>;</w:t>
      </w:r>
    </w:p>
    <w:p w:rsidR="00C44C80" w:rsidRPr="00F83AB7" w:rsidRDefault="00C44C8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4C80">
        <w:rPr>
          <w:rFonts w:ascii="Times New Roman" w:hAnsi="Times New Roman" w:cs="Times New Roman"/>
          <w:sz w:val="28"/>
          <w:szCs w:val="28"/>
        </w:rPr>
        <w:t xml:space="preserve">заверенные копии соглашений </w:t>
      </w:r>
      <w:r w:rsidR="00C16241">
        <w:rPr>
          <w:rFonts w:ascii="Times New Roman" w:hAnsi="Times New Roman" w:cs="Times New Roman"/>
          <w:sz w:val="28"/>
          <w:szCs w:val="28"/>
        </w:rPr>
        <w:t xml:space="preserve">с правообладателями </w:t>
      </w:r>
      <w:r w:rsidRPr="00C44C8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выкупе</w:t>
      </w:r>
      <w:r w:rsidR="00686FB1" w:rsidRPr="00686FB1">
        <w:rPr>
          <w:rFonts w:ascii="Times New Roman" w:hAnsi="Times New Roman" w:cs="Times New Roman"/>
          <w:sz w:val="28"/>
          <w:szCs w:val="28"/>
        </w:rPr>
        <w:t xml:space="preserve"> </w:t>
      </w:r>
      <w:r w:rsidR="00686FB1">
        <w:rPr>
          <w:rFonts w:ascii="Times New Roman" w:hAnsi="Times New Roman" w:cs="Times New Roman"/>
          <w:sz w:val="28"/>
          <w:szCs w:val="28"/>
        </w:rPr>
        <w:t>нежилого помещения (здания) и земельного участка</w:t>
      </w:r>
      <w:r w:rsidR="00C162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муниципальную собственность</w:t>
      </w:r>
      <w:r w:rsidRPr="00C44C80">
        <w:rPr>
          <w:rFonts w:ascii="Times New Roman" w:hAnsi="Times New Roman" w:cs="Times New Roman"/>
          <w:sz w:val="28"/>
          <w:szCs w:val="28"/>
        </w:rPr>
        <w:t>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7. На уполномоченный орган местного самоуправления муниципального образования возлагается ответственность за представление Министерству недостоверной информации, в том числе за: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обоснованность принятых решений о выкупе </w:t>
      </w:r>
      <w:r w:rsidR="00C16241">
        <w:rPr>
          <w:rFonts w:ascii="Times New Roman" w:hAnsi="Times New Roman" w:cs="Times New Roman"/>
          <w:sz w:val="28"/>
          <w:szCs w:val="28"/>
        </w:rPr>
        <w:t xml:space="preserve">земельных участков </w:t>
      </w:r>
      <w:r w:rsidRPr="00F83AB7">
        <w:rPr>
          <w:rFonts w:ascii="Times New Roman" w:hAnsi="Times New Roman" w:cs="Times New Roman"/>
          <w:sz w:val="28"/>
          <w:szCs w:val="28"/>
        </w:rPr>
        <w:t>в муниципальную собственность;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недостоверность данных, содержащихся в заявке;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lastRenderedPageBreak/>
        <w:t>недостоверность информации, содержащейся в документах, влияющих на стоимость</w:t>
      </w:r>
      <w:r w:rsidR="00C16241">
        <w:rPr>
          <w:rFonts w:ascii="Times New Roman" w:hAnsi="Times New Roman" w:cs="Times New Roman"/>
          <w:sz w:val="28"/>
          <w:szCs w:val="28"/>
        </w:rPr>
        <w:t xml:space="preserve"> </w:t>
      </w:r>
      <w:r w:rsidR="00010AD0">
        <w:rPr>
          <w:rFonts w:ascii="Times New Roman" w:hAnsi="Times New Roman" w:cs="Times New Roman"/>
          <w:sz w:val="28"/>
          <w:szCs w:val="28"/>
        </w:rPr>
        <w:t>нежилого помещения (здания) и земельного участка</w:t>
      </w:r>
      <w:r w:rsidRPr="00F83AB7">
        <w:rPr>
          <w:rFonts w:ascii="Times New Roman" w:hAnsi="Times New Roman" w:cs="Times New Roman"/>
          <w:sz w:val="28"/>
          <w:szCs w:val="28"/>
        </w:rPr>
        <w:t>, подлежащего выкупу в муниципальную собственность.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8. Документы, указанные в </w:t>
      </w:r>
      <w:hyperlink w:anchor="P50">
        <w:r w:rsidRPr="00C16241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F83AB7">
        <w:rPr>
          <w:rFonts w:ascii="Times New Roman" w:hAnsi="Times New Roman" w:cs="Times New Roman"/>
          <w:sz w:val="28"/>
          <w:szCs w:val="28"/>
        </w:rPr>
        <w:t xml:space="preserve"> настоящего Порядка, регистрируются Министерством в день их поступления.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9. Министерство в 10-дневный срок, исчисляемый в рабочих днях со дня регистрации документов, указанных в </w:t>
      </w:r>
      <w:hyperlink w:anchor="P50">
        <w:r w:rsidRPr="00C16241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F83AB7">
        <w:rPr>
          <w:rFonts w:ascii="Times New Roman" w:hAnsi="Times New Roman" w:cs="Times New Roman"/>
          <w:sz w:val="28"/>
          <w:szCs w:val="28"/>
        </w:rPr>
        <w:t xml:space="preserve"> настоящего Порядка, рассматривает заявку и принимает решение о предоставлении иных межбюджетных трансфертов либо об отказе в предоставлении иных межбюджетных трансфертов, о чем информирует уполномоченный орган местного самоуправления муниципального образования в течение пяти рабочих дней со дня принятия решения.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10. Основаниями для отказа в предоставлении иных межбюджетных трансфертов являются: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несоблюдение условий предоставления иных межбюджетных трансфертов, указанных </w:t>
      </w:r>
      <w:r w:rsidRPr="00C16241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6">
        <w:r w:rsidRPr="00C16241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F83AB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в </w:t>
      </w:r>
      <w:hyperlink w:anchor="P50">
        <w:r w:rsidRPr="00C16241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C16241">
        <w:rPr>
          <w:rFonts w:ascii="Times New Roman" w:hAnsi="Times New Roman" w:cs="Times New Roman"/>
          <w:sz w:val="28"/>
          <w:szCs w:val="28"/>
        </w:rPr>
        <w:t xml:space="preserve"> </w:t>
      </w:r>
      <w:r w:rsidRPr="00F83AB7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предусмотренных </w:t>
      </w:r>
      <w:hyperlink w:anchor="P50">
        <w:r w:rsidRPr="00C16241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F83AB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11. Объем ин</w:t>
      </w:r>
      <w:r w:rsidR="00C10549">
        <w:rPr>
          <w:rFonts w:ascii="Times New Roman" w:hAnsi="Times New Roman" w:cs="Times New Roman"/>
          <w:sz w:val="28"/>
          <w:szCs w:val="28"/>
        </w:rPr>
        <w:t>ых</w:t>
      </w:r>
      <w:r w:rsidRPr="00F83AB7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C10549">
        <w:rPr>
          <w:rFonts w:ascii="Times New Roman" w:hAnsi="Times New Roman" w:cs="Times New Roman"/>
          <w:sz w:val="28"/>
          <w:szCs w:val="28"/>
        </w:rPr>
        <w:t>ых</w:t>
      </w:r>
      <w:r w:rsidRPr="00F83AB7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C10549">
        <w:rPr>
          <w:rFonts w:ascii="Times New Roman" w:hAnsi="Times New Roman" w:cs="Times New Roman"/>
          <w:sz w:val="28"/>
          <w:szCs w:val="28"/>
        </w:rPr>
        <w:t>ов, предоставляемых</w:t>
      </w:r>
      <w:r w:rsidRPr="00F83AB7">
        <w:rPr>
          <w:rFonts w:ascii="Times New Roman" w:hAnsi="Times New Roman" w:cs="Times New Roman"/>
          <w:sz w:val="28"/>
          <w:szCs w:val="28"/>
        </w:rPr>
        <w:t xml:space="preserve"> на цели, указанные в </w:t>
      </w:r>
      <w:hyperlink w:anchor="P43">
        <w:r w:rsidRPr="00C10549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F83AB7">
        <w:rPr>
          <w:rFonts w:ascii="Times New Roman" w:hAnsi="Times New Roman" w:cs="Times New Roman"/>
          <w:sz w:val="28"/>
          <w:szCs w:val="28"/>
        </w:rPr>
        <w:t xml:space="preserve"> настоящего Порядка, устанавливается решением Кабинета Министров Республики Татарстан.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5"/>
      <w:bookmarkEnd w:id="6"/>
      <w:r w:rsidRPr="00F83AB7">
        <w:rPr>
          <w:rFonts w:ascii="Times New Roman" w:hAnsi="Times New Roman" w:cs="Times New Roman"/>
          <w:sz w:val="28"/>
          <w:szCs w:val="28"/>
        </w:rPr>
        <w:t xml:space="preserve">12. Предоставление иных межбюджетных трансфертов осуществляется на основании </w:t>
      </w:r>
      <w:hyperlink r:id="rId4">
        <w:r w:rsidRPr="00C10549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Pr="00C10549">
        <w:rPr>
          <w:rFonts w:ascii="Times New Roman" w:hAnsi="Times New Roman" w:cs="Times New Roman"/>
          <w:sz w:val="28"/>
          <w:szCs w:val="28"/>
        </w:rPr>
        <w:t>,</w:t>
      </w:r>
      <w:r w:rsidRPr="00F83AB7">
        <w:rPr>
          <w:rFonts w:ascii="Times New Roman" w:hAnsi="Times New Roman" w:cs="Times New Roman"/>
          <w:sz w:val="28"/>
          <w:szCs w:val="28"/>
        </w:rPr>
        <w:t xml:space="preserve"> заключаемого между Министерством и уполномоченным органом местного самоуправления муниципального образования в соответствии с типовой формой, утвержденной приказом Министерства финансов Республики Татарстан от 18.11.2021 </w:t>
      </w:r>
      <w:r w:rsidR="00A1429B">
        <w:rPr>
          <w:rFonts w:ascii="Times New Roman" w:hAnsi="Times New Roman" w:cs="Times New Roman"/>
          <w:sz w:val="28"/>
          <w:szCs w:val="28"/>
        </w:rPr>
        <w:t>№</w:t>
      </w:r>
      <w:r w:rsidRPr="00F83AB7">
        <w:rPr>
          <w:rFonts w:ascii="Times New Roman" w:hAnsi="Times New Roman" w:cs="Times New Roman"/>
          <w:sz w:val="28"/>
          <w:szCs w:val="28"/>
        </w:rPr>
        <w:t xml:space="preserve"> 17-112 </w:t>
      </w:r>
      <w:r w:rsidR="00A1429B">
        <w:rPr>
          <w:rFonts w:ascii="Times New Roman" w:hAnsi="Times New Roman" w:cs="Times New Roman"/>
          <w:sz w:val="28"/>
          <w:szCs w:val="28"/>
        </w:rPr>
        <w:t>«</w:t>
      </w:r>
      <w:r w:rsidRPr="00F83AB7">
        <w:rPr>
          <w:rFonts w:ascii="Times New Roman" w:hAnsi="Times New Roman" w:cs="Times New Roman"/>
          <w:sz w:val="28"/>
          <w:szCs w:val="28"/>
        </w:rPr>
        <w:t>Об утверждении Типовой формы соглашения о предоставлении иного межбюджетного трансферта из бюджета Республики Татарстан местному бюджету</w:t>
      </w:r>
      <w:r w:rsidR="00A1429B">
        <w:rPr>
          <w:rFonts w:ascii="Times New Roman" w:hAnsi="Times New Roman" w:cs="Times New Roman"/>
          <w:sz w:val="28"/>
          <w:szCs w:val="28"/>
        </w:rPr>
        <w:t>»</w:t>
      </w:r>
      <w:r w:rsidR="005A552C">
        <w:rPr>
          <w:rFonts w:ascii="Times New Roman" w:hAnsi="Times New Roman" w:cs="Times New Roman"/>
          <w:sz w:val="28"/>
          <w:szCs w:val="28"/>
        </w:rPr>
        <w:t>,</w:t>
      </w:r>
      <w:r w:rsidR="005A552C" w:rsidRPr="005A552C">
        <w:t xml:space="preserve"> </w:t>
      </w:r>
      <w:r w:rsidR="005A552C" w:rsidRPr="005A552C">
        <w:rPr>
          <w:rFonts w:ascii="Times New Roman" w:hAnsi="Times New Roman" w:cs="Times New Roman"/>
          <w:sz w:val="28"/>
          <w:szCs w:val="28"/>
        </w:rPr>
        <w:t xml:space="preserve">в семидневный срок, исчисляемый в рабочих днях, со дня принятия </w:t>
      </w:r>
      <w:r w:rsidR="005A552C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5A552C" w:rsidRPr="005A552C">
        <w:rPr>
          <w:rFonts w:ascii="Times New Roman" w:hAnsi="Times New Roman" w:cs="Times New Roman"/>
          <w:sz w:val="28"/>
          <w:szCs w:val="28"/>
        </w:rPr>
        <w:t>решения о предоставлении иных межбюджетных трансфертов.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13. В соглашении предусматриваются: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целевое назначение иных межбюджетных трансфертов;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размер предоставляемых иных межбюджетных трансфертов;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порядок и сроки перечисления иных межбюджетных трансфертов;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значение показателя результативности использования иных межбюджетных </w:t>
      </w:r>
      <w:r w:rsidRPr="00F83AB7">
        <w:rPr>
          <w:rFonts w:ascii="Times New Roman" w:hAnsi="Times New Roman" w:cs="Times New Roman"/>
          <w:sz w:val="28"/>
          <w:szCs w:val="28"/>
        </w:rPr>
        <w:lastRenderedPageBreak/>
        <w:t>трансфертов;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сроки и форма представления отчетности об использовании иных межбюджетных трансфертов и достижении </w:t>
      </w:r>
      <w:r w:rsidR="00A93B19" w:rsidRPr="00F83AB7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F83AB7">
        <w:rPr>
          <w:rFonts w:ascii="Times New Roman" w:hAnsi="Times New Roman" w:cs="Times New Roman"/>
          <w:sz w:val="28"/>
          <w:szCs w:val="28"/>
        </w:rPr>
        <w:t>показателя результативности использования иных межбюджетных трансфертов;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последствия </w:t>
      </w:r>
      <w:proofErr w:type="spellStart"/>
      <w:r w:rsidRPr="00F83AB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83AB7">
        <w:rPr>
          <w:rFonts w:ascii="Times New Roman" w:hAnsi="Times New Roman" w:cs="Times New Roman"/>
          <w:sz w:val="28"/>
          <w:szCs w:val="28"/>
        </w:rPr>
        <w:t xml:space="preserve"> установленного значения показателя результативности использования иных межбюджетных трансфертов;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порядок осуществления контроля за соблюдением муниципальн</w:t>
      </w:r>
      <w:r w:rsidR="00BC1C98">
        <w:rPr>
          <w:rFonts w:ascii="Times New Roman" w:hAnsi="Times New Roman" w:cs="Times New Roman"/>
          <w:sz w:val="28"/>
          <w:szCs w:val="28"/>
        </w:rPr>
        <w:t>ым</w:t>
      </w:r>
      <w:r w:rsidRPr="00F83AB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BC1C98">
        <w:rPr>
          <w:rFonts w:ascii="Times New Roman" w:hAnsi="Times New Roman" w:cs="Times New Roman"/>
          <w:sz w:val="28"/>
          <w:szCs w:val="28"/>
        </w:rPr>
        <w:t>ем условий предоставления</w:t>
      </w:r>
      <w:r w:rsidRPr="00F83AB7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трансфертов, предусмотренных соглашением;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ответственность сторон за нарушение условий соглашения.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14. </w:t>
      </w:r>
      <w:r w:rsidRPr="00434F7E">
        <w:rPr>
          <w:rFonts w:ascii="Times New Roman" w:hAnsi="Times New Roman" w:cs="Times New Roman"/>
          <w:sz w:val="28"/>
          <w:szCs w:val="28"/>
        </w:rPr>
        <w:t>Объем бюджетных ассигнований бюджета муниципального образования на исполнение расходного обязательства муниципального образования утверждается решением о бюджете муниципального образования (определяется сводной бюджетной росписью) исходя из необходимости достижения установленного соглашением значения показателя результативности использования иных межбюджетных трансфертов.</w:t>
      </w:r>
    </w:p>
    <w:p w:rsidR="00F83AB7" w:rsidRPr="00C10549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15. Перечисление иных межбюджетных трансфертов осуществляется Министерством на единый счет бюджета муниципального образования, </w:t>
      </w:r>
      <w:r w:rsidRPr="00C10549">
        <w:rPr>
          <w:rFonts w:ascii="Times New Roman" w:hAnsi="Times New Roman" w:cs="Times New Roman"/>
          <w:sz w:val="28"/>
          <w:szCs w:val="28"/>
        </w:rPr>
        <w:t>открытый финансовому органу муниципального образования в Управлении Федерального казначейства по Республике Татарстан, в 10-дневный срок, исчисляемый в рабочих днях, со дня заключения соглашения.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16. </w:t>
      </w:r>
      <w:r w:rsidR="00AA41E9">
        <w:rPr>
          <w:rFonts w:ascii="Times New Roman" w:hAnsi="Times New Roman" w:cs="Times New Roman"/>
          <w:sz w:val="28"/>
          <w:szCs w:val="28"/>
        </w:rPr>
        <w:t>М</w:t>
      </w:r>
      <w:r w:rsidRPr="00F83AB7">
        <w:rPr>
          <w:rFonts w:ascii="Times New Roman" w:hAnsi="Times New Roman" w:cs="Times New Roman"/>
          <w:sz w:val="28"/>
          <w:szCs w:val="28"/>
        </w:rPr>
        <w:t>униципально</w:t>
      </w:r>
      <w:r w:rsidR="00AA41E9">
        <w:rPr>
          <w:rFonts w:ascii="Times New Roman" w:hAnsi="Times New Roman" w:cs="Times New Roman"/>
          <w:sz w:val="28"/>
          <w:szCs w:val="28"/>
        </w:rPr>
        <w:t>е</w:t>
      </w:r>
      <w:r w:rsidRPr="00F83AB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A41E9">
        <w:rPr>
          <w:rFonts w:ascii="Times New Roman" w:hAnsi="Times New Roman" w:cs="Times New Roman"/>
          <w:sz w:val="28"/>
          <w:szCs w:val="28"/>
        </w:rPr>
        <w:t>е</w:t>
      </w:r>
      <w:r w:rsidR="00166AB7">
        <w:rPr>
          <w:rFonts w:ascii="Times New Roman" w:hAnsi="Times New Roman" w:cs="Times New Roman"/>
          <w:sz w:val="28"/>
          <w:szCs w:val="28"/>
        </w:rPr>
        <w:t xml:space="preserve"> представляет в Министерство </w:t>
      </w:r>
      <w:r w:rsidRPr="00F83AB7">
        <w:rPr>
          <w:rFonts w:ascii="Times New Roman" w:hAnsi="Times New Roman" w:cs="Times New Roman"/>
          <w:sz w:val="28"/>
          <w:szCs w:val="28"/>
        </w:rPr>
        <w:t xml:space="preserve">отчеты об использовании иных межбюджетных трансфертов и о достижении значения показателя результативности использования иных межбюджетных трансфертов </w:t>
      </w:r>
      <w:r w:rsidR="009171A4">
        <w:rPr>
          <w:rFonts w:ascii="Times New Roman" w:hAnsi="Times New Roman" w:cs="Times New Roman"/>
          <w:sz w:val="28"/>
          <w:szCs w:val="28"/>
        </w:rPr>
        <w:t>согласно порядке и форме</w:t>
      </w:r>
      <w:r w:rsidRPr="00F83AB7">
        <w:rPr>
          <w:rFonts w:ascii="Times New Roman" w:hAnsi="Times New Roman" w:cs="Times New Roman"/>
          <w:sz w:val="28"/>
          <w:szCs w:val="28"/>
        </w:rPr>
        <w:t xml:space="preserve">, </w:t>
      </w:r>
      <w:r w:rsidR="009171A4">
        <w:rPr>
          <w:rFonts w:ascii="Times New Roman" w:hAnsi="Times New Roman" w:cs="Times New Roman"/>
          <w:sz w:val="28"/>
          <w:szCs w:val="28"/>
        </w:rPr>
        <w:t>предусмотренным</w:t>
      </w:r>
      <w:r w:rsidRPr="00F83AB7">
        <w:rPr>
          <w:rFonts w:ascii="Times New Roman" w:hAnsi="Times New Roman" w:cs="Times New Roman"/>
          <w:sz w:val="28"/>
          <w:szCs w:val="28"/>
        </w:rPr>
        <w:t xml:space="preserve"> соглашением.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В случае невыполнения мероприяти</w:t>
      </w:r>
      <w:r w:rsidR="009C53EB">
        <w:rPr>
          <w:rFonts w:ascii="Times New Roman" w:hAnsi="Times New Roman" w:cs="Times New Roman"/>
          <w:sz w:val="28"/>
          <w:szCs w:val="28"/>
        </w:rPr>
        <w:t xml:space="preserve">я муниципальным образованием представляется в Министерство </w:t>
      </w:r>
      <w:r w:rsidRPr="00F83AB7">
        <w:rPr>
          <w:rFonts w:ascii="Times New Roman" w:hAnsi="Times New Roman" w:cs="Times New Roman"/>
          <w:sz w:val="28"/>
          <w:szCs w:val="28"/>
        </w:rPr>
        <w:t>поя</w:t>
      </w:r>
      <w:r w:rsidR="009C53EB">
        <w:rPr>
          <w:rFonts w:ascii="Times New Roman" w:hAnsi="Times New Roman" w:cs="Times New Roman"/>
          <w:sz w:val="28"/>
          <w:szCs w:val="28"/>
        </w:rPr>
        <w:t xml:space="preserve">снительная записка к отчетности, </w:t>
      </w:r>
      <w:r w:rsidRPr="00F83AB7">
        <w:rPr>
          <w:rFonts w:ascii="Times New Roman" w:hAnsi="Times New Roman" w:cs="Times New Roman"/>
          <w:sz w:val="28"/>
          <w:szCs w:val="28"/>
        </w:rPr>
        <w:t>содержа</w:t>
      </w:r>
      <w:r w:rsidR="009C53EB">
        <w:rPr>
          <w:rFonts w:ascii="Times New Roman" w:hAnsi="Times New Roman" w:cs="Times New Roman"/>
          <w:sz w:val="28"/>
          <w:szCs w:val="28"/>
        </w:rPr>
        <w:t>щая</w:t>
      </w:r>
      <w:r w:rsidRPr="00F83AB7">
        <w:rPr>
          <w:rFonts w:ascii="Times New Roman" w:hAnsi="Times New Roman" w:cs="Times New Roman"/>
          <w:sz w:val="28"/>
          <w:szCs w:val="28"/>
        </w:rPr>
        <w:t xml:space="preserve"> информацию о</w:t>
      </w:r>
      <w:r w:rsidR="00E374CD">
        <w:rPr>
          <w:rFonts w:ascii="Times New Roman" w:hAnsi="Times New Roman" w:cs="Times New Roman"/>
          <w:sz w:val="28"/>
          <w:szCs w:val="28"/>
        </w:rPr>
        <w:t xml:space="preserve"> причинах невыполнения и принятых</w:t>
      </w:r>
      <w:r w:rsidRPr="00F83AB7">
        <w:rPr>
          <w:rFonts w:ascii="Times New Roman" w:hAnsi="Times New Roman" w:cs="Times New Roman"/>
          <w:sz w:val="28"/>
          <w:szCs w:val="28"/>
        </w:rPr>
        <w:t xml:space="preserve"> </w:t>
      </w:r>
      <w:r w:rsidR="00547A87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Pr="00F83AB7">
        <w:rPr>
          <w:rFonts w:ascii="Times New Roman" w:hAnsi="Times New Roman" w:cs="Times New Roman"/>
          <w:sz w:val="28"/>
          <w:szCs w:val="28"/>
        </w:rPr>
        <w:t>мерах.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17. Оценка эффективности использования иных межбюджетных трансфертов осуществляется Министерством </w:t>
      </w:r>
      <w:r w:rsidR="00E820B9">
        <w:rPr>
          <w:rFonts w:ascii="Times New Roman" w:hAnsi="Times New Roman" w:cs="Times New Roman"/>
          <w:sz w:val="28"/>
          <w:szCs w:val="28"/>
        </w:rPr>
        <w:t>путем</w:t>
      </w:r>
      <w:r w:rsidR="00E820B9" w:rsidRPr="00F83AB7">
        <w:rPr>
          <w:rFonts w:ascii="Times New Roman" w:hAnsi="Times New Roman" w:cs="Times New Roman"/>
          <w:sz w:val="28"/>
          <w:szCs w:val="28"/>
        </w:rPr>
        <w:t xml:space="preserve"> сравнения,</w:t>
      </w:r>
      <w:r w:rsidRPr="00F83AB7">
        <w:rPr>
          <w:rFonts w:ascii="Times New Roman" w:hAnsi="Times New Roman" w:cs="Times New Roman"/>
          <w:sz w:val="28"/>
          <w:szCs w:val="28"/>
        </w:rPr>
        <w:t xml:space="preserve"> установленного соглашением и фактически достигнутого</w:t>
      </w:r>
      <w:r w:rsidR="00BD7013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Pr="00F83AB7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иных межбюджетных трансфертов.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1"/>
      <w:bookmarkEnd w:id="7"/>
      <w:r w:rsidRPr="00A24DF4">
        <w:rPr>
          <w:rFonts w:ascii="Times New Roman" w:hAnsi="Times New Roman" w:cs="Times New Roman"/>
          <w:sz w:val="28"/>
          <w:szCs w:val="28"/>
        </w:rPr>
        <w:t xml:space="preserve">18. В случае если муниципальным образованием </w:t>
      </w:r>
      <w:r w:rsidR="00FF4DCA">
        <w:rPr>
          <w:rFonts w:ascii="Times New Roman" w:hAnsi="Times New Roman" w:cs="Times New Roman"/>
          <w:sz w:val="28"/>
          <w:szCs w:val="28"/>
        </w:rPr>
        <w:t>по состоянию на 31 декабря 2023</w:t>
      </w:r>
      <w:r w:rsidR="00DF6314">
        <w:rPr>
          <w:rFonts w:ascii="Times New Roman" w:hAnsi="Times New Roman" w:cs="Times New Roman"/>
          <w:sz w:val="28"/>
          <w:szCs w:val="28"/>
        </w:rPr>
        <w:t xml:space="preserve"> года не достигнуто значение </w:t>
      </w:r>
      <w:r w:rsidRPr="00A24DF4">
        <w:rPr>
          <w:rFonts w:ascii="Times New Roman" w:hAnsi="Times New Roman" w:cs="Times New Roman"/>
          <w:sz w:val="28"/>
          <w:szCs w:val="28"/>
        </w:rPr>
        <w:t>показател</w:t>
      </w:r>
      <w:r w:rsidR="00DF6314">
        <w:rPr>
          <w:rFonts w:ascii="Times New Roman" w:hAnsi="Times New Roman" w:cs="Times New Roman"/>
          <w:sz w:val="28"/>
          <w:szCs w:val="28"/>
        </w:rPr>
        <w:t>я</w:t>
      </w:r>
      <w:r w:rsidRPr="00A24DF4">
        <w:rPr>
          <w:rFonts w:ascii="Times New Roman" w:hAnsi="Times New Roman" w:cs="Times New Roman"/>
          <w:sz w:val="28"/>
          <w:szCs w:val="28"/>
        </w:rPr>
        <w:t xml:space="preserve"> результативности использования иных межбюджетных трансфертов, установленн</w:t>
      </w:r>
      <w:r w:rsidR="008454FC">
        <w:rPr>
          <w:rFonts w:ascii="Times New Roman" w:hAnsi="Times New Roman" w:cs="Times New Roman"/>
          <w:sz w:val="28"/>
          <w:szCs w:val="28"/>
        </w:rPr>
        <w:t>ое</w:t>
      </w:r>
      <w:r w:rsidRPr="00A24DF4">
        <w:rPr>
          <w:rFonts w:ascii="Times New Roman" w:hAnsi="Times New Roman" w:cs="Times New Roman"/>
          <w:sz w:val="28"/>
          <w:szCs w:val="28"/>
        </w:rPr>
        <w:t xml:space="preserve"> соглашением, иные межбюджетные трансферты подлежат возврату из бюджета муниципального образования в бюджет Республики Татарстан до 1 марта 202</w:t>
      </w:r>
      <w:r w:rsidR="00FF4DCA">
        <w:rPr>
          <w:rFonts w:ascii="Times New Roman" w:hAnsi="Times New Roman" w:cs="Times New Roman"/>
          <w:sz w:val="28"/>
          <w:szCs w:val="28"/>
        </w:rPr>
        <w:t>4</w:t>
      </w:r>
      <w:r w:rsidRPr="00A24DF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lastRenderedPageBreak/>
        <w:t xml:space="preserve">19. В случае нарушения муниципальным образованием условий предоставления иных межбюджетных трансфертов, в том числе невозврата муниципальным образованием средств в бюджет Республики Татарстан в соответствии </w:t>
      </w:r>
      <w:r w:rsidRPr="00A24DF4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81">
        <w:r w:rsidRPr="00A24DF4">
          <w:rPr>
            <w:rFonts w:ascii="Times New Roman" w:hAnsi="Times New Roman" w:cs="Times New Roman"/>
            <w:sz w:val="28"/>
            <w:szCs w:val="28"/>
          </w:rPr>
          <w:t>пунктом 18</w:t>
        </w:r>
      </w:hyperlink>
      <w:r w:rsidRPr="00A24DF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F83AB7">
        <w:rPr>
          <w:rFonts w:ascii="Times New Roman" w:hAnsi="Times New Roman" w:cs="Times New Roman"/>
          <w:sz w:val="28"/>
          <w:szCs w:val="28"/>
        </w:rPr>
        <w:t>Порядка, к нему применяются меры принуждения, предусмотренные бюджетным законодательством Российской Федерации.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4DF4">
        <w:rPr>
          <w:rFonts w:ascii="Times New Roman" w:hAnsi="Times New Roman" w:cs="Times New Roman"/>
          <w:sz w:val="28"/>
          <w:szCs w:val="28"/>
        </w:rPr>
        <w:t>20. Не использованные по состоянию на 1 января 202</w:t>
      </w:r>
      <w:r w:rsidR="00FF4DCA">
        <w:rPr>
          <w:rFonts w:ascii="Times New Roman" w:hAnsi="Times New Roman" w:cs="Times New Roman"/>
          <w:sz w:val="28"/>
          <w:szCs w:val="28"/>
        </w:rPr>
        <w:t>4</w:t>
      </w:r>
      <w:r w:rsidRPr="00A24DF4">
        <w:rPr>
          <w:rFonts w:ascii="Times New Roman" w:hAnsi="Times New Roman" w:cs="Times New Roman"/>
          <w:sz w:val="28"/>
          <w:szCs w:val="28"/>
        </w:rPr>
        <w:t xml:space="preserve"> года иные межбюджетные трансферты подлежат возврату в доход бюджета Республики Татарстан в течение первых 15 рабочих дней 202</w:t>
      </w:r>
      <w:r w:rsidR="00FF4DCA">
        <w:rPr>
          <w:rFonts w:ascii="Times New Roman" w:hAnsi="Times New Roman" w:cs="Times New Roman"/>
          <w:sz w:val="28"/>
          <w:szCs w:val="28"/>
        </w:rPr>
        <w:t>4</w:t>
      </w:r>
      <w:r w:rsidRPr="00A24DF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В случае если неиспользованный остаток иных межбюджетных трансфертов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Татарстан, с соблюдением общих требований, установленных Министерством финансов Российской Федерации.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В соответствии с решением Министерства о наличии потребности в иных межбюджетных трансфертах, не использованных в отчетном финансовом году, средства в объеме, не превышающем остатка средств указанных иных межбюджетных трансфертов, могут быть возвращены в текущем финансовом году в доход бюджета муниципального образования, которому они были ранее предоставлены, для финансового обеспечения расходов бюджета муниципального образования, соответствующих целям предоставления указанных иных межбюджетных трансфертов.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>21. Министерство и органы государственного финансового контроля осуществляют проверку соблюдения условий, целей и порядка предоставления иных межбюджетных трансфертов, установленных настоящим Порядком и соглашением.</w:t>
      </w:r>
    </w:p>
    <w:p w:rsid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3AB7">
        <w:rPr>
          <w:rFonts w:ascii="Times New Roman" w:hAnsi="Times New Roman" w:cs="Times New Roman"/>
          <w:sz w:val="28"/>
          <w:szCs w:val="28"/>
        </w:rPr>
        <w:t xml:space="preserve">22. </w:t>
      </w:r>
      <w:r w:rsidR="000E2AC0">
        <w:rPr>
          <w:rFonts w:ascii="Times New Roman" w:hAnsi="Times New Roman" w:cs="Times New Roman"/>
          <w:sz w:val="28"/>
          <w:szCs w:val="28"/>
        </w:rPr>
        <w:t>М</w:t>
      </w:r>
      <w:r w:rsidRPr="00F83AB7">
        <w:rPr>
          <w:rFonts w:ascii="Times New Roman" w:hAnsi="Times New Roman" w:cs="Times New Roman"/>
          <w:sz w:val="28"/>
          <w:szCs w:val="28"/>
        </w:rPr>
        <w:t>униципально</w:t>
      </w:r>
      <w:r w:rsidR="000E2AC0">
        <w:rPr>
          <w:rFonts w:ascii="Times New Roman" w:hAnsi="Times New Roman" w:cs="Times New Roman"/>
          <w:sz w:val="28"/>
          <w:szCs w:val="28"/>
        </w:rPr>
        <w:t>е</w:t>
      </w:r>
      <w:r w:rsidRPr="00F83AB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E2AC0">
        <w:rPr>
          <w:rFonts w:ascii="Times New Roman" w:hAnsi="Times New Roman" w:cs="Times New Roman"/>
          <w:sz w:val="28"/>
          <w:szCs w:val="28"/>
        </w:rPr>
        <w:t>е</w:t>
      </w:r>
      <w:r w:rsidRPr="00F83AB7">
        <w:rPr>
          <w:rFonts w:ascii="Times New Roman" w:hAnsi="Times New Roman" w:cs="Times New Roman"/>
          <w:sz w:val="28"/>
          <w:szCs w:val="28"/>
        </w:rPr>
        <w:t xml:space="preserve"> несет ответственность согласно законодательству за недостоверность представляемых отчетных сведений и нецелевое использование иных межбюджетных трансфертов.</w:t>
      </w:r>
    </w:p>
    <w:p w:rsidR="00A24DF4" w:rsidRPr="00532E77" w:rsidRDefault="00A24DF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2E77">
        <w:rPr>
          <w:rFonts w:ascii="Times New Roman" w:hAnsi="Times New Roman" w:cs="Times New Roman"/>
          <w:sz w:val="28"/>
          <w:szCs w:val="28"/>
        </w:rPr>
        <w:t>Нецелевое использование иного межбюджетного трансферта влечет бесспорное взыскание средств, полученных из бюджета Республики Татарстан, в порядке, определенном законодательством.</w:t>
      </w:r>
    </w:p>
    <w:p w:rsidR="00F83AB7" w:rsidRPr="00F83AB7" w:rsidRDefault="00F83AB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2E77">
        <w:rPr>
          <w:rFonts w:ascii="Times New Roman" w:hAnsi="Times New Roman" w:cs="Times New Roman"/>
          <w:sz w:val="28"/>
          <w:szCs w:val="28"/>
        </w:rPr>
        <w:t xml:space="preserve">23. Контроль за целевым использованием </w:t>
      </w:r>
      <w:r w:rsidRPr="00F83AB7">
        <w:rPr>
          <w:rFonts w:ascii="Times New Roman" w:hAnsi="Times New Roman" w:cs="Times New Roman"/>
          <w:sz w:val="28"/>
          <w:szCs w:val="28"/>
        </w:rPr>
        <w:t>иных межбюджетных трансфертов осуществляется Министерством в соответствии с законодательством.</w:t>
      </w:r>
    </w:p>
    <w:p w:rsidR="00F83AB7" w:rsidRPr="00F83AB7" w:rsidRDefault="00F83A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F47" w:rsidRPr="00F83AB7" w:rsidRDefault="00464F47">
      <w:pPr>
        <w:rPr>
          <w:rFonts w:ascii="Times New Roman" w:hAnsi="Times New Roman" w:cs="Times New Roman"/>
          <w:sz w:val="28"/>
          <w:szCs w:val="28"/>
        </w:rPr>
      </w:pPr>
    </w:p>
    <w:sectPr w:rsidR="00464F47" w:rsidRPr="00F83AB7" w:rsidSect="00A24DF4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B7"/>
    <w:rsid w:val="00007B2B"/>
    <w:rsid w:val="00010AD0"/>
    <w:rsid w:val="00036110"/>
    <w:rsid w:val="00065597"/>
    <w:rsid w:val="000E2AC0"/>
    <w:rsid w:val="001319D7"/>
    <w:rsid w:val="00166AB7"/>
    <w:rsid w:val="001E72A1"/>
    <w:rsid w:val="002A6213"/>
    <w:rsid w:val="002B3BBE"/>
    <w:rsid w:val="003565FC"/>
    <w:rsid w:val="00433373"/>
    <w:rsid w:val="00434F7E"/>
    <w:rsid w:val="004424BF"/>
    <w:rsid w:val="00464F47"/>
    <w:rsid w:val="00532E77"/>
    <w:rsid w:val="005352D4"/>
    <w:rsid w:val="00547A87"/>
    <w:rsid w:val="0057282C"/>
    <w:rsid w:val="005A552C"/>
    <w:rsid w:val="00686FB1"/>
    <w:rsid w:val="00687AD0"/>
    <w:rsid w:val="0071157B"/>
    <w:rsid w:val="00722C22"/>
    <w:rsid w:val="00731C43"/>
    <w:rsid w:val="007358CF"/>
    <w:rsid w:val="00755083"/>
    <w:rsid w:val="00795C31"/>
    <w:rsid w:val="007B7F75"/>
    <w:rsid w:val="008454FC"/>
    <w:rsid w:val="0089765E"/>
    <w:rsid w:val="008A68E8"/>
    <w:rsid w:val="009171A4"/>
    <w:rsid w:val="009341B3"/>
    <w:rsid w:val="009405F1"/>
    <w:rsid w:val="009C53EB"/>
    <w:rsid w:val="009F7370"/>
    <w:rsid w:val="00A1429B"/>
    <w:rsid w:val="00A24DF4"/>
    <w:rsid w:val="00A66055"/>
    <w:rsid w:val="00A93B19"/>
    <w:rsid w:val="00AA0E52"/>
    <w:rsid w:val="00AA41E9"/>
    <w:rsid w:val="00B74865"/>
    <w:rsid w:val="00BC1C98"/>
    <w:rsid w:val="00BD7013"/>
    <w:rsid w:val="00C10549"/>
    <w:rsid w:val="00C16241"/>
    <w:rsid w:val="00C44C80"/>
    <w:rsid w:val="00C477C0"/>
    <w:rsid w:val="00CF3EA5"/>
    <w:rsid w:val="00D908B5"/>
    <w:rsid w:val="00DC639A"/>
    <w:rsid w:val="00DF6314"/>
    <w:rsid w:val="00E374CD"/>
    <w:rsid w:val="00E820B9"/>
    <w:rsid w:val="00EC53C6"/>
    <w:rsid w:val="00EE1E3A"/>
    <w:rsid w:val="00F1237D"/>
    <w:rsid w:val="00F43B21"/>
    <w:rsid w:val="00F553A3"/>
    <w:rsid w:val="00F83AB7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3D54"/>
  <w15:docId w15:val="{6199BD46-D95B-4F99-A8EC-17D38726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3AB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83AB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83A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3270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6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3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29E593CEA9CFA995CA5BC94534E46D5E68828472EA9A8FADB2047DC39677E076242492119B0A71689ACE1DC42B353ABA15AD16BF299457028276B88624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Бадыкова Э.Р.</dc:creator>
  <cp:lastModifiedBy>ЛысенкоА.Д.</cp:lastModifiedBy>
  <cp:revision>36</cp:revision>
  <cp:lastPrinted>2023-03-01T08:05:00Z</cp:lastPrinted>
  <dcterms:created xsi:type="dcterms:W3CDTF">2022-12-13T14:37:00Z</dcterms:created>
  <dcterms:modified xsi:type="dcterms:W3CDTF">2023-03-02T12:01:00Z</dcterms:modified>
</cp:coreProperties>
</file>