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2128F" w:rsidRPr="0022128F" w:rsidRDefault="0022128F" w:rsidP="0022128F">
      <w:pPr>
        <w:jc w:val="center"/>
        <w:rPr>
          <w:i/>
          <w:color w:val="FF0000"/>
          <w:sz w:val="28"/>
          <w:szCs w:val="28"/>
          <w:u w:val="single"/>
        </w:rPr>
      </w:pPr>
      <w:r w:rsidRPr="0022128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2128F" w:rsidRPr="0022128F" w:rsidRDefault="0022128F" w:rsidP="0022128F">
      <w:pPr>
        <w:jc w:val="center"/>
        <w:rPr>
          <w:i/>
          <w:color w:val="FF0000"/>
          <w:sz w:val="28"/>
          <w:szCs w:val="28"/>
          <w:u w:val="single"/>
        </w:rPr>
      </w:pPr>
      <w:r w:rsidRPr="0022128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2128F" w:rsidRPr="0022128F" w:rsidRDefault="0022128F" w:rsidP="0022128F">
      <w:pPr>
        <w:jc w:val="center"/>
        <w:rPr>
          <w:i/>
          <w:color w:val="FF0000"/>
          <w:sz w:val="28"/>
          <w:szCs w:val="28"/>
          <w:u w:val="single"/>
        </w:rPr>
      </w:pPr>
      <w:r w:rsidRPr="0022128F">
        <w:rPr>
          <w:i/>
          <w:color w:val="FF0000"/>
          <w:sz w:val="28"/>
          <w:szCs w:val="28"/>
          <w:u w:val="single"/>
        </w:rPr>
        <w:t>с 5 апреля по 12 апреля 2023 года включительно.</w:t>
      </w:r>
    </w:p>
    <w:p w:rsidR="0022128F" w:rsidRPr="0022128F" w:rsidRDefault="0022128F" w:rsidP="0022128F">
      <w:pPr>
        <w:jc w:val="center"/>
        <w:rPr>
          <w:i/>
          <w:color w:val="FF0000"/>
          <w:sz w:val="28"/>
          <w:szCs w:val="28"/>
          <w:u w:val="single"/>
        </w:rPr>
      </w:pPr>
      <w:r w:rsidRPr="0022128F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22128F" w:rsidRPr="0022128F" w:rsidRDefault="0022128F" w:rsidP="0022128F">
      <w:pPr>
        <w:jc w:val="center"/>
        <w:rPr>
          <w:i/>
          <w:color w:val="FF0000"/>
          <w:sz w:val="28"/>
          <w:szCs w:val="28"/>
          <w:u w:val="single"/>
        </w:rPr>
      </w:pPr>
      <w:r w:rsidRPr="0022128F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22128F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22128F">
        <w:rPr>
          <w:i/>
          <w:color w:val="FF0000"/>
          <w:sz w:val="28"/>
          <w:szCs w:val="28"/>
          <w:u w:val="single"/>
        </w:rPr>
        <w:t>)</w:t>
      </w:r>
    </w:p>
    <w:p w:rsidR="0022128F" w:rsidRPr="004F6268" w:rsidRDefault="0022128F" w:rsidP="0022128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5262B" w:rsidRPr="0025262B">
        <w:rPr>
          <w:sz w:val="28"/>
          <w:szCs w:val="20"/>
        </w:rPr>
        <w:t>Лаишевском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25262B">
        <w:rPr>
          <w:sz w:val="28"/>
        </w:rPr>
        <w:t>24</w:t>
      </w:r>
      <w:r w:rsidR="00415A97">
        <w:rPr>
          <w:sz w:val="28"/>
        </w:rPr>
        <w:t>:</w:t>
      </w:r>
      <w:r w:rsidR="0025262B">
        <w:rPr>
          <w:sz w:val="28"/>
        </w:rPr>
        <w:t>070802</w:t>
      </w:r>
      <w:r w:rsidR="00415A97">
        <w:rPr>
          <w:sz w:val="28"/>
        </w:rPr>
        <w:t>:</w:t>
      </w:r>
      <w:r w:rsidR="0025262B">
        <w:rPr>
          <w:sz w:val="28"/>
        </w:rPr>
        <w:t>13040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25262B">
        <w:rPr>
          <w:sz w:val="28"/>
        </w:rPr>
        <w:t>9,2946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25262B" w:rsidRPr="0025262B">
        <w:rPr>
          <w:sz w:val="28"/>
          <w:szCs w:val="20"/>
        </w:rPr>
        <w:t>Лаишевском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1A55CA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5262B" w:rsidRPr="0025262B">
        <w:rPr>
          <w:sz w:val="28"/>
          <w:szCs w:val="20"/>
        </w:rPr>
        <w:t>Лаишевском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25262B">
        <w:rPr>
          <w:color w:val="000000"/>
          <w:sz w:val="28"/>
          <w:szCs w:val="28"/>
        </w:rPr>
        <w:t>9,2946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</w:t>
      </w:r>
      <w:r w:rsidR="0025262B">
        <w:rPr>
          <w:sz w:val="28"/>
          <w:szCs w:val="28"/>
        </w:rPr>
        <w:t>строительного песка</w:t>
      </w:r>
      <w:r w:rsidR="008C044B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«</w:t>
      </w:r>
      <w:r w:rsidR="0025262B">
        <w:rPr>
          <w:sz w:val="28"/>
          <w:szCs w:val="28"/>
        </w:rPr>
        <w:t>Кзыл-Иль</w:t>
      </w:r>
      <w:r w:rsidR="00415A97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25262B" w:rsidRPr="0025262B">
        <w:rPr>
          <w:sz w:val="28"/>
          <w:szCs w:val="20"/>
        </w:rPr>
        <w:t>Лаишевско</w:t>
      </w:r>
      <w:r w:rsidR="00415A97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D15ACB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25262B">
        <w:rPr>
          <w:sz w:val="28"/>
          <w:szCs w:val="28"/>
        </w:rPr>
        <w:t>9,2946</w:t>
      </w:r>
      <w:r>
        <w:rPr>
          <w:sz w:val="28"/>
          <w:szCs w:val="28"/>
        </w:rPr>
        <w:t xml:space="preserve"> гектара находится в </w:t>
      </w:r>
      <w:r w:rsidR="0025262B">
        <w:rPr>
          <w:sz w:val="28"/>
          <w:szCs w:val="28"/>
        </w:rPr>
        <w:t xml:space="preserve">неразграниченной </w:t>
      </w:r>
      <w:r>
        <w:rPr>
          <w:sz w:val="28"/>
          <w:szCs w:val="28"/>
        </w:rPr>
        <w:t>собственности</w:t>
      </w:r>
      <w:r w:rsidR="0025262B">
        <w:rPr>
          <w:sz w:val="28"/>
          <w:szCs w:val="28"/>
        </w:rPr>
        <w:t xml:space="preserve"> и предоставлен в постоянное (бессрочное) пользование </w:t>
      </w:r>
      <w:r w:rsidR="003F25B0">
        <w:rPr>
          <w:sz w:val="28"/>
          <w:szCs w:val="28"/>
        </w:rPr>
        <w:t>И</w:t>
      </w:r>
      <w:r w:rsidR="0025262B">
        <w:rPr>
          <w:sz w:val="28"/>
          <w:szCs w:val="28"/>
        </w:rPr>
        <w:t>сполнительному комитету Егорьевского сельского поселения</w:t>
      </w:r>
      <w:r w:rsidR="00E549A5">
        <w:rPr>
          <w:sz w:val="28"/>
          <w:szCs w:val="28"/>
        </w:rPr>
        <w:t xml:space="preserve"> </w:t>
      </w:r>
      <w:r w:rsidR="0025262B" w:rsidRPr="0025262B">
        <w:rPr>
          <w:sz w:val="28"/>
          <w:szCs w:val="20"/>
        </w:rPr>
        <w:t>Лаишевско</w:t>
      </w:r>
      <w:r w:rsidR="0025262B">
        <w:rPr>
          <w:sz w:val="28"/>
          <w:szCs w:val="20"/>
        </w:rPr>
        <w:t>го</w:t>
      </w:r>
      <w:r w:rsidR="0025262B">
        <w:rPr>
          <w:sz w:val="28"/>
          <w:szCs w:val="28"/>
        </w:rPr>
        <w:t xml:space="preserve"> муниципального района</w:t>
      </w:r>
      <w:r w:rsidR="00E549A5">
        <w:rPr>
          <w:sz w:val="28"/>
          <w:szCs w:val="28"/>
        </w:rPr>
        <w:t xml:space="preserve"> Республики Татарстан</w:t>
      </w:r>
      <w:r w:rsidR="0025262B"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E549A5">
        <w:rPr>
          <w:sz w:val="28"/>
          <w:szCs w:val="28"/>
        </w:rPr>
        <w:t>Л</w:t>
      </w:r>
      <w:r w:rsidR="0025262B">
        <w:rPr>
          <w:sz w:val="28"/>
          <w:szCs w:val="28"/>
        </w:rPr>
        <w:t>АИ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25262B">
        <w:rPr>
          <w:sz w:val="28"/>
          <w:szCs w:val="28"/>
        </w:rPr>
        <w:t>02855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25262B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19.08.2021</w:t>
      </w:r>
      <w:r>
        <w:rPr>
          <w:sz w:val="28"/>
          <w:szCs w:val="28"/>
        </w:rPr>
        <w:t>, выданной ООО «</w:t>
      </w:r>
      <w:r w:rsidR="0025262B">
        <w:rPr>
          <w:sz w:val="28"/>
          <w:szCs w:val="28"/>
        </w:rPr>
        <w:t>КВАРЦ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5262B">
        <w:rPr>
          <w:sz w:val="28"/>
          <w:szCs w:val="28"/>
        </w:rPr>
        <w:t>31.07.2031</w:t>
      </w:r>
      <w:r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 w:rsidR="006B48E6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6B48E6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6B48E6">
        <w:rPr>
          <w:sz w:val="28"/>
          <w:szCs w:val="28"/>
        </w:rPr>
        <w:t>А.Г.Карсалова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6B48E6">
        <w:rPr>
          <w:sz w:val="28"/>
          <w:szCs w:val="28"/>
        </w:rPr>
        <w:t>9,2649</w:t>
      </w:r>
      <w:r w:rsidR="00D15AC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6B48E6">
        <w:rPr>
          <w:sz w:val="28"/>
          <w:szCs w:val="28"/>
        </w:rPr>
        <w:t>Егорьевского</w:t>
      </w:r>
      <w:r>
        <w:rPr>
          <w:sz w:val="28"/>
          <w:szCs w:val="28"/>
        </w:rPr>
        <w:t xml:space="preserve"> сельского поселения </w:t>
      </w:r>
      <w:r w:rsidR="00715D62">
        <w:rPr>
          <w:sz w:val="28"/>
          <w:szCs w:val="28"/>
        </w:rPr>
        <w:t>Л</w:t>
      </w:r>
      <w:r w:rsidR="006B48E6">
        <w:rPr>
          <w:sz w:val="28"/>
          <w:szCs w:val="28"/>
        </w:rPr>
        <w:t>аишев</w:t>
      </w:r>
      <w:r w:rsidR="00715D62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муниципального района Республики Татарстан, утвержденным решением Совета</w:t>
      </w:r>
      <w:r w:rsidR="006B48E6">
        <w:rPr>
          <w:sz w:val="28"/>
          <w:szCs w:val="28"/>
        </w:rPr>
        <w:t xml:space="preserve"> Лаишевского</w:t>
      </w:r>
      <w:r>
        <w:rPr>
          <w:sz w:val="28"/>
          <w:szCs w:val="28"/>
        </w:rPr>
        <w:t xml:space="preserve"> муниципального </w:t>
      </w:r>
      <w:r w:rsidR="00715D62">
        <w:rPr>
          <w:sz w:val="28"/>
          <w:szCs w:val="28"/>
        </w:rPr>
        <w:t>район</w:t>
      </w:r>
      <w:r w:rsidR="006B48E6">
        <w:rPr>
          <w:sz w:val="28"/>
          <w:szCs w:val="28"/>
        </w:rPr>
        <w:t>а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от </w:t>
      </w:r>
      <w:r w:rsidR="006B48E6">
        <w:rPr>
          <w:sz w:val="28"/>
          <w:szCs w:val="28"/>
        </w:rPr>
        <w:t>09.09.2022</w:t>
      </w:r>
      <w:r>
        <w:rPr>
          <w:sz w:val="28"/>
          <w:szCs w:val="28"/>
        </w:rPr>
        <w:t xml:space="preserve"> № </w:t>
      </w:r>
      <w:r w:rsidR="006B48E6">
        <w:rPr>
          <w:sz w:val="28"/>
          <w:szCs w:val="28"/>
        </w:rPr>
        <w:t>63-РС</w:t>
      </w:r>
      <w:r w:rsidR="00F4276C">
        <w:rPr>
          <w:sz w:val="28"/>
          <w:szCs w:val="28"/>
        </w:rPr>
        <w:t>.</w:t>
      </w:r>
    </w:p>
    <w:p w:rsidR="0052437B" w:rsidRPr="00B5338E" w:rsidRDefault="00785422" w:rsidP="00621B26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55" w:rsidRDefault="00875155" w:rsidP="00341377">
      <w:r>
        <w:separator/>
      </w:r>
    </w:p>
  </w:endnote>
  <w:endnote w:type="continuationSeparator" w:id="0">
    <w:p w:rsidR="00875155" w:rsidRDefault="0087515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55" w:rsidRDefault="00875155" w:rsidP="00341377">
      <w:r>
        <w:separator/>
      </w:r>
    </w:p>
  </w:footnote>
  <w:footnote w:type="continuationSeparator" w:id="0">
    <w:p w:rsidR="00875155" w:rsidRDefault="0087515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28F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3F25B0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0D9A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1B26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0180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7515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A2F50"/>
    <w:rsid w:val="00CA4F2D"/>
    <w:rsid w:val="00CC18EC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37889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7EBA-0DB9-4C83-9907-9B98F5A8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26</cp:revision>
  <cp:lastPrinted>2023-03-13T06:17:00Z</cp:lastPrinted>
  <dcterms:created xsi:type="dcterms:W3CDTF">2022-03-04T12:25:00Z</dcterms:created>
  <dcterms:modified xsi:type="dcterms:W3CDTF">2023-04-05T14:19:00Z</dcterms:modified>
</cp:coreProperties>
</file>