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0D84BA2" w:rsidR="00BC5E4D" w:rsidRDefault="009F38AC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AEA1923" w14:textId="77777777" w:rsidR="009F38AC" w:rsidRPr="009F38AC" w:rsidRDefault="009F38AC" w:rsidP="009F38A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F38A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1D342B0" w14:textId="77777777" w:rsidR="009F38AC" w:rsidRPr="009F38AC" w:rsidRDefault="009F38AC" w:rsidP="009F38A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F38A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0B20DDD" w14:textId="657CA28B" w:rsidR="009F38AC" w:rsidRPr="009F38AC" w:rsidRDefault="009F38AC" w:rsidP="009F38A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31 августа по 07</w:t>
      </w:r>
      <w:bookmarkStart w:id="0" w:name="_GoBack"/>
      <w:bookmarkEnd w:id="0"/>
      <w:r w:rsidRPr="009F38A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сентября 2023 года включительно.</w:t>
      </w:r>
    </w:p>
    <w:p w14:paraId="69CAAC67" w14:textId="77777777" w:rsidR="009F38AC" w:rsidRPr="009F38AC" w:rsidRDefault="009F38AC" w:rsidP="009F38A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F38A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34DA7D5D" w14:textId="1F44E973" w:rsidR="009F38AC" w:rsidRPr="009F38AC" w:rsidRDefault="009F38AC" w:rsidP="009F38AC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F38A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3243B635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18117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245A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тросетевого </w:t>
            </w:r>
            <w:r w:rsidR="007D0C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163DABA" w:rsidR="00D17399" w:rsidRPr="000D630F" w:rsidRDefault="00453BA3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7D0C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Сидоровка – </w:t>
            </w:r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Нижнекамская ТЭЦ 1,2»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06B85ED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</w:t>
      </w:r>
      <w:r w:rsidR="007D0C02">
        <w:rPr>
          <w:kern w:val="36"/>
          <w:sz w:val="28"/>
          <w:szCs w:val="28"/>
        </w:rPr>
        <w:t xml:space="preserve">                                       </w:t>
      </w:r>
      <w:r w:rsidRPr="000D630F">
        <w:rPr>
          <w:kern w:val="36"/>
          <w:sz w:val="28"/>
          <w:szCs w:val="28"/>
        </w:rPr>
        <w:t>Правительства Российской Федерации от 24 февраля 2009 г</w:t>
      </w:r>
      <w:r w:rsidR="007D0C02">
        <w:rPr>
          <w:kern w:val="36"/>
          <w:sz w:val="28"/>
          <w:szCs w:val="28"/>
        </w:rPr>
        <w:t xml:space="preserve">. № 160 «О порядке установления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7D0C02">
        <w:rPr>
          <w:kern w:val="36"/>
          <w:sz w:val="28"/>
          <w:szCs w:val="28"/>
        </w:rPr>
        <w:t xml:space="preserve">жденной постановлением Кабинета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="007D0C02">
        <w:rPr>
          <w:color w:val="000000"/>
          <w:sz w:val="28"/>
          <w:szCs w:val="28"/>
        </w:rPr>
        <w:t xml:space="preserve">«Об утверждении Схемы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7D0C02">
        <w:rPr>
          <w:sz w:val="28"/>
          <w:szCs w:val="28"/>
        </w:rPr>
        <w:t xml:space="preserve"> целях эксплуатации </w:t>
      </w:r>
      <w:r w:rsidR="00950495" w:rsidRPr="000D630F">
        <w:rPr>
          <w:sz w:val="28"/>
          <w:szCs w:val="28"/>
        </w:rPr>
        <w:t>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                               Сидоровка – </w:t>
      </w:r>
      <w:r w:rsidR="00453BA3" w:rsidRPr="00453BA3">
        <w:rPr>
          <w:sz w:val="28"/>
          <w:szCs w:val="28"/>
        </w:rPr>
        <w:t>Нижнекамская ТЭЦ 1,2»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 xml:space="preserve">Кабинет Министров Республики Татарстан </w:t>
      </w:r>
      <w:r w:rsidR="007D0C02">
        <w:rPr>
          <w:sz w:val="28"/>
          <w:szCs w:val="28"/>
        </w:rPr>
        <w:t xml:space="preserve">                                            </w:t>
      </w:r>
      <w:r w:rsidR="00CC5042" w:rsidRPr="000D630F">
        <w:rPr>
          <w:sz w:val="28"/>
          <w:szCs w:val="28"/>
        </w:rPr>
        <w:t>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E6450FE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7D0C02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Сидоровка – </w:t>
      </w:r>
      <w:r w:rsidR="00453BA3" w:rsidRPr="00453BA3">
        <w:rPr>
          <w:sz w:val="28"/>
          <w:szCs w:val="28"/>
        </w:rPr>
        <w:t xml:space="preserve">Нижнекамская </w:t>
      </w:r>
      <w:r w:rsidR="007D0C02">
        <w:rPr>
          <w:sz w:val="28"/>
          <w:szCs w:val="28"/>
        </w:rPr>
        <w:t xml:space="preserve">                    </w:t>
      </w:r>
      <w:r w:rsidR="00453BA3" w:rsidRPr="00453BA3">
        <w:rPr>
          <w:sz w:val="28"/>
          <w:szCs w:val="28"/>
        </w:rPr>
        <w:t>ТЭЦ 1,2»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18117F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</w:t>
      </w:r>
      <w:proofErr w:type="gramStart"/>
      <w:r w:rsidR="000F5C29" w:rsidRPr="000D630F">
        <w:rPr>
          <w:sz w:val="28"/>
          <w:szCs w:val="28"/>
        </w:rPr>
        <w:t xml:space="preserve">компания» </w:t>
      </w:r>
      <w:r w:rsidR="007D0C02">
        <w:rPr>
          <w:sz w:val="28"/>
          <w:szCs w:val="28"/>
        </w:rPr>
        <w:t xml:space="preserve">  </w:t>
      </w:r>
      <w:proofErr w:type="gramEnd"/>
      <w:r w:rsidR="007D0C02">
        <w:rPr>
          <w:sz w:val="28"/>
          <w:szCs w:val="28"/>
        </w:rPr>
        <w:t xml:space="preserve">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 xml:space="preserve">в отношении земельных участков </w:t>
      </w:r>
      <w:r w:rsidR="007D0C02">
        <w:rPr>
          <w:sz w:val="28"/>
          <w:szCs w:val="28"/>
        </w:rPr>
        <w:t>согласно приложению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081AE481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7D0C02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7D0C02">
        <w:rPr>
          <w:rFonts w:eastAsiaTheme="minorHAnsi"/>
          <w:sz w:val="28"/>
          <w:szCs w:val="28"/>
          <w:lang w:eastAsia="en-US"/>
        </w:rPr>
        <w:t xml:space="preserve"> </w:t>
      </w:r>
      <w:r w:rsidR="007D0C02">
        <w:rPr>
          <w:sz w:val="28"/>
          <w:szCs w:val="28"/>
        </w:rPr>
        <w:t>в целях эксплуатации</w:t>
      </w:r>
      <w:r w:rsidR="007D0C02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Сидоровка – </w:t>
      </w:r>
      <w:r w:rsidR="007D0C02" w:rsidRPr="00453BA3">
        <w:rPr>
          <w:sz w:val="28"/>
          <w:szCs w:val="28"/>
        </w:rPr>
        <w:t>Нижнекамская ТЭЦ 1,2»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0CD8225" w14:textId="0E9DADD3" w:rsidR="007D0C02" w:rsidRDefault="007D0C02" w:rsidP="007D0C02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706A9FE" w14:textId="77777777" w:rsidR="007D0C02" w:rsidRDefault="007D0C02" w:rsidP="007D0C02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55B46C55" w14:textId="77777777" w:rsidR="007D0C02" w:rsidRDefault="007D0C02" w:rsidP="007D0C0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5D2A2D2F" w:rsidR="00B36A50" w:rsidRPr="000D630F" w:rsidRDefault="0018117F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595ACA0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18117F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18117F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18117F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18117F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18117F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9056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C976E1">
        <w:rPr>
          <w:sz w:val="28"/>
          <w:szCs w:val="28"/>
        </w:rPr>
        <w:t>кционерному обществу «Сетевая компания»:</w:t>
      </w:r>
    </w:p>
    <w:p w14:paraId="30510F41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30C30C8D" w14:textId="5D053A21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</w:t>
      </w:r>
      <w:r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 xml:space="preserve">федеральный государственный энергетический надзор, с заявлением о согласовании границ охранной зоны в отношении объекта электросетевого хозяйства регионального значения </w:t>
      </w:r>
      <w:r>
        <w:rPr>
          <w:sz w:val="28"/>
          <w:szCs w:val="28"/>
        </w:rPr>
        <w:t xml:space="preserve">«ВЛ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Сидоровка – </w:t>
      </w:r>
      <w:r w:rsidRPr="00453BA3">
        <w:rPr>
          <w:sz w:val="28"/>
          <w:szCs w:val="28"/>
        </w:rPr>
        <w:t>Нижнекамская ТЭЦ 1,2»</w:t>
      </w:r>
      <w:r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>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45C55231" w14:textId="19FD0BC2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C976E1">
        <w:rPr>
          <w:sz w:val="28"/>
          <w:szCs w:val="28"/>
        </w:rPr>
        <w:t xml:space="preserve">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 регионального значения </w:t>
      </w:r>
      <w:r>
        <w:rPr>
          <w:sz w:val="28"/>
          <w:szCs w:val="28"/>
        </w:rPr>
        <w:t xml:space="preserve">«ВЛ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Сидоровка – </w:t>
      </w:r>
      <w:r w:rsidRPr="00453BA3">
        <w:rPr>
          <w:sz w:val="28"/>
          <w:szCs w:val="28"/>
        </w:rPr>
        <w:t xml:space="preserve">Нижнекамская </w:t>
      </w:r>
      <w:r>
        <w:rPr>
          <w:sz w:val="28"/>
          <w:szCs w:val="28"/>
        </w:rPr>
        <w:t xml:space="preserve">                     </w:t>
      </w:r>
      <w:r w:rsidRPr="00453BA3">
        <w:rPr>
          <w:sz w:val="28"/>
          <w:szCs w:val="28"/>
        </w:rPr>
        <w:t>ТЭЦ 1,2»</w:t>
      </w:r>
      <w:r>
        <w:rPr>
          <w:sz w:val="28"/>
          <w:szCs w:val="28"/>
        </w:rPr>
        <w:t xml:space="preserve"> один раз в год;</w:t>
      </w:r>
    </w:p>
    <w:p w14:paraId="3DEEFAE4" w14:textId="77777777" w:rsidR="0018117F" w:rsidRDefault="0018117F" w:rsidP="0018117F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C976E1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емельные участки в состояние, пригодное для использования в соответствии с их ви</w:t>
      </w:r>
      <w:r>
        <w:rPr>
          <w:sz w:val="28"/>
          <w:szCs w:val="28"/>
        </w:rPr>
        <w:t>дом разрешенного использования;</w:t>
      </w:r>
    </w:p>
    <w:p w14:paraId="141BD58C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снести инженерное сооружение, размещенное на основании публичного се</w:t>
      </w:r>
      <w:r>
        <w:rPr>
          <w:sz w:val="28"/>
          <w:szCs w:val="28"/>
        </w:rPr>
        <w:t>рвитута, в сроки, установленные</w:t>
      </w:r>
      <w:r w:rsidRPr="00C976E1">
        <w:rPr>
          <w:sz w:val="28"/>
          <w:szCs w:val="28"/>
        </w:rPr>
        <w:t xml:space="preserve"> статьей 39</w:t>
      </w:r>
      <w:r w:rsidRPr="00C976E1">
        <w:rPr>
          <w:sz w:val="28"/>
          <w:szCs w:val="28"/>
          <w:vertAlign w:val="superscript"/>
        </w:rPr>
        <w:t>50</w:t>
      </w:r>
      <w:r w:rsidRPr="00C976E1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0ADC11BD" w14:textId="58121D72" w:rsidR="0018117F" w:rsidRPr="00C976E1" w:rsidRDefault="0018117F" w:rsidP="001811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976E1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</w:t>
      </w:r>
      <w:r w:rsidR="001E2A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76E1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70F12FF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48CFC3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2F165BB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185729F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7CA4" w14:textId="77777777" w:rsidR="001E6620" w:rsidRDefault="001E6620" w:rsidP="00F77AC0">
      <w:r>
        <w:separator/>
      </w:r>
    </w:p>
  </w:endnote>
  <w:endnote w:type="continuationSeparator" w:id="0">
    <w:p w14:paraId="45FD0881" w14:textId="77777777" w:rsidR="001E6620" w:rsidRDefault="001E662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FEDC" w14:textId="77777777" w:rsidR="001E6620" w:rsidRDefault="001E6620" w:rsidP="00F77AC0">
      <w:r>
        <w:separator/>
      </w:r>
    </w:p>
  </w:footnote>
  <w:footnote w:type="continuationSeparator" w:id="0">
    <w:p w14:paraId="60950416" w14:textId="77777777" w:rsidR="001E6620" w:rsidRDefault="001E662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117F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2A5A"/>
    <w:rsid w:val="001E6620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A17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3BA3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075FF"/>
    <w:rsid w:val="00615CE5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3072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D0C02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46B4A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38AC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66208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D580F-D462-44EF-B43F-228E64B2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2023-08-31T08:35:00Z</dcterms:modified>
</cp:coreProperties>
</file>