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2819E7F3" w:rsidR="00BC5E4D" w:rsidRDefault="008340CA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92E879B" w14:textId="77777777" w:rsidR="008340CA" w:rsidRPr="008340CA" w:rsidRDefault="008340CA" w:rsidP="00834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34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19153208" w14:textId="77777777" w:rsidR="008340CA" w:rsidRPr="008340CA" w:rsidRDefault="008340CA" w:rsidP="00834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34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D2D25E3" w14:textId="77777777" w:rsidR="008340CA" w:rsidRPr="008340CA" w:rsidRDefault="008340CA" w:rsidP="00834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34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14:paraId="28134C29" w14:textId="77777777" w:rsidR="008340CA" w:rsidRPr="008340CA" w:rsidRDefault="008340CA" w:rsidP="008340CA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34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</w:t>
      </w:r>
      <w:bookmarkStart w:id="0" w:name="_GoBack"/>
      <w:bookmarkEnd w:id="0"/>
      <w:r w:rsidRPr="00834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амоуправления по земельным вопросам </w:t>
      </w:r>
    </w:p>
    <w:p w14:paraId="04E41532" w14:textId="075D7A71" w:rsidR="008340CA" w:rsidRPr="008340CA" w:rsidRDefault="008340CA" w:rsidP="008340CA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8340CA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Гафарова О.Г. по тел.: (843) 221-40-41 (olga.gafarova@tatar.ru)</w:t>
      </w:r>
    </w:p>
    <w:p w14:paraId="3ADC67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1A5CD889" w14:textId="282F07B6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464"/>
      </w:tblGrid>
      <w:tr w:rsidR="00D17399" w:rsidRPr="000D630F" w14:paraId="479307D9" w14:textId="77777777" w:rsidTr="00A3117D">
        <w:tc>
          <w:tcPr>
            <w:tcW w:w="5387" w:type="dxa"/>
            <w:shd w:val="clear" w:color="auto" w:fill="auto"/>
          </w:tcPr>
          <w:p w14:paraId="76EBBABC" w14:textId="44E42C76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873F70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А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кционерного общества «Сетевая компания» </w:t>
            </w:r>
            <w:r w:rsidR="00A3117D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эксплуатации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3CD5605" w:rsidR="00D17399" w:rsidRPr="000D630F" w:rsidRDefault="00873F70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73F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«ВЛ-110 </w:t>
            </w:r>
            <w:proofErr w:type="spellStart"/>
            <w:r w:rsidRPr="00873F70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Pr="00873F7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Тойма-2 – ГПП-2 ОЭЗ «</w:t>
            </w:r>
            <w:proofErr w:type="spellStart"/>
            <w:r w:rsidRPr="00873F70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Алабуга</w:t>
            </w:r>
            <w:proofErr w:type="spellEnd"/>
            <w:r w:rsidRPr="00873F70">
              <w:rPr>
                <w:rFonts w:ascii="Times New Roman" w:hAnsi="Times New Roman" w:cs="Times New Roman"/>
                <w:b w:val="0"/>
                <w:sz w:val="28"/>
                <w:szCs w:val="28"/>
              </w:rPr>
              <w:t>» (1-цепь, левая)»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4E21B865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</w:t>
      </w:r>
      <w:r w:rsidR="00CE0203">
        <w:rPr>
          <w:kern w:val="36"/>
          <w:sz w:val="28"/>
          <w:szCs w:val="28"/>
        </w:rPr>
        <w:t>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Министро</w:t>
      </w:r>
      <w:r w:rsidR="00414B88">
        <w:rPr>
          <w:kern w:val="36"/>
          <w:sz w:val="28"/>
          <w:szCs w:val="28"/>
        </w:rPr>
        <w:t xml:space="preserve">в Республики Татарстан от 21 февраля </w:t>
      </w:r>
      <w:r w:rsidRPr="000D630F">
        <w:rPr>
          <w:kern w:val="36"/>
          <w:sz w:val="28"/>
          <w:szCs w:val="28"/>
        </w:rPr>
        <w:t xml:space="preserve">2011 </w:t>
      </w:r>
      <w:r w:rsidR="00414B88">
        <w:rPr>
          <w:kern w:val="36"/>
          <w:sz w:val="28"/>
          <w:szCs w:val="28"/>
        </w:rPr>
        <w:t xml:space="preserve">                      </w:t>
      </w:r>
      <w:r w:rsidRPr="000D630F">
        <w:rPr>
          <w:kern w:val="36"/>
          <w:sz w:val="28"/>
          <w:szCs w:val="28"/>
        </w:rPr>
        <w:t xml:space="preserve">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A3117D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418DC">
        <w:rPr>
          <w:sz w:val="28"/>
          <w:szCs w:val="28"/>
        </w:rPr>
        <w:t xml:space="preserve">   </w:t>
      </w:r>
      <w:r w:rsidR="00873F70" w:rsidRPr="00873F70">
        <w:rPr>
          <w:sz w:val="28"/>
          <w:szCs w:val="28"/>
        </w:rPr>
        <w:t xml:space="preserve">«ВЛ-110 </w:t>
      </w:r>
      <w:proofErr w:type="spellStart"/>
      <w:r w:rsidR="00873F70" w:rsidRPr="00873F70">
        <w:rPr>
          <w:sz w:val="28"/>
          <w:szCs w:val="28"/>
        </w:rPr>
        <w:t>кВ</w:t>
      </w:r>
      <w:proofErr w:type="spellEnd"/>
      <w:r w:rsidR="00873F70" w:rsidRPr="00873F70">
        <w:rPr>
          <w:sz w:val="28"/>
          <w:szCs w:val="28"/>
        </w:rPr>
        <w:t xml:space="preserve"> Тойма-2 – ГПП-2 ОЭЗ «</w:t>
      </w:r>
      <w:proofErr w:type="spellStart"/>
      <w:r w:rsidR="00873F70" w:rsidRPr="00873F70">
        <w:rPr>
          <w:sz w:val="28"/>
          <w:szCs w:val="28"/>
        </w:rPr>
        <w:t>Алабуга</w:t>
      </w:r>
      <w:proofErr w:type="spellEnd"/>
      <w:r w:rsidR="00873F70" w:rsidRPr="00873F70">
        <w:rPr>
          <w:sz w:val="28"/>
          <w:szCs w:val="28"/>
        </w:rPr>
        <w:t>» (1-цепь, левая)»</w:t>
      </w:r>
      <w:r w:rsidR="00D814BF" w:rsidRPr="000D630F">
        <w:rPr>
          <w:sz w:val="28"/>
          <w:szCs w:val="28"/>
        </w:rPr>
        <w:t xml:space="preserve">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04423FF2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545E6B">
        <w:rPr>
          <w:sz w:val="28"/>
          <w:szCs w:val="28"/>
        </w:rPr>
        <w:t xml:space="preserve"> в целях эксплуатации</w:t>
      </w:r>
      <w:r w:rsidR="00232D19" w:rsidRPr="000D630F">
        <w:rPr>
          <w:sz w:val="28"/>
          <w:szCs w:val="28"/>
        </w:rPr>
        <w:t xml:space="preserve"> объекта электросетевого хозяйства регионального значения </w:t>
      </w:r>
      <w:r w:rsidR="00873F70">
        <w:rPr>
          <w:sz w:val="28"/>
          <w:szCs w:val="28"/>
        </w:rPr>
        <w:t xml:space="preserve">ВЛ-110 </w:t>
      </w:r>
      <w:proofErr w:type="spellStart"/>
      <w:r w:rsidR="00873F70">
        <w:rPr>
          <w:sz w:val="28"/>
          <w:szCs w:val="28"/>
        </w:rPr>
        <w:t>кВ</w:t>
      </w:r>
      <w:proofErr w:type="spellEnd"/>
      <w:r w:rsidR="00873F70">
        <w:rPr>
          <w:sz w:val="28"/>
          <w:szCs w:val="28"/>
        </w:rPr>
        <w:t xml:space="preserve"> Тойма-2 – ГПП-2 ОЭЗ «</w:t>
      </w:r>
      <w:proofErr w:type="spellStart"/>
      <w:r w:rsidR="00873F70">
        <w:rPr>
          <w:sz w:val="28"/>
          <w:szCs w:val="28"/>
        </w:rPr>
        <w:t>Алабуга</w:t>
      </w:r>
      <w:proofErr w:type="spellEnd"/>
      <w:r w:rsidR="00873F70">
        <w:rPr>
          <w:sz w:val="28"/>
          <w:szCs w:val="28"/>
        </w:rPr>
        <w:t>» (1-цепь, левая)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873F70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>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</w:t>
      </w:r>
      <w:r w:rsidR="00EA5158" w:rsidRPr="00EA5158">
        <w:rPr>
          <w:sz w:val="28"/>
          <w:szCs w:val="28"/>
        </w:rPr>
        <w:t>в отношении земельных учас</w:t>
      </w:r>
      <w:r w:rsidR="00217961">
        <w:rPr>
          <w:sz w:val="28"/>
          <w:szCs w:val="28"/>
        </w:rPr>
        <w:t>тков согласно приложению (далее –</w:t>
      </w:r>
      <w:r w:rsidR="00A3117D">
        <w:rPr>
          <w:sz w:val="28"/>
          <w:szCs w:val="28"/>
        </w:rPr>
        <w:t xml:space="preserve"> з</w:t>
      </w:r>
      <w:r w:rsidR="00EA5158" w:rsidRPr="00EA5158">
        <w:rPr>
          <w:sz w:val="28"/>
          <w:szCs w:val="28"/>
        </w:rPr>
        <w:t>емельные участки)</w:t>
      </w:r>
      <w:r w:rsidRPr="000D630F">
        <w:rPr>
          <w:sz w:val="28"/>
          <w:szCs w:val="28"/>
        </w:rPr>
        <w:t>.</w:t>
      </w:r>
    </w:p>
    <w:p w14:paraId="73927BE6" w14:textId="7BB6AD06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E60D46" w:rsidRPr="000D630F">
        <w:rPr>
          <w:sz w:val="28"/>
          <w:szCs w:val="28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местоположения границ</w:t>
      </w:r>
      <w:r w:rsidR="009E7493" w:rsidRPr="009E7493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A3117D">
        <w:rPr>
          <w:rFonts w:eastAsiaTheme="minorHAnsi"/>
          <w:sz w:val="28"/>
          <w:szCs w:val="28"/>
          <w:lang w:eastAsia="en-US"/>
        </w:rPr>
        <w:t xml:space="preserve"> </w:t>
      </w:r>
      <w:r w:rsidR="00A3117D" w:rsidRPr="000D630F">
        <w:rPr>
          <w:sz w:val="28"/>
          <w:szCs w:val="28"/>
        </w:rPr>
        <w:t>в</w:t>
      </w:r>
      <w:r w:rsidR="00A3117D">
        <w:rPr>
          <w:sz w:val="28"/>
          <w:szCs w:val="28"/>
        </w:rPr>
        <w:t xml:space="preserve"> целях эксплуатации</w:t>
      </w:r>
      <w:r w:rsidR="00A3117D" w:rsidRPr="000D630F">
        <w:rPr>
          <w:sz w:val="28"/>
          <w:szCs w:val="28"/>
        </w:rPr>
        <w:t xml:space="preserve"> объекта</w:t>
      </w:r>
      <w:r w:rsidR="00A3117D">
        <w:rPr>
          <w:sz w:val="28"/>
          <w:szCs w:val="28"/>
        </w:rPr>
        <w:t xml:space="preserve"> </w:t>
      </w:r>
      <w:r w:rsidR="00A3117D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73F70">
        <w:rPr>
          <w:sz w:val="28"/>
          <w:szCs w:val="28"/>
        </w:rPr>
        <w:t xml:space="preserve">ВЛ-110 </w:t>
      </w:r>
      <w:proofErr w:type="spellStart"/>
      <w:r w:rsidR="00873F70">
        <w:rPr>
          <w:sz w:val="28"/>
          <w:szCs w:val="28"/>
        </w:rPr>
        <w:t>кВ</w:t>
      </w:r>
      <w:proofErr w:type="spellEnd"/>
      <w:r w:rsidR="00873F70">
        <w:rPr>
          <w:sz w:val="28"/>
          <w:szCs w:val="28"/>
        </w:rPr>
        <w:t xml:space="preserve"> Тойма-2 – ГПП-2 ОЭЗ «</w:t>
      </w:r>
      <w:proofErr w:type="spellStart"/>
      <w:r w:rsidR="00873F70">
        <w:rPr>
          <w:sz w:val="28"/>
          <w:szCs w:val="28"/>
        </w:rPr>
        <w:t>Алабуга</w:t>
      </w:r>
      <w:proofErr w:type="spellEnd"/>
      <w:r w:rsidR="00873F70">
        <w:rPr>
          <w:sz w:val="28"/>
          <w:szCs w:val="28"/>
        </w:rPr>
        <w:t>» (1-цепь, левая)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CF1E3B3" w14:textId="77777777" w:rsidR="00A3117D" w:rsidRDefault="00A3117D" w:rsidP="00A3117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46B93746" w14:textId="77777777" w:rsidR="00A3117D" w:rsidRPr="0051192C" w:rsidRDefault="00A3117D" w:rsidP="00A3117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расчета и внесения платы за публичный сервитут осуществляется в 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4A8A4BD3" w14:textId="77777777" w:rsidR="00A3117D" w:rsidRPr="0051192C" w:rsidRDefault="00A3117D" w:rsidP="00A311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lastRenderedPageBreak/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76C4AD22" w14:textId="4A62CD82" w:rsidR="00B36A50" w:rsidRPr="000D630F" w:rsidRDefault="00A3117D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6889" w:rsidRPr="000D630F">
        <w:rPr>
          <w:rFonts w:ascii="Times New Roman" w:hAnsi="Times New Roman" w:cs="Times New Roman"/>
          <w:sz w:val="28"/>
          <w:szCs w:val="28"/>
        </w:rPr>
        <w:t xml:space="preserve">. </w:t>
      </w:r>
      <w:r w:rsidR="00B36A50" w:rsidRPr="000D630F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</w:t>
      </w:r>
      <w:r w:rsidR="00217961">
        <w:rPr>
          <w:rFonts w:ascii="Times New Roman" w:hAnsi="Times New Roman" w:cs="Times New Roman"/>
          <w:sz w:val="28"/>
          <w:szCs w:val="28"/>
        </w:rPr>
        <w:t xml:space="preserve">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11FAEA21" w:rsidR="00A73F95" w:rsidRPr="000D630F" w:rsidRDefault="00F77AC0" w:rsidP="00A311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A3117D">
        <w:rPr>
          <w:rFonts w:ascii="Times New Roman" w:hAnsi="Times New Roman" w:cs="Times New Roman"/>
          <w:sz w:val="28"/>
          <w:szCs w:val="28"/>
        </w:rPr>
        <w:t>в филиал публично-правовой компании «</w:t>
      </w:r>
      <w:proofErr w:type="spellStart"/>
      <w:r w:rsidR="00A3117D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A3117D">
        <w:rPr>
          <w:rFonts w:ascii="Times New Roman" w:hAnsi="Times New Roman" w:cs="Times New Roman"/>
          <w:sz w:val="28"/>
          <w:szCs w:val="28"/>
        </w:rPr>
        <w:t xml:space="preserve">» 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по Республике Татарстан, </w:t>
      </w:r>
      <w:r w:rsidR="00873F70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21796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</w:p>
    <w:p w14:paraId="7CAF455A" w14:textId="57FF62AC" w:rsidR="00BB3585" w:rsidRPr="000D630F" w:rsidRDefault="00A3117D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3F70">
        <w:rPr>
          <w:sz w:val="28"/>
          <w:szCs w:val="28"/>
        </w:rPr>
        <w:t>. Предложить А</w:t>
      </w:r>
      <w:r w:rsidR="00BB3585" w:rsidRPr="000D630F">
        <w:rPr>
          <w:sz w:val="28"/>
          <w:szCs w:val="28"/>
        </w:rPr>
        <w:t>кционерному обществу «Сетевая компания»:</w:t>
      </w:r>
    </w:p>
    <w:p w14:paraId="6B048F18" w14:textId="296D7483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545E6B">
        <w:rPr>
          <w:sz w:val="28"/>
          <w:szCs w:val="28"/>
        </w:rPr>
        <w:t>земельных участков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8825F80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bookmarkStart w:id="5" w:name="OLE_LINK16"/>
      <w:bookmarkStart w:id="6" w:name="OLE_LINK17"/>
      <w:bookmarkStart w:id="7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федеральный государственный энергетический надзор, с заявлением о согласовании границ охранной зоны в отношении объекта</w:t>
      </w:r>
      <w:r w:rsidR="00A3117D" w:rsidRPr="00A3117D">
        <w:rPr>
          <w:sz w:val="28"/>
          <w:szCs w:val="28"/>
        </w:rPr>
        <w:t xml:space="preserve"> </w:t>
      </w:r>
      <w:r w:rsidR="00A3117D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8418DC">
        <w:rPr>
          <w:sz w:val="28"/>
          <w:szCs w:val="28"/>
        </w:rPr>
        <w:t xml:space="preserve">   </w:t>
      </w:r>
      <w:r w:rsidR="00873F70">
        <w:rPr>
          <w:sz w:val="28"/>
          <w:szCs w:val="28"/>
        </w:rPr>
        <w:t xml:space="preserve">ВЛ-110 </w:t>
      </w:r>
      <w:proofErr w:type="spellStart"/>
      <w:r w:rsidR="00873F70">
        <w:rPr>
          <w:sz w:val="28"/>
          <w:szCs w:val="28"/>
        </w:rPr>
        <w:t>кВ</w:t>
      </w:r>
      <w:proofErr w:type="spellEnd"/>
      <w:r w:rsidR="00873F70">
        <w:rPr>
          <w:sz w:val="28"/>
          <w:szCs w:val="28"/>
        </w:rPr>
        <w:t xml:space="preserve"> Тойма-2 – ГПП-2 ОЭЗ «</w:t>
      </w:r>
      <w:proofErr w:type="spellStart"/>
      <w:r w:rsidR="00873F70">
        <w:rPr>
          <w:sz w:val="28"/>
          <w:szCs w:val="28"/>
        </w:rPr>
        <w:t>Алабуга</w:t>
      </w:r>
      <w:proofErr w:type="spellEnd"/>
      <w:r w:rsidR="00873F70">
        <w:rPr>
          <w:sz w:val="28"/>
          <w:szCs w:val="28"/>
        </w:rPr>
        <w:t>» (1-цепь, левая)</w:t>
      </w:r>
      <w:r w:rsidR="00A31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</w:t>
      </w:r>
      <w:r w:rsidR="00B0250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порядке установления охранных зон</w:t>
      </w:r>
      <w:r w:rsidR="00B0250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2"/>
    <w:bookmarkEnd w:id="3"/>
    <w:bookmarkEnd w:id="4"/>
    <w:p w14:paraId="7A2E42A7" w14:textId="7AD327A7" w:rsidR="00BB3585" w:rsidRDefault="00A3117D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 обеспечения которых установлен</w:t>
      </w:r>
      <w:r w:rsidR="00B02501">
        <w:rPr>
          <w:sz w:val="28"/>
          <w:szCs w:val="28"/>
        </w:rPr>
        <w:t xml:space="preserve">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</w:t>
      </w:r>
      <w:r>
        <w:rPr>
          <w:sz w:val="28"/>
          <w:szCs w:val="28"/>
        </w:rPr>
        <w:t xml:space="preserve"> по техническому обслуживанию объекта электросетевого хозяйства регионального значения </w:t>
      </w:r>
      <w:r w:rsidR="00873F70">
        <w:rPr>
          <w:sz w:val="28"/>
          <w:szCs w:val="28"/>
        </w:rPr>
        <w:t xml:space="preserve">ВЛ-110 </w:t>
      </w:r>
      <w:proofErr w:type="spellStart"/>
      <w:r w:rsidR="00873F70">
        <w:rPr>
          <w:sz w:val="28"/>
          <w:szCs w:val="28"/>
        </w:rPr>
        <w:t>кВ</w:t>
      </w:r>
      <w:proofErr w:type="spellEnd"/>
      <w:r w:rsidR="00873F70">
        <w:rPr>
          <w:sz w:val="28"/>
          <w:szCs w:val="28"/>
        </w:rPr>
        <w:t xml:space="preserve"> Тойма-2 – ГПП-2 ОЭЗ «</w:t>
      </w:r>
      <w:proofErr w:type="spellStart"/>
      <w:r w:rsidR="00873F70">
        <w:rPr>
          <w:sz w:val="28"/>
          <w:szCs w:val="28"/>
        </w:rPr>
        <w:t>Алабуга</w:t>
      </w:r>
      <w:proofErr w:type="spellEnd"/>
      <w:r w:rsidR="00873F70">
        <w:rPr>
          <w:sz w:val="28"/>
          <w:szCs w:val="28"/>
        </w:rPr>
        <w:t>» (1-цепь, левая)</w:t>
      </w:r>
      <w:r w:rsidR="00BB3585" w:rsidRPr="00694882">
        <w:rPr>
          <w:sz w:val="28"/>
          <w:szCs w:val="28"/>
        </w:rPr>
        <w:t xml:space="preserve"> один раз в год</w:t>
      </w:r>
      <w:r>
        <w:rPr>
          <w:sz w:val="28"/>
          <w:szCs w:val="28"/>
        </w:rPr>
        <w:t>;</w:t>
      </w:r>
    </w:p>
    <w:p w14:paraId="643DC052" w14:textId="77777777" w:rsidR="00A3117D" w:rsidRDefault="00A3117D" w:rsidP="00A3117D">
      <w:pPr>
        <w:ind w:firstLine="709"/>
        <w:jc w:val="both"/>
        <w:rPr>
          <w:sz w:val="28"/>
          <w:szCs w:val="28"/>
        </w:rPr>
      </w:pPr>
      <w:bookmarkStart w:id="8" w:name="OLE_LINK6"/>
      <w:bookmarkEnd w:id="5"/>
      <w:bookmarkEnd w:id="6"/>
      <w:bookmarkEnd w:id="7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3007FE4E" w14:textId="77777777" w:rsidR="00A3117D" w:rsidRPr="0051192C" w:rsidRDefault="00A3117D" w:rsidP="00A31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8"/>
    <w:p w14:paraId="3DB3BB1F" w14:textId="77777777" w:rsidR="00A3117D" w:rsidRDefault="00A3117D" w:rsidP="00A311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FFCFDEE" w14:textId="77777777" w:rsidR="00A3117D" w:rsidRDefault="00A3117D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331E645C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D7B62" w14:textId="77777777" w:rsidR="00C4406E" w:rsidRDefault="00C4406E" w:rsidP="00F77AC0">
      <w:r>
        <w:separator/>
      </w:r>
    </w:p>
  </w:endnote>
  <w:endnote w:type="continuationSeparator" w:id="0">
    <w:p w14:paraId="7B41466E" w14:textId="77777777" w:rsidR="00C4406E" w:rsidRDefault="00C4406E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8E84F" w14:textId="77777777" w:rsidR="00C4406E" w:rsidRDefault="00C4406E" w:rsidP="00F77AC0">
      <w:r>
        <w:separator/>
      </w:r>
    </w:p>
  </w:footnote>
  <w:footnote w:type="continuationSeparator" w:id="0">
    <w:p w14:paraId="7ABE3338" w14:textId="77777777" w:rsidR="00C4406E" w:rsidRDefault="00C4406E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23B1"/>
    <w:rsid w:val="001E7FA4"/>
    <w:rsid w:val="001F0408"/>
    <w:rsid w:val="001F11EB"/>
    <w:rsid w:val="001F6921"/>
    <w:rsid w:val="001F7E13"/>
    <w:rsid w:val="00201BFD"/>
    <w:rsid w:val="00211136"/>
    <w:rsid w:val="002156D5"/>
    <w:rsid w:val="00217961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4B88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1F0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45E6B"/>
    <w:rsid w:val="005552BE"/>
    <w:rsid w:val="0055729B"/>
    <w:rsid w:val="0055768F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73EE5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40CA"/>
    <w:rsid w:val="00841261"/>
    <w:rsid w:val="008418DC"/>
    <w:rsid w:val="00842439"/>
    <w:rsid w:val="00850BAC"/>
    <w:rsid w:val="008526C6"/>
    <w:rsid w:val="00856DCC"/>
    <w:rsid w:val="00873F70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07F76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5AF2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E7493"/>
    <w:rsid w:val="009F59F5"/>
    <w:rsid w:val="00A04078"/>
    <w:rsid w:val="00A1788F"/>
    <w:rsid w:val="00A23626"/>
    <w:rsid w:val="00A3117D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4406E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0203"/>
    <w:rsid w:val="00CE1654"/>
    <w:rsid w:val="00CF2DC7"/>
    <w:rsid w:val="00D0682E"/>
    <w:rsid w:val="00D10484"/>
    <w:rsid w:val="00D17399"/>
    <w:rsid w:val="00D20746"/>
    <w:rsid w:val="00D21368"/>
    <w:rsid w:val="00D2157F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60D46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C7DC2-65DD-47FF-BBC3-9A5A50BB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25</cp:revision>
  <cp:lastPrinted>2021-10-25T13:38:00Z</cp:lastPrinted>
  <dcterms:created xsi:type="dcterms:W3CDTF">2021-11-11T07:47:00Z</dcterms:created>
  <dcterms:modified xsi:type="dcterms:W3CDTF">2023-09-22T07:26:00Z</dcterms:modified>
</cp:coreProperties>
</file>