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125"/>
        <w:gridCol w:w="1191"/>
        <w:gridCol w:w="4304"/>
      </w:tblGrid>
      <w:tr w:rsidR="00932B4A" w:rsidRPr="00BE715F" w:rsidTr="006C2C24">
        <w:trPr>
          <w:trHeight w:val="1842"/>
        </w:trPr>
        <w:tc>
          <w:tcPr>
            <w:tcW w:w="2144" w:type="pct"/>
          </w:tcPr>
          <w:p w:rsidR="00656EBF" w:rsidRPr="00BE715F" w:rsidRDefault="00932B4A" w:rsidP="00A62D97">
            <w:pPr>
              <w:spacing w:line="300" w:lineRule="exact"/>
              <w:jc w:val="center"/>
              <w:rPr>
                <w:kern w:val="30"/>
              </w:rPr>
            </w:pPr>
            <w:r w:rsidRPr="00BE715F">
              <w:rPr>
                <w:kern w:val="30"/>
              </w:rPr>
              <w:t xml:space="preserve">МИНИСТЕРСТВО ЗЕМЕЛЬНЫХ И ИМУЩЕСТВЕННЫХ ОТНОШЕНИЙ </w:t>
            </w:r>
          </w:p>
          <w:p w:rsidR="0040626A" w:rsidRPr="00BE715F" w:rsidRDefault="00932B4A" w:rsidP="00A62D97">
            <w:pPr>
              <w:spacing w:line="300" w:lineRule="exact"/>
              <w:jc w:val="center"/>
              <w:rPr>
                <w:kern w:val="30"/>
              </w:rPr>
            </w:pPr>
            <w:r w:rsidRPr="00BE715F">
              <w:rPr>
                <w:kern w:val="30"/>
              </w:rPr>
              <w:t>РЕСПУБЛИКИ ТАТАРСТАН</w:t>
            </w:r>
          </w:p>
          <w:p w:rsidR="00A271B6" w:rsidRPr="00BE715F" w:rsidRDefault="00F66911" w:rsidP="005709DB">
            <w:pPr>
              <w:spacing w:before="120"/>
              <w:jc w:val="center"/>
              <w:rPr>
                <w:lang w:val="tt-RU"/>
              </w:rPr>
            </w:pPr>
            <w:r w:rsidRPr="00BE715F">
              <w:t xml:space="preserve">улица </w:t>
            </w:r>
            <w:r w:rsidR="00932B4A" w:rsidRPr="00BE715F">
              <w:rPr>
                <w:lang w:val="tt-RU"/>
              </w:rPr>
              <w:t>Вишневского</w:t>
            </w:r>
            <w:r w:rsidR="00460DBE" w:rsidRPr="00BE715F">
              <w:rPr>
                <w:lang w:val="tt-RU"/>
              </w:rPr>
              <w:t>,</w:t>
            </w:r>
          </w:p>
          <w:p w:rsidR="00932B4A" w:rsidRPr="00BE715F" w:rsidRDefault="00460DBE" w:rsidP="00940AD2">
            <w:pPr>
              <w:spacing w:after="140"/>
              <w:jc w:val="center"/>
            </w:pPr>
            <w:r w:rsidRPr="00BE715F">
              <w:rPr>
                <w:lang w:val="tt-RU"/>
              </w:rPr>
              <w:t>д</w:t>
            </w:r>
            <w:r w:rsidR="00F66911" w:rsidRPr="00BE715F">
              <w:rPr>
                <w:lang w:val="tt-RU"/>
              </w:rPr>
              <w:t xml:space="preserve">ом </w:t>
            </w:r>
            <w:r w:rsidR="00932B4A" w:rsidRPr="00BE715F">
              <w:rPr>
                <w:lang w:val="tt-RU"/>
              </w:rPr>
              <w:t>26,</w:t>
            </w:r>
            <w:r w:rsidR="00B47399" w:rsidRPr="00BE715F">
              <w:t xml:space="preserve"> </w:t>
            </w:r>
            <w:r w:rsidR="00932B4A" w:rsidRPr="00BE715F">
              <w:rPr>
                <w:lang w:val="tt-RU"/>
              </w:rPr>
              <w:t>г</w:t>
            </w:r>
            <w:r w:rsidR="00A271B6" w:rsidRPr="00BE715F">
              <w:rPr>
                <w:lang w:val="tt-RU"/>
              </w:rPr>
              <w:t>ород</w:t>
            </w:r>
            <w:r w:rsidR="00932B4A" w:rsidRPr="00BE715F">
              <w:rPr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932B4A" w:rsidRPr="00BE715F" w:rsidRDefault="002E79E1" w:rsidP="00626BC2">
            <w:pPr>
              <w:jc w:val="center"/>
            </w:pPr>
            <w:r w:rsidRPr="00BE715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36F0C8" wp14:editId="6DBFE13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94698" w:rsidRPr="00BE715F" w:rsidRDefault="00932B4A" w:rsidP="00A62D97">
            <w:pPr>
              <w:spacing w:line="300" w:lineRule="exact"/>
              <w:jc w:val="center"/>
              <w:rPr>
                <w:kern w:val="30"/>
              </w:rPr>
            </w:pPr>
            <w:r w:rsidRPr="00BE715F">
              <w:rPr>
                <w:kern w:val="30"/>
              </w:rPr>
              <w:t xml:space="preserve">ТАТАРСТАН РЕСПУБЛИКАСЫНЫҢ  </w:t>
            </w:r>
          </w:p>
          <w:p w:rsidR="00932B4A" w:rsidRPr="00BE715F" w:rsidRDefault="00932B4A" w:rsidP="00A62D97">
            <w:pPr>
              <w:spacing w:line="300" w:lineRule="exact"/>
              <w:jc w:val="center"/>
              <w:rPr>
                <w:b/>
                <w:kern w:val="30"/>
              </w:rPr>
            </w:pPr>
            <w:r w:rsidRPr="00BE715F">
              <w:rPr>
                <w:kern w:val="30"/>
              </w:rPr>
              <w:t>ҖИР ҺӘМ МӨЛКӘТ МӨНӘСӘБӘТЛӘРЕ МИНИСТРЛЫГЫ</w:t>
            </w:r>
          </w:p>
          <w:p w:rsidR="00F66911" w:rsidRPr="00BE715F" w:rsidRDefault="004A137C" w:rsidP="005709DB">
            <w:pPr>
              <w:spacing w:before="120"/>
              <w:jc w:val="center"/>
              <w:rPr>
                <w:lang w:val="tt-RU"/>
              </w:rPr>
            </w:pPr>
            <w:r w:rsidRPr="00BE715F">
              <w:rPr>
                <w:lang w:val="tt-RU"/>
              </w:rPr>
              <w:t>Вишневский ур</w:t>
            </w:r>
            <w:r w:rsidR="00F66911" w:rsidRPr="00BE715F">
              <w:rPr>
                <w:lang w:val="tt-RU"/>
              </w:rPr>
              <w:t>амы</w:t>
            </w:r>
            <w:r w:rsidR="00460DBE" w:rsidRPr="00BE715F">
              <w:rPr>
                <w:lang w:val="tt-RU"/>
              </w:rPr>
              <w:t>,</w:t>
            </w:r>
            <w:r w:rsidR="00F66911" w:rsidRPr="00BE715F">
              <w:rPr>
                <w:lang w:val="tt-RU"/>
              </w:rPr>
              <w:t xml:space="preserve"> </w:t>
            </w:r>
          </w:p>
          <w:p w:rsidR="00932B4A" w:rsidRPr="00BE715F" w:rsidRDefault="004A137C" w:rsidP="005709DB">
            <w:pPr>
              <w:jc w:val="center"/>
            </w:pPr>
            <w:r w:rsidRPr="00BE715F">
              <w:rPr>
                <w:lang w:val="tt-RU"/>
              </w:rPr>
              <w:t>26</w:t>
            </w:r>
            <w:r w:rsidR="00AF5BF4" w:rsidRPr="00BE715F">
              <w:rPr>
                <w:lang w:val="tt-RU"/>
              </w:rPr>
              <w:t>-</w:t>
            </w:r>
            <w:r w:rsidRPr="00BE715F">
              <w:rPr>
                <w:lang w:val="tt-RU"/>
              </w:rPr>
              <w:t>нч</w:t>
            </w:r>
            <w:r w:rsidRPr="00BE715F">
              <w:t>ы</w:t>
            </w:r>
            <w:r w:rsidR="00932B4A" w:rsidRPr="00BE715F">
              <w:rPr>
                <w:lang w:val="tt-RU"/>
              </w:rPr>
              <w:t xml:space="preserve"> йорт, Казан ш</w:t>
            </w:r>
            <w:r w:rsidR="00D533D2" w:rsidRPr="00BE715F">
              <w:rPr>
                <w:lang w:val="tt-RU"/>
              </w:rPr>
              <w:t>ə</w:t>
            </w:r>
            <w:r w:rsidR="00AF5BF4" w:rsidRPr="00BE715F">
              <w:rPr>
                <w:lang w:val="tt-RU"/>
              </w:rPr>
              <w:t>һ</w:t>
            </w:r>
            <w:r w:rsidR="00D533D2" w:rsidRPr="00BE715F">
              <w:rPr>
                <w:lang w:val="tt-RU"/>
              </w:rPr>
              <w:t>ə</w:t>
            </w:r>
            <w:r w:rsidR="00A271B6" w:rsidRPr="00BE715F">
              <w:rPr>
                <w:lang w:val="tt-RU"/>
              </w:rPr>
              <w:t>ре</w:t>
            </w:r>
            <w:r w:rsidR="00932B4A" w:rsidRPr="00BE715F">
              <w:rPr>
                <w:lang w:val="tt-RU"/>
              </w:rPr>
              <w:t>,</w:t>
            </w:r>
            <w:r w:rsidR="00A271B6" w:rsidRPr="00BE715F">
              <w:rPr>
                <w:lang w:val="tt-RU"/>
              </w:rPr>
              <w:t xml:space="preserve"> </w:t>
            </w:r>
            <w:r w:rsidR="00C00E05" w:rsidRPr="00BE715F">
              <w:rPr>
                <w:lang w:val="tt-RU"/>
              </w:rPr>
              <w:t xml:space="preserve">420043 </w:t>
            </w:r>
          </w:p>
        </w:tc>
      </w:tr>
    </w:tbl>
    <w:p w:rsidR="00802F26" w:rsidRPr="00BE715F" w:rsidRDefault="00802F26" w:rsidP="008E04CE">
      <w:pPr>
        <w:spacing w:line="220" w:lineRule="exact"/>
        <w:jc w:val="center"/>
        <w:rPr>
          <w:lang w:val="tt-RU"/>
        </w:rPr>
      </w:pPr>
    </w:p>
    <w:p w:rsidR="0072009F" w:rsidRPr="00BE715F" w:rsidRDefault="0085490E" w:rsidP="00F66911">
      <w:pPr>
        <w:spacing w:after="40" w:line="220" w:lineRule="exact"/>
        <w:jc w:val="center"/>
      </w:pPr>
      <w:r w:rsidRPr="00BE715F">
        <w:rPr>
          <w:lang w:val="tt-RU"/>
        </w:rPr>
        <w:t>Тел</w:t>
      </w:r>
      <w:r w:rsidR="005709DB" w:rsidRPr="00BE715F">
        <w:rPr>
          <w:lang w:val="tt-RU"/>
        </w:rPr>
        <w:t>ефон</w:t>
      </w:r>
      <w:r w:rsidRPr="00BE715F">
        <w:rPr>
          <w:lang w:val="tt-RU"/>
        </w:rPr>
        <w:t>: (843) 221-40-83,</w:t>
      </w:r>
      <w:r w:rsidR="002E43F7" w:rsidRPr="00BE715F">
        <w:rPr>
          <w:lang w:val="tt-RU"/>
        </w:rPr>
        <w:t xml:space="preserve"> факс: (843) 236-27-71.</w:t>
      </w:r>
      <w:r w:rsidR="005709DB" w:rsidRPr="00BE715F">
        <w:rPr>
          <w:lang w:val="tt-RU"/>
        </w:rPr>
        <w:t xml:space="preserve"> </w:t>
      </w:r>
      <w:r w:rsidR="005709DB" w:rsidRPr="00BE715F">
        <w:rPr>
          <w:lang w:val="en-US"/>
        </w:rPr>
        <w:t>E</w:t>
      </w:r>
      <w:r w:rsidR="00970B59" w:rsidRPr="00BE715F">
        <w:rPr>
          <w:lang w:val="tt-RU"/>
        </w:rPr>
        <w:t>-</w:t>
      </w:r>
      <w:proofErr w:type="spellStart"/>
      <w:r w:rsidR="00970B59" w:rsidRPr="00BE715F">
        <w:rPr>
          <w:lang w:val="tt-RU"/>
        </w:rPr>
        <w:t>mail</w:t>
      </w:r>
      <w:proofErr w:type="spellEnd"/>
      <w:r w:rsidR="00970B59" w:rsidRPr="00BE715F">
        <w:rPr>
          <w:lang w:val="tt-RU"/>
        </w:rPr>
        <w:t>: mzio@tatar.ru,</w:t>
      </w:r>
      <w:r w:rsidR="00D467DD" w:rsidRPr="00BE715F">
        <w:rPr>
          <w:lang w:val="tt-RU"/>
        </w:rPr>
        <w:t xml:space="preserve"> </w:t>
      </w:r>
      <w:r w:rsidR="00970B59" w:rsidRPr="00BE715F">
        <w:rPr>
          <w:lang w:val="tt-RU"/>
        </w:rPr>
        <w:t>с</w:t>
      </w:r>
      <w:r w:rsidR="008E04CE" w:rsidRPr="00BE715F">
        <w:rPr>
          <w:lang w:val="tt-RU"/>
        </w:rPr>
        <w:t xml:space="preserve">айт: </w:t>
      </w:r>
      <w:r w:rsidR="0072009F" w:rsidRPr="00BE715F">
        <w:rPr>
          <w:lang w:val="tt-RU"/>
        </w:rPr>
        <w:t>http://mzio.tatar</w:t>
      </w:r>
      <w:proofErr w:type="spellStart"/>
      <w:r w:rsidR="0072009F" w:rsidRPr="00BE715F">
        <w:rPr>
          <w:lang w:val="en-US"/>
        </w:rPr>
        <w:t>stan</w:t>
      </w:r>
      <w:proofErr w:type="spellEnd"/>
      <w:r w:rsidR="0072009F" w:rsidRPr="00BE715F">
        <w:rPr>
          <w:lang w:val="tt-RU"/>
        </w:rPr>
        <w:t>.</w:t>
      </w:r>
      <w:proofErr w:type="spellStart"/>
      <w:r w:rsidR="0072009F" w:rsidRPr="00BE715F">
        <w:rPr>
          <w:lang w:val="tt-RU"/>
        </w:rPr>
        <w:t>ru</w:t>
      </w:r>
      <w:proofErr w:type="spellEnd"/>
    </w:p>
    <w:p w:rsidR="00C00E05" w:rsidRPr="00BE715F" w:rsidRDefault="00C00E05" w:rsidP="008E04CE">
      <w:pPr>
        <w:spacing w:line="220" w:lineRule="exact"/>
        <w:jc w:val="center"/>
        <w:rPr>
          <w:color w:val="000000"/>
        </w:rPr>
        <w:sectPr w:rsidR="00C00E05" w:rsidRPr="00BE715F" w:rsidSect="00D7126A">
          <w:pgSz w:w="11906" w:h="16838"/>
          <w:pgMar w:top="1134" w:right="1127" w:bottom="1134" w:left="1134" w:header="709" w:footer="709" w:gutter="0"/>
          <w:cols w:space="708"/>
          <w:docGrid w:linePitch="360"/>
        </w:sectPr>
      </w:pPr>
    </w:p>
    <w:p w:rsidR="00AD537D" w:rsidRPr="00BE715F" w:rsidRDefault="00AD537D" w:rsidP="00AD537D">
      <w:pPr>
        <w:rPr>
          <w:b/>
        </w:rPr>
      </w:pPr>
      <w:r w:rsidRPr="00BE715F">
        <w:rPr>
          <w:b/>
        </w:rPr>
        <w:lastRenderedPageBreak/>
        <w:t xml:space="preserve"> </w:t>
      </w:r>
      <w:r w:rsidR="00FA31E9" w:rsidRPr="00BE715F">
        <w:rPr>
          <w:b/>
        </w:rPr>
        <w:t>____________________________________________________________________</w:t>
      </w:r>
    </w:p>
    <w:p w:rsidR="00FA31E9" w:rsidRPr="00BE715F" w:rsidRDefault="00FA31E9" w:rsidP="00AD537D">
      <w:pPr>
        <w:rPr>
          <w:b/>
        </w:rPr>
      </w:pPr>
    </w:p>
    <w:p w:rsidR="00FA31E9" w:rsidRPr="00BE715F" w:rsidRDefault="006F7810" w:rsidP="0001774B">
      <w:pPr>
        <w:ind w:right="317"/>
        <w:jc w:val="both"/>
        <w:rPr>
          <w:b/>
        </w:rPr>
      </w:pPr>
      <w:r w:rsidRPr="00BE715F">
        <w:rPr>
          <w:b/>
        </w:rPr>
        <w:t>25</w:t>
      </w:r>
      <w:r w:rsidR="00FA31E9" w:rsidRPr="00BE715F">
        <w:rPr>
          <w:b/>
        </w:rPr>
        <w:t xml:space="preserve"> </w:t>
      </w:r>
      <w:r w:rsidRPr="00BE715F">
        <w:rPr>
          <w:b/>
        </w:rPr>
        <w:t>декабря</w:t>
      </w:r>
      <w:r w:rsidR="00FA31E9" w:rsidRPr="00BE715F">
        <w:rPr>
          <w:b/>
        </w:rPr>
        <w:t xml:space="preserve"> 201</w:t>
      </w:r>
      <w:r w:rsidRPr="00BE715F">
        <w:rPr>
          <w:b/>
        </w:rPr>
        <w:t>9</w:t>
      </w:r>
      <w:r w:rsidR="00FA31E9" w:rsidRPr="00BE715F">
        <w:rPr>
          <w:b/>
        </w:rPr>
        <w:t xml:space="preserve"> г.</w:t>
      </w:r>
    </w:p>
    <w:p w:rsidR="00FA31E9" w:rsidRPr="00BE715F" w:rsidRDefault="00FA31E9" w:rsidP="0001774B">
      <w:pPr>
        <w:jc w:val="both"/>
        <w:rPr>
          <w:lang w:val="tt-RU"/>
        </w:rPr>
      </w:pPr>
      <w:r w:rsidRPr="00BE715F">
        <w:rPr>
          <w:lang w:val="tt-RU"/>
        </w:rPr>
        <w:t>Пресс-</w:t>
      </w:r>
      <w:proofErr w:type="spellStart"/>
      <w:r w:rsidRPr="00BE715F">
        <w:rPr>
          <w:lang w:val="tt-RU"/>
        </w:rPr>
        <w:t>релиз</w:t>
      </w:r>
      <w:proofErr w:type="spellEnd"/>
    </w:p>
    <w:p w:rsidR="00FA31E9" w:rsidRPr="00BE715F" w:rsidRDefault="00FA31E9" w:rsidP="0001774B">
      <w:pPr>
        <w:jc w:val="both"/>
        <w:rPr>
          <w:lang w:val="tt-RU"/>
        </w:rPr>
      </w:pPr>
    </w:p>
    <w:p w:rsidR="002F4163" w:rsidRPr="00BE715F" w:rsidRDefault="002F4163" w:rsidP="002F4163">
      <w:pPr>
        <w:jc w:val="both"/>
        <w:rPr>
          <w:b/>
          <w:spacing w:val="-4"/>
        </w:rPr>
      </w:pPr>
      <w:r w:rsidRPr="00BE715F">
        <w:rPr>
          <w:b/>
          <w:spacing w:val="-4"/>
        </w:rPr>
        <w:t>Расширенное заседание коллегии Министерства земельных и имущественных отношений Республики Татарстан "Об итогах работы Министерства земельных и имущественных отношений Республики Татарстан в 2019 году и задачах на 2020 год"</w:t>
      </w:r>
    </w:p>
    <w:p w:rsidR="00FA31E9" w:rsidRPr="00BE715F" w:rsidRDefault="00FA31E9" w:rsidP="002F4163">
      <w:pPr>
        <w:jc w:val="both"/>
      </w:pPr>
      <w:r w:rsidRPr="00BE715F">
        <w:t xml:space="preserve">Место проведения: </w:t>
      </w:r>
    </w:p>
    <w:p w:rsidR="00FA31E9" w:rsidRPr="00BE715F" w:rsidRDefault="002F4163" w:rsidP="0001774B">
      <w:pPr>
        <w:ind w:right="317"/>
        <w:jc w:val="both"/>
        <w:rPr>
          <w:b/>
        </w:rPr>
      </w:pPr>
      <w:r w:rsidRPr="00BE715F">
        <w:rPr>
          <w:b/>
        </w:rPr>
        <w:t>ул. Вишневского, 26, актовый зал</w:t>
      </w:r>
    </w:p>
    <w:p w:rsidR="00FA31E9" w:rsidRPr="00BE715F" w:rsidRDefault="00FA31E9" w:rsidP="0001774B">
      <w:pPr>
        <w:ind w:right="317"/>
        <w:jc w:val="both"/>
      </w:pPr>
      <w:r w:rsidRPr="00BE715F">
        <w:t xml:space="preserve">Начало: </w:t>
      </w:r>
      <w:r w:rsidR="002F4163" w:rsidRPr="00BE715F">
        <w:t>09</w:t>
      </w:r>
      <w:r w:rsidRPr="00BE715F">
        <w:t>.00 час.</w:t>
      </w:r>
    </w:p>
    <w:p w:rsidR="00725E8C" w:rsidRPr="00BE715F" w:rsidRDefault="00725E8C" w:rsidP="0001774B">
      <w:pPr>
        <w:ind w:right="317"/>
        <w:jc w:val="both"/>
      </w:pPr>
    </w:p>
    <w:p w:rsidR="00FA31E9" w:rsidRPr="00BE715F" w:rsidRDefault="00FA31E9" w:rsidP="0001774B">
      <w:pPr>
        <w:jc w:val="both"/>
        <w:rPr>
          <w:i/>
        </w:rPr>
      </w:pPr>
      <w:r w:rsidRPr="00BE715F">
        <w:rPr>
          <w:b/>
        </w:rPr>
        <w:t xml:space="preserve">Миссия министерства: </w:t>
      </w:r>
      <w:r w:rsidRPr="00BE715F">
        <w:t>Обеспечение благоприятных условий для развития всех форм бизнеса и экономической устойчивости государства.</w:t>
      </w:r>
      <w:r w:rsidRPr="00BE715F">
        <w:rPr>
          <w:i/>
        </w:rPr>
        <w:t xml:space="preserve"> </w:t>
      </w:r>
    </w:p>
    <w:p w:rsidR="00FA31E9" w:rsidRPr="00BE715F" w:rsidRDefault="00FA31E9" w:rsidP="0001774B">
      <w:pPr>
        <w:autoSpaceDE w:val="0"/>
        <w:autoSpaceDN w:val="0"/>
        <w:adjustRightInd w:val="0"/>
        <w:ind w:firstLine="550"/>
        <w:jc w:val="both"/>
        <w:rPr>
          <w:b/>
        </w:rPr>
      </w:pPr>
    </w:p>
    <w:p w:rsidR="00FA31E9" w:rsidRPr="00BE715F" w:rsidRDefault="00FA31E9" w:rsidP="0001774B">
      <w:pPr>
        <w:autoSpaceDE w:val="0"/>
        <w:autoSpaceDN w:val="0"/>
        <w:adjustRightInd w:val="0"/>
        <w:jc w:val="both"/>
      </w:pPr>
      <w:r w:rsidRPr="00BE715F">
        <w:rPr>
          <w:b/>
        </w:rPr>
        <w:t>Основная цель:</w:t>
      </w:r>
      <w:r w:rsidRPr="00BE715F">
        <w:t xml:space="preserve"> Повышение эффективности использования государственной собственности.</w:t>
      </w:r>
    </w:p>
    <w:p w:rsidR="00FA31E9" w:rsidRPr="00BE715F" w:rsidRDefault="00FA31E9" w:rsidP="0001774B">
      <w:pPr>
        <w:tabs>
          <w:tab w:val="left" w:pos="0"/>
        </w:tabs>
        <w:spacing w:line="360" w:lineRule="exact"/>
        <w:jc w:val="both"/>
        <w:rPr>
          <w:b/>
        </w:rPr>
      </w:pPr>
      <w:r w:rsidRPr="00BE715F">
        <w:rPr>
          <w:b/>
        </w:rPr>
        <w:t>Министерство осуществляет свою деятельность по следующим направлениям:</w:t>
      </w:r>
    </w:p>
    <w:p w:rsidR="00FA31E9" w:rsidRPr="00BE715F" w:rsidRDefault="00FA31E9" w:rsidP="0001774B">
      <w:pPr>
        <w:ind w:left="567"/>
        <w:contextualSpacing/>
        <w:jc w:val="both"/>
        <w:rPr>
          <w:bCs/>
        </w:rPr>
      </w:pPr>
      <w:r w:rsidRPr="00BE715F">
        <w:rPr>
          <w:bCs/>
        </w:rPr>
        <w:t>- учет и управление республиканской собственностью. Повышение эффективности её использования и обеспечение максимальной доходности;</w:t>
      </w:r>
    </w:p>
    <w:p w:rsidR="00FA31E9" w:rsidRPr="00BE715F" w:rsidRDefault="00FA31E9" w:rsidP="0001774B">
      <w:pPr>
        <w:ind w:left="567"/>
        <w:contextualSpacing/>
        <w:jc w:val="both"/>
        <w:rPr>
          <w:bCs/>
        </w:rPr>
      </w:pP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  <w:r w:rsidRPr="00BE715F">
        <w:rPr>
          <w:bCs/>
        </w:rPr>
        <w:t>- регулирование земельных и имущественных отношений;</w:t>
      </w: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  <w:r w:rsidRPr="00BE715F">
        <w:rPr>
          <w:bCs/>
        </w:rPr>
        <w:t>- защита государственных интересов и нормотворческая деятельность;</w:t>
      </w:r>
    </w:p>
    <w:p w:rsidR="00FA31E9" w:rsidRPr="00BE715F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</w:rPr>
      </w:pPr>
    </w:p>
    <w:p w:rsidR="00FA31E9" w:rsidRPr="00BE715F" w:rsidRDefault="00FA31E9" w:rsidP="0001774B">
      <w:pPr>
        <w:ind w:left="567"/>
        <w:jc w:val="both"/>
      </w:pPr>
      <w:r w:rsidRPr="00BE715F">
        <w:rPr>
          <w:bCs/>
        </w:rPr>
        <w:t>- развитие</w:t>
      </w:r>
      <w:r w:rsidRPr="00BE715F">
        <w:t xml:space="preserve"> взаимодействия с муниципальными образованиями, федеральными структурами в сфере использования государственного и муниципального имущества, расположенного  на  территории  республики  и т.д.</w:t>
      </w:r>
    </w:p>
    <w:p w:rsidR="00FA31E9" w:rsidRPr="00BE715F" w:rsidRDefault="00FA31E9" w:rsidP="0001774B">
      <w:pPr>
        <w:tabs>
          <w:tab w:val="left" w:pos="0"/>
        </w:tabs>
        <w:spacing w:line="360" w:lineRule="exact"/>
        <w:ind w:firstLine="720"/>
        <w:jc w:val="both"/>
      </w:pP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В отчетном докладе министра земельных и имущественных отношений Республики Татарстан отмечено, что доходы консолидированного бюджета от использования государственной и муниципальной собственности за 11 месяцев 2019 года составили 4,6 </w:t>
      </w:r>
      <w:proofErr w:type="gramStart"/>
      <w:r w:rsidRPr="00BE715F">
        <w:rPr>
          <w:rFonts w:ascii="Times New Roman" w:hAnsi="Times New Roman" w:cs="Times New Roman"/>
          <w:color w:val="auto"/>
        </w:rPr>
        <w:t>млрд</w:t>
      </w:r>
      <w:proofErr w:type="gramEnd"/>
      <w:r w:rsidRPr="00BE715F">
        <w:rPr>
          <w:rFonts w:ascii="Times New Roman" w:hAnsi="Times New Roman" w:cs="Times New Roman"/>
          <w:color w:val="auto"/>
        </w:rPr>
        <w:t xml:space="preserve"> рублей, в том числе поступления от управления государственным имуществом - 0,43 млрд рублей, муниципальным имуществом - 4,17 млрд рублей. В структуре доходов от управления государственным имуществом преобладают возобновляемые доходы.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Проведено 93 выездные проверки по использованию государственного имущества и земельных участков государственными и муниципальными организациями, по итогам которых 23 акта направлены в прокуратуру Республики Татарстан, составлено 7 протоколов об административных правонарушениях.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Продолжена работа по изменению категории земельных участков под промышленные и иные объекты. В целях развития промышленного производства  подготовлено Министерством и принято Кабинетом Министров Республики Татарстан 143 постановления </w:t>
      </w:r>
      <w:r w:rsidRPr="00BE715F">
        <w:rPr>
          <w:rFonts w:ascii="Times New Roman" w:hAnsi="Times New Roman" w:cs="Times New Roman"/>
          <w:color w:val="auto"/>
        </w:rPr>
        <w:lastRenderedPageBreak/>
        <w:t xml:space="preserve">о переводе 524 земельных участков общей площадью 1,3 </w:t>
      </w:r>
      <w:proofErr w:type="spellStart"/>
      <w:r w:rsidRPr="00BE715F">
        <w:rPr>
          <w:rFonts w:ascii="Times New Roman" w:hAnsi="Times New Roman" w:cs="Times New Roman"/>
          <w:color w:val="auto"/>
        </w:rPr>
        <w:t>тыс</w:t>
      </w:r>
      <w:proofErr w:type="gramStart"/>
      <w:r w:rsidRPr="00BE715F">
        <w:rPr>
          <w:rFonts w:ascii="Times New Roman" w:hAnsi="Times New Roman" w:cs="Times New Roman"/>
          <w:color w:val="auto"/>
        </w:rPr>
        <w:t>.г</w:t>
      </w:r>
      <w:proofErr w:type="gramEnd"/>
      <w:r w:rsidRPr="00BE715F">
        <w:rPr>
          <w:rFonts w:ascii="Times New Roman" w:hAnsi="Times New Roman" w:cs="Times New Roman"/>
          <w:color w:val="auto"/>
        </w:rPr>
        <w:t>а</w:t>
      </w:r>
      <w:proofErr w:type="spellEnd"/>
      <w:r w:rsidRPr="00BE715F">
        <w:rPr>
          <w:rFonts w:ascii="Times New Roman" w:hAnsi="Times New Roman" w:cs="Times New Roman"/>
          <w:color w:val="auto"/>
        </w:rPr>
        <w:t>, преимущественно в целях нефтедобычи.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В целях реализации инфраструктурных проектов и поддержки предпринимательства Министерством была продолжена работа по подготовке распоряжений Президента Республики Татарстан о предоставлении земельных участков в аренду без торгов для размещения объектов социально-культурного, коммунально-бытового назначения или реализации масштабных инвестиционных проектов.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Продолжена работа по предоставлению земельных участков многодетным семьям, а также по формированию и управлению специализированным жилищным фондом Республики Татарстан для детей-сирот.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Продолжено оказание систематической методологической помощи муниципальным образованиям Республики Татарстан в сфере земельных и имущественных отношений.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В сфере земельных и имущественных отношений имеется ряд  вопросов и задач, требующих своего решения. В частности, необходимо завершить инвентаризацию земельных участков и объектов капитального строительства в целях надлежащего оформления  прав граждан на объекты недвижимости и   расширения налоговой базы муниципалитетов.  Необходимо продолжить работу по кадастровой оценке земель Республики Татарстан – в 2018 г. проведена оценка сельхозземель, в 2019 -  земель лесного и водного фонда, на очереди, в 2020 -  кадастровая оценка земель промышленности.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Значимая проблема – слабое освоение земель, включенных в границы населенных пунктов. Особенно это касается пригородных районов городских округов. Если законодательством в отношении земель </w:t>
      </w:r>
      <w:proofErr w:type="spellStart"/>
      <w:r w:rsidRPr="00BE715F">
        <w:rPr>
          <w:rFonts w:ascii="Times New Roman" w:hAnsi="Times New Roman" w:cs="Times New Roman"/>
          <w:color w:val="auto"/>
        </w:rPr>
        <w:t>сельхозназначения</w:t>
      </w:r>
      <w:proofErr w:type="spellEnd"/>
      <w:r w:rsidRPr="00BE715F">
        <w:rPr>
          <w:rFonts w:ascii="Times New Roman" w:hAnsi="Times New Roman" w:cs="Times New Roman"/>
          <w:color w:val="auto"/>
        </w:rPr>
        <w:t xml:space="preserve"> установлена возможность изъятия в случае неиспользования, то для земель населенных пунктов такая процедура не предусмотрена. Необходимо рассмотреть механизмы обратного исключения из земель населенных пунктов в сельхозземли, а также механизмы стимулирования собственников к освоению – путем кратного увеличения ставки земельного налога, либо наложением административного штрафа.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В целях предотвращения дальнейшего необоснованного перевода сельхозземель земель изучен опыт Московской области, где вид разрешенного использования меняется за плату. Подготовлен проект федерального закона, принятие которого позволит применить данный опыт в республике.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Много вопросов в связи с неиспользованием или нецелевым использованием земель </w:t>
      </w:r>
      <w:proofErr w:type="spellStart"/>
      <w:r w:rsidRPr="00BE715F">
        <w:rPr>
          <w:rFonts w:ascii="Times New Roman" w:hAnsi="Times New Roman" w:cs="Times New Roman"/>
          <w:color w:val="auto"/>
        </w:rPr>
        <w:t>сельхозназначения</w:t>
      </w:r>
      <w:proofErr w:type="spellEnd"/>
      <w:r w:rsidRPr="00BE715F">
        <w:rPr>
          <w:rFonts w:ascii="Times New Roman" w:hAnsi="Times New Roman" w:cs="Times New Roman"/>
          <w:color w:val="auto"/>
        </w:rPr>
        <w:t xml:space="preserve">. В результате выездных проверок Управлением </w:t>
      </w:r>
      <w:proofErr w:type="spellStart"/>
      <w:r w:rsidRPr="00BE715F">
        <w:rPr>
          <w:rFonts w:ascii="Times New Roman" w:hAnsi="Times New Roman" w:cs="Times New Roman"/>
          <w:color w:val="auto"/>
        </w:rPr>
        <w:t>Россельхознадзора</w:t>
      </w:r>
      <w:proofErr w:type="spellEnd"/>
      <w:r w:rsidRPr="00BE715F">
        <w:rPr>
          <w:rFonts w:ascii="Times New Roman" w:hAnsi="Times New Roman" w:cs="Times New Roman"/>
          <w:color w:val="auto"/>
        </w:rPr>
        <w:t xml:space="preserve">  выявлено 43 тысячи гектаров неиспользуемых земель, 8 тысяч гектаров  вовлечено в оборот. Необходимо усиление </w:t>
      </w:r>
      <w:proofErr w:type="gramStart"/>
      <w:r w:rsidRPr="00BE715F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Pr="00BE715F">
        <w:rPr>
          <w:rFonts w:ascii="Times New Roman" w:hAnsi="Times New Roman" w:cs="Times New Roman"/>
          <w:color w:val="auto"/>
        </w:rPr>
        <w:t xml:space="preserve"> земельного контроля. 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 xml:space="preserve">Нужно отметить факты  нецелевого использования сельхозземель, что негативно сказывается на качестве определения кадастровой стоимости и </w:t>
      </w:r>
      <w:proofErr w:type="spellStart"/>
      <w:r w:rsidRPr="00BE715F">
        <w:rPr>
          <w:rFonts w:ascii="Times New Roman" w:hAnsi="Times New Roman" w:cs="Times New Roman"/>
          <w:color w:val="auto"/>
        </w:rPr>
        <w:t>недополучению</w:t>
      </w:r>
      <w:proofErr w:type="spellEnd"/>
      <w:r w:rsidRPr="00BE715F">
        <w:rPr>
          <w:rFonts w:ascii="Times New Roman" w:hAnsi="Times New Roman" w:cs="Times New Roman"/>
          <w:color w:val="auto"/>
        </w:rPr>
        <w:t xml:space="preserve"> доходов в местные бюджеты.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>Необходимо завершить идентификацию гидротехнических сооружений сроком и отнести их к соответствующим группам.</w:t>
      </w:r>
    </w:p>
    <w:p w:rsidR="006302A7" w:rsidRPr="00BE715F" w:rsidRDefault="006302A7" w:rsidP="006302A7">
      <w:pPr>
        <w:pStyle w:val="af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E715F">
        <w:rPr>
          <w:rFonts w:ascii="Times New Roman" w:hAnsi="Times New Roman" w:cs="Times New Roman"/>
          <w:color w:val="auto"/>
        </w:rPr>
        <w:t>Как для республики, так и для муниципальных образований не теряет актуальности проблема наличия неиспользуемых объектов недвижимости. По результатам проведенной инвентаризации остро встает вопрос по вовлечению имущества в оборот. Целесообразно перед началом планирования строительства проводить анализ неиспользуемых объектов на предмет возможности капитального ремонта или реконструкции. В целом для вовлечения в оборот объектов данной категории необходимо применять комплексный подход, предусматривающий спектр управленческих решений. Он требует совместной методичной работы всех заинтересованных сторон.</w:t>
      </w:r>
    </w:p>
    <w:p w:rsidR="00221A50" w:rsidRPr="00BE715F" w:rsidRDefault="006302A7" w:rsidP="006302A7">
      <w:pPr>
        <w:pStyle w:val="af"/>
        <w:ind w:firstLine="709"/>
        <w:contextualSpacing/>
        <w:jc w:val="both"/>
      </w:pPr>
      <w:r w:rsidRPr="00BE715F">
        <w:rPr>
          <w:rFonts w:ascii="Times New Roman" w:hAnsi="Times New Roman" w:cs="Times New Roman"/>
          <w:color w:val="auto"/>
        </w:rPr>
        <w:t xml:space="preserve">Необходимо усилить ответственность отраслевых министерств за состояние финансово-хозяйственной деятельности обществ, т.к. именно их представители участвуют в принятии решений в советах директоров обществ. </w:t>
      </w:r>
      <w:bookmarkStart w:id="0" w:name="_GoBack"/>
      <w:bookmarkEnd w:id="0"/>
    </w:p>
    <w:sectPr w:rsidR="00221A50" w:rsidRPr="00BE715F" w:rsidSect="001A54AF">
      <w:type w:val="continuous"/>
      <w:pgSz w:w="11906" w:h="16838"/>
      <w:pgMar w:top="1133" w:right="1141" w:bottom="993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A2" w:rsidRDefault="002513A2" w:rsidP="00341377">
      <w:r>
        <w:separator/>
      </w:r>
    </w:p>
  </w:endnote>
  <w:endnote w:type="continuationSeparator" w:id="0">
    <w:p w:rsidR="002513A2" w:rsidRDefault="002513A2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A2" w:rsidRDefault="002513A2" w:rsidP="00341377">
      <w:r>
        <w:separator/>
      </w:r>
    </w:p>
  </w:footnote>
  <w:footnote w:type="continuationSeparator" w:id="0">
    <w:p w:rsidR="002513A2" w:rsidRDefault="002513A2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13B32"/>
    <w:rsid w:val="00016DDA"/>
    <w:rsid w:val="00017280"/>
    <w:rsid w:val="0001774B"/>
    <w:rsid w:val="00026E7A"/>
    <w:rsid w:val="00031C1C"/>
    <w:rsid w:val="00035AEB"/>
    <w:rsid w:val="000725A0"/>
    <w:rsid w:val="000914B5"/>
    <w:rsid w:val="000C2B9A"/>
    <w:rsid w:val="000D271A"/>
    <w:rsid w:val="000D5B58"/>
    <w:rsid w:val="000D773A"/>
    <w:rsid w:val="000F0D37"/>
    <w:rsid w:val="000F4226"/>
    <w:rsid w:val="00100FD1"/>
    <w:rsid w:val="0010583B"/>
    <w:rsid w:val="001218ED"/>
    <w:rsid w:val="00121E9D"/>
    <w:rsid w:val="00133ED7"/>
    <w:rsid w:val="00135069"/>
    <w:rsid w:val="00160668"/>
    <w:rsid w:val="00173377"/>
    <w:rsid w:val="00177057"/>
    <w:rsid w:val="00177FB1"/>
    <w:rsid w:val="00182E10"/>
    <w:rsid w:val="0019755E"/>
    <w:rsid w:val="001A318D"/>
    <w:rsid w:val="001A54AF"/>
    <w:rsid w:val="001B44D9"/>
    <w:rsid w:val="001C10FC"/>
    <w:rsid w:val="001C5393"/>
    <w:rsid w:val="001D1BA5"/>
    <w:rsid w:val="001D4026"/>
    <w:rsid w:val="002000E2"/>
    <w:rsid w:val="00221A50"/>
    <w:rsid w:val="00221C8F"/>
    <w:rsid w:val="00224DB5"/>
    <w:rsid w:val="00234D25"/>
    <w:rsid w:val="002513A2"/>
    <w:rsid w:val="00264197"/>
    <w:rsid w:val="00271627"/>
    <w:rsid w:val="00275662"/>
    <w:rsid w:val="002A3969"/>
    <w:rsid w:val="002A5062"/>
    <w:rsid w:val="002B6488"/>
    <w:rsid w:val="002C24CA"/>
    <w:rsid w:val="002E0893"/>
    <w:rsid w:val="002E43F7"/>
    <w:rsid w:val="002E79E1"/>
    <w:rsid w:val="002F4163"/>
    <w:rsid w:val="00301B8F"/>
    <w:rsid w:val="00332E83"/>
    <w:rsid w:val="0033364A"/>
    <w:rsid w:val="00341377"/>
    <w:rsid w:val="00344DA9"/>
    <w:rsid w:val="00357782"/>
    <w:rsid w:val="00362046"/>
    <w:rsid w:val="00385270"/>
    <w:rsid w:val="00387896"/>
    <w:rsid w:val="00397F8B"/>
    <w:rsid w:val="003A5685"/>
    <w:rsid w:val="003A70DB"/>
    <w:rsid w:val="003D0FB3"/>
    <w:rsid w:val="003D4C7D"/>
    <w:rsid w:val="003E64C9"/>
    <w:rsid w:val="00400A41"/>
    <w:rsid w:val="0040626A"/>
    <w:rsid w:val="00420DBF"/>
    <w:rsid w:val="00430DBB"/>
    <w:rsid w:val="00452A3C"/>
    <w:rsid w:val="00454ED6"/>
    <w:rsid w:val="004556A7"/>
    <w:rsid w:val="00460DBE"/>
    <w:rsid w:val="00464A79"/>
    <w:rsid w:val="00467C93"/>
    <w:rsid w:val="00483E15"/>
    <w:rsid w:val="004A137C"/>
    <w:rsid w:val="004A3F1F"/>
    <w:rsid w:val="004B0FF6"/>
    <w:rsid w:val="004B67D8"/>
    <w:rsid w:val="004D4E7F"/>
    <w:rsid w:val="004D55B5"/>
    <w:rsid w:val="005050DB"/>
    <w:rsid w:val="00511713"/>
    <w:rsid w:val="0052437B"/>
    <w:rsid w:val="0053158D"/>
    <w:rsid w:val="005318B6"/>
    <w:rsid w:val="00556885"/>
    <w:rsid w:val="005709DB"/>
    <w:rsid w:val="00581789"/>
    <w:rsid w:val="005866FF"/>
    <w:rsid w:val="005B450B"/>
    <w:rsid w:val="005C6003"/>
    <w:rsid w:val="005D3FB0"/>
    <w:rsid w:val="005F3F94"/>
    <w:rsid w:val="005F7BED"/>
    <w:rsid w:val="00605CCD"/>
    <w:rsid w:val="00611468"/>
    <w:rsid w:val="00626BC2"/>
    <w:rsid w:val="006302A7"/>
    <w:rsid w:val="0063635D"/>
    <w:rsid w:val="00637CBB"/>
    <w:rsid w:val="00640BDD"/>
    <w:rsid w:val="006418F9"/>
    <w:rsid w:val="0065423A"/>
    <w:rsid w:val="00656EBF"/>
    <w:rsid w:val="006750B3"/>
    <w:rsid w:val="00680E36"/>
    <w:rsid w:val="00696C2A"/>
    <w:rsid w:val="006A22DD"/>
    <w:rsid w:val="006A415A"/>
    <w:rsid w:val="006A6E47"/>
    <w:rsid w:val="006B7DB0"/>
    <w:rsid w:val="006C2C24"/>
    <w:rsid w:val="006C6AAD"/>
    <w:rsid w:val="006D17D9"/>
    <w:rsid w:val="006E060E"/>
    <w:rsid w:val="006E2C51"/>
    <w:rsid w:val="006E58DE"/>
    <w:rsid w:val="006F50F3"/>
    <w:rsid w:val="006F7810"/>
    <w:rsid w:val="007120BE"/>
    <w:rsid w:val="0071761A"/>
    <w:rsid w:val="0072009F"/>
    <w:rsid w:val="00725E8C"/>
    <w:rsid w:val="0073246D"/>
    <w:rsid w:val="0074194E"/>
    <w:rsid w:val="00751AD6"/>
    <w:rsid w:val="007631B8"/>
    <w:rsid w:val="00777ACF"/>
    <w:rsid w:val="00790D92"/>
    <w:rsid w:val="00791047"/>
    <w:rsid w:val="007A1CFB"/>
    <w:rsid w:val="007E4262"/>
    <w:rsid w:val="007E4F0D"/>
    <w:rsid w:val="007F1FFC"/>
    <w:rsid w:val="007F58BC"/>
    <w:rsid w:val="00802F26"/>
    <w:rsid w:val="00802F2C"/>
    <w:rsid w:val="00813B54"/>
    <w:rsid w:val="008306B3"/>
    <w:rsid w:val="008464F1"/>
    <w:rsid w:val="0085490E"/>
    <w:rsid w:val="008819D5"/>
    <w:rsid w:val="00881E75"/>
    <w:rsid w:val="00894698"/>
    <w:rsid w:val="00897CDB"/>
    <w:rsid w:val="008C1467"/>
    <w:rsid w:val="008E04CE"/>
    <w:rsid w:val="00901F82"/>
    <w:rsid w:val="009069E7"/>
    <w:rsid w:val="009117AF"/>
    <w:rsid w:val="00912BC6"/>
    <w:rsid w:val="009255F0"/>
    <w:rsid w:val="0093208B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8194E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3F5E"/>
    <w:rsid w:val="009B54AE"/>
    <w:rsid w:val="009C4ADE"/>
    <w:rsid w:val="009C7C87"/>
    <w:rsid w:val="009D19AF"/>
    <w:rsid w:val="009E4E62"/>
    <w:rsid w:val="009E7FE2"/>
    <w:rsid w:val="009F5831"/>
    <w:rsid w:val="00A178D2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B3483"/>
    <w:rsid w:val="00AB3CC9"/>
    <w:rsid w:val="00AC6562"/>
    <w:rsid w:val="00AC66BA"/>
    <w:rsid w:val="00AD31F1"/>
    <w:rsid w:val="00AD537D"/>
    <w:rsid w:val="00AF5BF4"/>
    <w:rsid w:val="00B11EF5"/>
    <w:rsid w:val="00B15E5A"/>
    <w:rsid w:val="00B44C0A"/>
    <w:rsid w:val="00B47399"/>
    <w:rsid w:val="00B52500"/>
    <w:rsid w:val="00B56DA9"/>
    <w:rsid w:val="00B70381"/>
    <w:rsid w:val="00B731DB"/>
    <w:rsid w:val="00B91DA5"/>
    <w:rsid w:val="00BA31A4"/>
    <w:rsid w:val="00BC349A"/>
    <w:rsid w:val="00BC7B75"/>
    <w:rsid w:val="00BD0A65"/>
    <w:rsid w:val="00BE2261"/>
    <w:rsid w:val="00BE715F"/>
    <w:rsid w:val="00BF1B1A"/>
    <w:rsid w:val="00BF392D"/>
    <w:rsid w:val="00C00E05"/>
    <w:rsid w:val="00C06DCC"/>
    <w:rsid w:val="00C07820"/>
    <w:rsid w:val="00C125A6"/>
    <w:rsid w:val="00C23247"/>
    <w:rsid w:val="00C2458E"/>
    <w:rsid w:val="00C57AE6"/>
    <w:rsid w:val="00C57B00"/>
    <w:rsid w:val="00C914B4"/>
    <w:rsid w:val="00CA4376"/>
    <w:rsid w:val="00CA4F2D"/>
    <w:rsid w:val="00CD4206"/>
    <w:rsid w:val="00CE4046"/>
    <w:rsid w:val="00CE425C"/>
    <w:rsid w:val="00CE5A8F"/>
    <w:rsid w:val="00CF25B3"/>
    <w:rsid w:val="00CF5650"/>
    <w:rsid w:val="00D2047C"/>
    <w:rsid w:val="00D26B2D"/>
    <w:rsid w:val="00D43664"/>
    <w:rsid w:val="00D467DD"/>
    <w:rsid w:val="00D533D2"/>
    <w:rsid w:val="00D646F1"/>
    <w:rsid w:val="00D7126A"/>
    <w:rsid w:val="00D84953"/>
    <w:rsid w:val="00D933BB"/>
    <w:rsid w:val="00D955CA"/>
    <w:rsid w:val="00D96BA6"/>
    <w:rsid w:val="00DA1CB2"/>
    <w:rsid w:val="00DA312A"/>
    <w:rsid w:val="00DB46D3"/>
    <w:rsid w:val="00DC4EF5"/>
    <w:rsid w:val="00DF3311"/>
    <w:rsid w:val="00E05F8E"/>
    <w:rsid w:val="00E0720C"/>
    <w:rsid w:val="00E12F8E"/>
    <w:rsid w:val="00E15842"/>
    <w:rsid w:val="00E30B17"/>
    <w:rsid w:val="00E33FBA"/>
    <w:rsid w:val="00E37617"/>
    <w:rsid w:val="00E56A49"/>
    <w:rsid w:val="00E60962"/>
    <w:rsid w:val="00E65196"/>
    <w:rsid w:val="00E711EF"/>
    <w:rsid w:val="00E8053D"/>
    <w:rsid w:val="00E815C6"/>
    <w:rsid w:val="00ED4947"/>
    <w:rsid w:val="00ED7C7D"/>
    <w:rsid w:val="00EF321B"/>
    <w:rsid w:val="00F003EC"/>
    <w:rsid w:val="00F021A1"/>
    <w:rsid w:val="00F02E22"/>
    <w:rsid w:val="00F06A62"/>
    <w:rsid w:val="00F10B84"/>
    <w:rsid w:val="00F13580"/>
    <w:rsid w:val="00F23062"/>
    <w:rsid w:val="00F27BBE"/>
    <w:rsid w:val="00F5617C"/>
    <w:rsid w:val="00F662D6"/>
    <w:rsid w:val="00F66911"/>
    <w:rsid w:val="00F67533"/>
    <w:rsid w:val="00F73677"/>
    <w:rsid w:val="00F744AE"/>
    <w:rsid w:val="00FA05A7"/>
    <w:rsid w:val="00FA31E9"/>
    <w:rsid w:val="00FA6FDD"/>
    <w:rsid w:val="00FB555E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Буш арасыз Символ"/>
    <w:link w:val="af"/>
    <w:uiPriority w:val="1"/>
    <w:locked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02A7"/>
    <w:pPr>
      <w:spacing w:before="100" w:beforeAutospacing="1" w:after="100" w:afterAutospacing="1"/>
    </w:pPr>
  </w:style>
  <w:style w:type="paragraph" w:customStyle="1" w:styleId="100">
    <w:name w:val="Тах 10"/>
    <w:basedOn w:val="a"/>
    <w:link w:val="101"/>
    <w:qFormat/>
    <w:rsid w:val="006302A7"/>
    <w:pPr>
      <w:spacing w:before="100" w:beforeAutospacing="1" w:after="100" w:afterAutospacing="1"/>
      <w:ind w:firstLine="284"/>
      <w:contextualSpacing/>
      <w:jc w:val="both"/>
    </w:pPr>
    <w:rPr>
      <w:rFonts w:ascii="Tahoma" w:hAnsi="Tahoma" w:cs="Tahoma"/>
      <w:sz w:val="20"/>
      <w:szCs w:val="20"/>
    </w:rPr>
  </w:style>
  <w:style w:type="character" w:customStyle="1" w:styleId="101">
    <w:name w:val="Тах 10 Знак"/>
    <w:basedOn w:val="a0"/>
    <w:link w:val="100"/>
    <w:rsid w:val="006302A7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styleId="af">
    <w:name w:val="No Spacing"/>
    <w:link w:val="af0"/>
    <w:uiPriority w:val="1"/>
    <w:qFormat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Буш арасыз Символ"/>
    <w:link w:val="af"/>
    <w:uiPriority w:val="1"/>
    <w:locked/>
    <w:rsid w:val="006302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302A7"/>
    <w:pPr>
      <w:spacing w:before="100" w:beforeAutospacing="1" w:after="100" w:afterAutospacing="1"/>
    </w:pPr>
  </w:style>
  <w:style w:type="paragraph" w:customStyle="1" w:styleId="100">
    <w:name w:val="Тах 10"/>
    <w:basedOn w:val="a"/>
    <w:link w:val="101"/>
    <w:qFormat/>
    <w:rsid w:val="006302A7"/>
    <w:pPr>
      <w:spacing w:before="100" w:beforeAutospacing="1" w:after="100" w:afterAutospacing="1"/>
      <w:ind w:firstLine="284"/>
      <w:contextualSpacing/>
      <w:jc w:val="both"/>
    </w:pPr>
    <w:rPr>
      <w:rFonts w:ascii="Tahoma" w:hAnsi="Tahoma" w:cs="Tahoma"/>
      <w:sz w:val="20"/>
      <w:szCs w:val="20"/>
    </w:rPr>
  </w:style>
  <w:style w:type="character" w:customStyle="1" w:styleId="101">
    <w:name w:val="Тах 10 Знак"/>
    <w:basedOn w:val="a0"/>
    <w:link w:val="100"/>
    <w:rsid w:val="006302A7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542-30B8-4857-9701-5FA5A78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2</cp:revision>
  <cp:lastPrinted>2019-12-25T04:07:00Z</cp:lastPrinted>
  <dcterms:created xsi:type="dcterms:W3CDTF">2019-12-25T04:08:00Z</dcterms:created>
  <dcterms:modified xsi:type="dcterms:W3CDTF">2019-12-25T04:08:00Z</dcterms:modified>
</cp:coreProperties>
</file>